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82" w:rsidRPr="00103782" w:rsidRDefault="00A548E9" w:rsidP="00103782">
      <w:pPr>
        <w:spacing w:before="120"/>
        <w:jc w:val="right"/>
        <w:rPr>
          <w:b/>
          <w:szCs w:val="28"/>
          <w:u w:val="single"/>
        </w:rPr>
      </w:pPr>
      <w:r w:rsidRPr="00103782">
        <w:rPr>
          <w:b/>
          <w:szCs w:val="28"/>
          <w:u w:val="single"/>
        </w:rPr>
        <w:t xml:space="preserve">Доклад </w:t>
      </w:r>
      <w:r w:rsidR="00103782" w:rsidRPr="00103782">
        <w:rPr>
          <w:b/>
          <w:szCs w:val="28"/>
          <w:u w:val="single"/>
        </w:rPr>
        <w:t xml:space="preserve">А.В. Дятлова </w:t>
      </w:r>
      <w:r w:rsidRPr="00103782">
        <w:rPr>
          <w:b/>
          <w:szCs w:val="28"/>
          <w:u w:val="single"/>
        </w:rPr>
        <w:t>на депутатские слушания</w:t>
      </w:r>
      <w:r w:rsidR="00103782" w:rsidRPr="00103782">
        <w:rPr>
          <w:b/>
          <w:szCs w:val="28"/>
          <w:u w:val="single"/>
        </w:rPr>
        <w:t xml:space="preserve"> 24 июня 2019 г. «О проекте областного закона «Об исполнении областного бюджета за 2018 год»</w:t>
      </w:r>
    </w:p>
    <w:p w:rsidR="00A548E9" w:rsidRPr="00A548E9" w:rsidRDefault="00A548E9" w:rsidP="00A548E9">
      <w:pPr>
        <w:jc w:val="right"/>
        <w:rPr>
          <w:b/>
          <w:color w:val="000000"/>
          <w:sz w:val="27"/>
          <w:szCs w:val="27"/>
          <w:u w:val="single"/>
        </w:rPr>
      </w:pPr>
    </w:p>
    <w:p w:rsidR="00A548E9" w:rsidRDefault="00A548E9" w:rsidP="00103782">
      <w:pPr>
        <w:ind w:firstLine="708"/>
        <w:jc w:val="both"/>
        <w:rPr>
          <w:b/>
          <w:color w:val="000000"/>
          <w:spacing w:val="-8"/>
          <w:sz w:val="27"/>
          <w:szCs w:val="27"/>
        </w:rPr>
      </w:pPr>
      <w:r w:rsidRPr="00A548E9">
        <w:rPr>
          <w:b/>
          <w:color w:val="000000"/>
          <w:sz w:val="27"/>
          <w:szCs w:val="27"/>
        </w:rPr>
        <w:t xml:space="preserve">Рассмотрев </w:t>
      </w:r>
      <w:r w:rsidRPr="00A548E9">
        <w:rPr>
          <w:b/>
          <w:color w:val="000000"/>
          <w:spacing w:val="-6"/>
          <w:sz w:val="27"/>
          <w:szCs w:val="27"/>
        </w:rPr>
        <w:t>реализацию в 2018 году государственной программы</w:t>
      </w:r>
      <w:r w:rsidRPr="00A548E9">
        <w:rPr>
          <w:b/>
          <w:color w:val="000000"/>
          <w:sz w:val="27"/>
          <w:szCs w:val="27"/>
        </w:rPr>
        <w:t xml:space="preserve"> Архангельской области «Охрана окружающей среды, воспроизводство </w:t>
      </w:r>
      <w:r w:rsidRPr="00A548E9">
        <w:rPr>
          <w:b/>
          <w:color w:val="000000"/>
          <w:spacing w:val="-8"/>
          <w:sz w:val="27"/>
          <w:szCs w:val="27"/>
        </w:rPr>
        <w:t>и использование природных ресурсов Архангельской области (2014 – 2024 годы)» отмечу следующее:</w:t>
      </w:r>
    </w:p>
    <w:p w:rsidR="006D6B28" w:rsidRPr="006D6B28" w:rsidRDefault="006D6B28" w:rsidP="006D6B28">
      <w:pPr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6D6B28">
        <w:rPr>
          <w:color w:val="000000"/>
          <w:sz w:val="27"/>
          <w:szCs w:val="27"/>
        </w:rPr>
        <w:t xml:space="preserve">Ответственный исполнитель госпрограммы - министерство природных ресурсов и лесопромышленного комплекса Архангельской области, соисполнитель госпрограммы в 2018 году - министерство строительства и архитектуры Архангельской области.  </w:t>
      </w:r>
    </w:p>
    <w:p w:rsidR="006D6B28" w:rsidRPr="006D6B28" w:rsidRDefault="006D6B28" w:rsidP="006D6B28">
      <w:pPr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6D6B28">
        <w:rPr>
          <w:color w:val="000000"/>
          <w:sz w:val="27"/>
          <w:szCs w:val="27"/>
        </w:rPr>
        <w:t xml:space="preserve">Эффективность реализации государственной программы составила </w:t>
      </w:r>
      <w:r w:rsidRPr="006D6B28">
        <w:rPr>
          <w:color w:val="000000"/>
          <w:sz w:val="27"/>
          <w:szCs w:val="27"/>
        </w:rPr>
        <w:br/>
        <w:t xml:space="preserve">52,7 балла, что сложилось в результате низкого уровня расходования средств, выполнения мероприятий и степени достижения целей и задач  государственной  программы по министерству строительства и архитектуры Архангельской области  - 15,8 балла, по министерству природных ресурсов и лесопромышленного комплекса Архангельской области  85,1 балла. </w:t>
      </w:r>
    </w:p>
    <w:p w:rsidR="00396AA0" w:rsidRPr="00396AA0" w:rsidRDefault="006D6B28" w:rsidP="00396AA0">
      <w:pPr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szCs w:val="28"/>
        </w:rPr>
        <w:tab/>
      </w:r>
      <w:r w:rsidRPr="006D6B28">
        <w:rPr>
          <w:color w:val="000000"/>
          <w:sz w:val="27"/>
          <w:szCs w:val="27"/>
        </w:rPr>
        <w:t>Так,</w:t>
      </w:r>
      <w:r w:rsidR="00396AA0">
        <w:rPr>
          <w:color w:val="000000"/>
          <w:sz w:val="27"/>
          <w:szCs w:val="27"/>
        </w:rPr>
        <w:t xml:space="preserve"> </w:t>
      </w:r>
      <w:r w:rsidRPr="006D6B28">
        <w:rPr>
          <w:color w:val="000000"/>
          <w:sz w:val="27"/>
          <w:szCs w:val="27"/>
        </w:rPr>
        <w:t xml:space="preserve">не в полном объеме выполнены мероприятия по укреплению правого берега реки Северная Двина в Соломбальском территориальном округе </w:t>
      </w:r>
      <w:r w:rsidRPr="006D6B28">
        <w:rPr>
          <w:color w:val="000000"/>
          <w:sz w:val="27"/>
          <w:szCs w:val="27"/>
        </w:rPr>
        <w:br/>
        <w:t xml:space="preserve">Архангельска на участке от ул. Маяковского до ул. Кедрова с осуществлением функций авторского и археологического надзора </w:t>
      </w:r>
      <w:r w:rsidR="001C3723" w:rsidRPr="006D6B28">
        <w:rPr>
          <w:color w:val="000000"/>
          <w:sz w:val="27"/>
          <w:szCs w:val="27"/>
        </w:rPr>
        <w:t>по причине расторжения государственного контракта с подрядной организацией</w:t>
      </w:r>
      <w:r>
        <w:rPr>
          <w:color w:val="000000"/>
          <w:sz w:val="27"/>
          <w:szCs w:val="27"/>
        </w:rPr>
        <w:t xml:space="preserve"> </w:t>
      </w:r>
      <w:r w:rsidR="001C3723" w:rsidRPr="006D6B28">
        <w:rPr>
          <w:color w:val="000000"/>
          <w:sz w:val="27"/>
          <w:szCs w:val="27"/>
        </w:rPr>
        <w:t>(ООО  «СпецФундаментСтрой») 25 сентября 2018 года. В связи с длительностью конкурсных процедур  новый государственный контракт на завершение работ по объекту заключен с ООО «Проектстрой» лишь 19 ноября 2018 года</w:t>
      </w:r>
      <w:r w:rsidR="00C65EBD" w:rsidRPr="006D6B28">
        <w:rPr>
          <w:color w:val="000000"/>
          <w:sz w:val="27"/>
          <w:szCs w:val="27"/>
        </w:rPr>
        <w:t>, что не позволило завершить работы в срок.</w:t>
      </w:r>
      <w:r w:rsidR="00396AA0">
        <w:rPr>
          <w:color w:val="000000"/>
          <w:sz w:val="27"/>
          <w:szCs w:val="27"/>
        </w:rPr>
        <w:t xml:space="preserve"> </w:t>
      </w:r>
      <w:r w:rsidR="00396AA0" w:rsidRPr="00396AA0">
        <w:rPr>
          <w:color w:val="000000"/>
          <w:sz w:val="27"/>
          <w:szCs w:val="27"/>
        </w:rPr>
        <w:t xml:space="preserve">Исполнителем работ по данным мероприятиям является министерство строительства и архитектуры Архангельской области. </w:t>
      </w:r>
      <w:r w:rsidR="00396AA0" w:rsidRPr="00396AA0">
        <w:rPr>
          <w:color w:val="000000"/>
          <w:sz w:val="27"/>
          <w:szCs w:val="27"/>
        </w:rPr>
        <w:tab/>
      </w:r>
    </w:p>
    <w:p w:rsidR="00396AA0" w:rsidRDefault="00396AA0" w:rsidP="00396AA0">
      <w:pPr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И</w:t>
      </w:r>
      <w:r w:rsidRPr="00396AA0">
        <w:rPr>
          <w:color w:val="000000"/>
          <w:sz w:val="27"/>
          <w:szCs w:val="27"/>
        </w:rPr>
        <w:t>з-за невыполнения в полном объеме данных мероприятий, учитывая методику оценки эффективности, в целом эффективность реализации государственной программы составила</w:t>
      </w:r>
      <w:r>
        <w:rPr>
          <w:color w:val="000000"/>
          <w:sz w:val="27"/>
          <w:szCs w:val="27"/>
        </w:rPr>
        <w:t xml:space="preserve"> </w:t>
      </w:r>
      <w:r w:rsidRPr="00396AA0">
        <w:rPr>
          <w:color w:val="000000"/>
          <w:sz w:val="27"/>
          <w:szCs w:val="27"/>
        </w:rPr>
        <w:t>52,7 баллов.</w:t>
      </w:r>
    </w:p>
    <w:p w:rsidR="00753F71" w:rsidRDefault="006709D1" w:rsidP="001C3723">
      <w:pPr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Относительно ряда</w:t>
      </w:r>
      <w:r w:rsidR="00637B07">
        <w:rPr>
          <w:color w:val="000000"/>
          <w:sz w:val="27"/>
          <w:szCs w:val="27"/>
        </w:rPr>
        <w:t xml:space="preserve"> других невыполненных мероприятий.</w:t>
      </w:r>
    </w:p>
    <w:p w:rsidR="00F2308C" w:rsidRPr="00F2308C" w:rsidRDefault="00753F71" w:rsidP="001C3723">
      <w:pPr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637B07">
        <w:rPr>
          <w:color w:val="000000"/>
          <w:sz w:val="27"/>
          <w:szCs w:val="27"/>
        </w:rPr>
        <w:t>Так,</w:t>
      </w:r>
      <w:r>
        <w:rPr>
          <w:color w:val="000000"/>
          <w:sz w:val="27"/>
          <w:szCs w:val="27"/>
        </w:rPr>
        <w:t xml:space="preserve"> в прошлом году </w:t>
      </w:r>
      <w:r w:rsidR="00F2308C">
        <w:rPr>
          <w:color w:val="000000"/>
          <w:sz w:val="27"/>
          <w:szCs w:val="27"/>
        </w:rPr>
        <w:t xml:space="preserve">подрядчик  (ООО «Севснаб») отказался от выполнения работ по </w:t>
      </w:r>
      <w:r w:rsidR="00F2308C" w:rsidRPr="00F2308C">
        <w:rPr>
          <w:color w:val="000000"/>
          <w:sz w:val="27"/>
          <w:szCs w:val="27"/>
        </w:rPr>
        <w:t xml:space="preserve">ликвидации гидротехнического сооружения (ГТС) – плотины на реке Вага Вельского района </w:t>
      </w:r>
      <w:r w:rsidR="001C3723" w:rsidRPr="00F2308C">
        <w:rPr>
          <w:color w:val="000000"/>
          <w:sz w:val="27"/>
          <w:szCs w:val="27"/>
        </w:rPr>
        <w:t>в связи отклонением Северо-Западным территориальным управлением Росрыболовства проектной документацией</w:t>
      </w:r>
      <w:r w:rsidR="00F2308C" w:rsidRPr="00F2308C">
        <w:rPr>
          <w:color w:val="000000"/>
          <w:sz w:val="27"/>
          <w:szCs w:val="27"/>
        </w:rPr>
        <w:t xml:space="preserve"> </w:t>
      </w:r>
      <w:r w:rsidR="001C3723" w:rsidRPr="00F2308C">
        <w:rPr>
          <w:color w:val="000000"/>
          <w:sz w:val="27"/>
          <w:szCs w:val="27"/>
        </w:rPr>
        <w:t xml:space="preserve">на ликвидацию ГТС. Государственный контракт </w:t>
      </w:r>
      <w:r w:rsidR="00C65EBD" w:rsidRPr="00F2308C">
        <w:rPr>
          <w:color w:val="000000"/>
          <w:sz w:val="27"/>
          <w:szCs w:val="27"/>
        </w:rPr>
        <w:t xml:space="preserve">с подрядной организацией </w:t>
      </w:r>
      <w:r w:rsidR="001C3723" w:rsidRPr="00F2308C">
        <w:rPr>
          <w:color w:val="000000"/>
          <w:sz w:val="27"/>
          <w:szCs w:val="27"/>
        </w:rPr>
        <w:t xml:space="preserve">расторгнут 29 сентября </w:t>
      </w:r>
      <w:r>
        <w:rPr>
          <w:color w:val="000000"/>
          <w:sz w:val="27"/>
          <w:szCs w:val="27"/>
        </w:rPr>
        <w:br/>
      </w:r>
      <w:r w:rsidR="001C3723" w:rsidRPr="00F2308C">
        <w:rPr>
          <w:color w:val="000000"/>
          <w:sz w:val="27"/>
          <w:szCs w:val="27"/>
        </w:rPr>
        <w:t>2018</w:t>
      </w:r>
      <w:r w:rsidR="00C65EBD" w:rsidRPr="00F2308C">
        <w:rPr>
          <w:color w:val="000000"/>
          <w:sz w:val="27"/>
          <w:szCs w:val="27"/>
        </w:rPr>
        <w:t xml:space="preserve"> года.</w:t>
      </w:r>
      <w:r w:rsidR="00F2308C" w:rsidRPr="00F2308C">
        <w:rPr>
          <w:color w:val="000000"/>
          <w:sz w:val="27"/>
          <w:szCs w:val="27"/>
        </w:rPr>
        <w:t xml:space="preserve"> </w:t>
      </w:r>
      <w:r w:rsidR="00E329CC" w:rsidRPr="00E329CC">
        <w:rPr>
          <w:color w:val="000000"/>
          <w:sz w:val="27"/>
          <w:szCs w:val="27"/>
        </w:rPr>
        <w:t>Проведение новой процедуры государственной закупки в 2018 году не позволило бы завершить работы в установленный срок.</w:t>
      </w:r>
    </w:p>
    <w:p w:rsidR="00F2308C" w:rsidRDefault="00F2308C" w:rsidP="00F2308C">
      <w:pPr>
        <w:tabs>
          <w:tab w:val="left" w:pos="709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F2308C">
        <w:rPr>
          <w:color w:val="000000"/>
          <w:sz w:val="27"/>
          <w:szCs w:val="27"/>
        </w:rPr>
        <w:t xml:space="preserve">В настоящее время </w:t>
      </w:r>
      <w:r>
        <w:rPr>
          <w:color w:val="000000"/>
          <w:sz w:val="27"/>
          <w:szCs w:val="27"/>
        </w:rPr>
        <w:t xml:space="preserve">конкурсные процедуры </w:t>
      </w:r>
      <w:r w:rsidR="00601924">
        <w:rPr>
          <w:color w:val="000000"/>
          <w:sz w:val="27"/>
          <w:szCs w:val="27"/>
        </w:rPr>
        <w:t>проведены</w:t>
      </w:r>
      <w:r w:rsidR="00753F71">
        <w:rPr>
          <w:color w:val="000000"/>
          <w:sz w:val="27"/>
          <w:szCs w:val="27"/>
        </w:rPr>
        <w:t>, госконракт заключен с ООО «АВА-групп»</w:t>
      </w:r>
      <w:r>
        <w:rPr>
          <w:color w:val="000000"/>
          <w:sz w:val="27"/>
          <w:szCs w:val="27"/>
        </w:rPr>
        <w:t>, р</w:t>
      </w:r>
      <w:r w:rsidRPr="00F2308C">
        <w:rPr>
          <w:color w:val="000000"/>
          <w:sz w:val="27"/>
          <w:szCs w:val="27"/>
        </w:rPr>
        <w:t>аботы</w:t>
      </w:r>
      <w:r>
        <w:rPr>
          <w:color w:val="000000"/>
          <w:sz w:val="27"/>
          <w:szCs w:val="27"/>
        </w:rPr>
        <w:t xml:space="preserve"> по ликвидации ГТС </w:t>
      </w:r>
      <w:r w:rsidRPr="00F2308C">
        <w:rPr>
          <w:color w:val="000000"/>
          <w:sz w:val="27"/>
          <w:szCs w:val="27"/>
        </w:rPr>
        <w:t>планируется выполнить</w:t>
      </w:r>
      <w:r>
        <w:rPr>
          <w:color w:val="000000"/>
          <w:sz w:val="27"/>
          <w:szCs w:val="27"/>
        </w:rPr>
        <w:t xml:space="preserve"> </w:t>
      </w:r>
      <w:r w:rsidRPr="00F2308C">
        <w:rPr>
          <w:color w:val="000000"/>
          <w:sz w:val="27"/>
          <w:szCs w:val="27"/>
        </w:rPr>
        <w:t xml:space="preserve">до 01 сентября 2019 года. </w:t>
      </w:r>
    </w:p>
    <w:p w:rsidR="00601924" w:rsidRPr="00601924" w:rsidRDefault="00601924" w:rsidP="00601924">
      <w:pPr>
        <w:tabs>
          <w:tab w:val="left" w:pos="709"/>
        </w:tabs>
        <w:jc w:val="both"/>
        <w:rPr>
          <w:color w:val="000000"/>
          <w:sz w:val="27"/>
          <w:szCs w:val="27"/>
        </w:rPr>
      </w:pPr>
      <w:r w:rsidRPr="00601924">
        <w:rPr>
          <w:color w:val="000000"/>
          <w:sz w:val="27"/>
          <w:szCs w:val="27"/>
        </w:rPr>
        <w:tab/>
        <w:t xml:space="preserve">Частично было выполнено мероприятие по закреплению на местности границ водоохранных зон и прибрежных защитных полос. </w:t>
      </w:r>
    </w:p>
    <w:p w:rsidR="006709D1" w:rsidRPr="00601924" w:rsidRDefault="00601924" w:rsidP="006709D1">
      <w:pPr>
        <w:tabs>
          <w:tab w:val="left" w:pos="709"/>
        </w:tabs>
        <w:jc w:val="both"/>
        <w:rPr>
          <w:color w:val="000000"/>
          <w:sz w:val="27"/>
          <w:szCs w:val="27"/>
        </w:rPr>
      </w:pPr>
      <w:r w:rsidRPr="00601924">
        <w:rPr>
          <w:color w:val="000000"/>
          <w:sz w:val="27"/>
          <w:szCs w:val="27"/>
        </w:rPr>
        <w:tab/>
        <w:t xml:space="preserve">В </w:t>
      </w:r>
      <w:r w:rsidR="00637B07">
        <w:rPr>
          <w:color w:val="000000"/>
          <w:sz w:val="27"/>
          <w:szCs w:val="27"/>
        </w:rPr>
        <w:t>2018 году в</w:t>
      </w:r>
      <w:r w:rsidR="006709D1" w:rsidRPr="00601924">
        <w:rPr>
          <w:color w:val="000000"/>
          <w:sz w:val="27"/>
          <w:szCs w:val="27"/>
        </w:rPr>
        <w:t xml:space="preserve"> период рассмотрения материалов по внесению данных в государственный водный реестр изменились требования на федеральном уровне к составу предоставляемых документов.  </w:t>
      </w:r>
    </w:p>
    <w:p w:rsidR="006709D1" w:rsidRPr="00601924" w:rsidRDefault="006709D1" w:rsidP="006709D1">
      <w:pPr>
        <w:tabs>
          <w:tab w:val="left" w:pos="709"/>
        </w:tabs>
        <w:jc w:val="both"/>
        <w:rPr>
          <w:color w:val="000000"/>
          <w:sz w:val="27"/>
          <w:szCs w:val="27"/>
        </w:rPr>
      </w:pPr>
      <w:r w:rsidRPr="00601924">
        <w:rPr>
          <w:color w:val="000000"/>
          <w:sz w:val="27"/>
          <w:szCs w:val="27"/>
        </w:rPr>
        <w:tab/>
        <w:t xml:space="preserve">В настоящее время </w:t>
      </w:r>
      <w:r w:rsidR="00753F71">
        <w:rPr>
          <w:color w:val="000000"/>
          <w:sz w:val="27"/>
          <w:szCs w:val="27"/>
        </w:rPr>
        <w:t xml:space="preserve">откорректированный пакет документов находится на рассмотрении на федеральном уровне и </w:t>
      </w:r>
      <w:r w:rsidRPr="00601924">
        <w:rPr>
          <w:color w:val="000000"/>
          <w:sz w:val="27"/>
          <w:szCs w:val="27"/>
        </w:rPr>
        <w:t>на местности специальны</w:t>
      </w:r>
      <w:r w:rsidR="00753F71">
        <w:rPr>
          <w:color w:val="000000"/>
          <w:sz w:val="27"/>
          <w:szCs w:val="27"/>
        </w:rPr>
        <w:t>е</w:t>
      </w:r>
      <w:r w:rsidRPr="00601924">
        <w:rPr>
          <w:color w:val="000000"/>
          <w:sz w:val="27"/>
          <w:szCs w:val="27"/>
        </w:rPr>
        <w:t xml:space="preserve"> информационны</w:t>
      </w:r>
      <w:r w:rsidR="00753F71">
        <w:rPr>
          <w:color w:val="000000"/>
          <w:sz w:val="27"/>
          <w:szCs w:val="27"/>
        </w:rPr>
        <w:t>е</w:t>
      </w:r>
      <w:r w:rsidRPr="00601924">
        <w:rPr>
          <w:color w:val="000000"/>
          <w:sz w:val="27"/>
          <w:szCs w:val="27"/>
        </w:rPr>
        <w:t xml:space="preserve"> знаки границ водоохранных зон и прибрежных защитных полос водных объектов в </w:t>
      </w:r>
      <w:r w:rsidRPr="00601924">
        <w:rPr>
          <w:color w:val="000000"/>
          <w:sz w:val="27"/>
          <w:szCs w:val="27"/>
        </w:rPr>
        <w:lastRenderedPageBreak/>
        <w:t xml:space="preserve">бассейне рек Северная Двина, Вага и Вычегда будут </w:t>
      </w:r>
      <w:r w:rsidR="00753F71">
        <w:rPr>
          <w:color w:val="000000"/>
          <w:sz w:val="27"/>
          <w:szCs w:val="27"/>
        </w:rPr>
        <w:t xml:space="preserve">установлены </w:t>
      </w:r>
      <w:r w:rsidRPr="00601924">
        <w:rPr>
          <w:color w:val="000000"/>
          <w:sz w:val="27"/>
          <w:szCs w:val="27"/>
        </w:rPr>
        <w:t xml:space="preserve">до 15 сентября 2019 года.  </w:t>
      </w:r>
    </w:p>
    <w:p w:rsidR="00251308" w:rsidRPr="00A548E9" w:rsidRDefault="00A548E9" w:rsidP="00103782">
      <w:pPr>
        <w:ind w:firstLine="708"/>
        <w:jc w:val="both"/>
        <w:rPr>
          <w:b/>
          <w:color w:val="000000"/>
          <w:spacing w:val="-8"/>
          <w:sz w:val="27"/>
          <w:szCs w:val="27"/>
        </w:rPr>
      </w:pPr>
      <w:r w:rsidRPr="00A548E9">
        <w:rPr>
          <w:b/>
          <w:color w:val="000000"/>
          <w:sz w:val="27"/>
          <w:szCs w:val="27"/>
        </w:rPr>
        <w:t xml:space="preserve">Рассмотрев </w:t>
      </w:r>
      <w:r w:rsidRPr="00A548E9">
        <w:rPr>
          <w:b/>
          <w:color w:val="000000"/>
          <w:spacing w:val="-6"/>
          <w:sz w:val="27"/>
          <w:szCs w:val="27"/>
        </w:rPr>
        <w:t>реализацию в 2018 году государственной программы</w:t>
      </w:r>
      <w:r w:rsidRPr="00A548E9">
        <w:rPr>
          <w:b/>
          <w:color w:val="000000"/>
          <w:sz w:val="27"/>
          <w:szCs w:val="27"/>
        </w:rPr>
        <w:t xml:space="preserve"> Архангельской области</w:t>
      </w:r>
      <w:r w:rsidRPr="00A548E9">
        <w:rPr>
          <w:spacing w:val="-8"/>
          <w:sz w:val="27"/>
          <w:szCs w:val="27"/>
        </w:rPr>
        <w:t xml:space="preserve"> </w:t>
      </w:r>
      <w:r w:rsidRPr="00A548E9">
        <w:rPr>
          <w:b/>
          <w:spacing w:val="-8"/>
          <w:sz w:val="27"/>
          <w:szCs w:val="27"/>
        </w:rPr>
        <w:t>«Развитие лесного комплекса</w:t>
      </w:r>
      <w:r w:rsidRPr="00A548E9">
        <w:rPr>
          <w:b/>
          <w:spacing w:val="-4"/>
          <w:sz w:val="27"/>
          <w:szCs w:val="27"/>
        </w:rPr>
        <w:t xml:space="preserve"> Архангельской области (2014 – 2024 годы)»</w:t>
      </w:r>
      <w:r w:rsidRPr="00A548E9">
        <w:rPr>
          <w:b/>
          <w:color w:val="000000"/>
          <w:spacing w:val="-8"/>
          <w:sz w:val="27"/>
          <w:szCs w:val="27"/>
        </w:rPr>
        <w:t xml:space="preserve"> отмечу следующее:</w:t>
      </w:r>
    </w:p>
    <w:p w:rsidR="00D16F8A" w:rsidRPr="00376F7E" w:rsidRDefault="004D7869" w:rsidP="004D7869">
      <w:pPr>
        <w:tabs>
          <w:tab w:val="left" w:pos="709"/>
        </w:tabs>
        <w:jc w:val="both"/>
        <w:rPr>
          <w:i/>
          <w:color w:val="000000" w:themeColor="text1"/>
          <w:sz w:val="24"/>
          <w:szCs w:val="24"/>
        </w:rPr>
      </w:pPr>
      <w:r>
        <w:rPr>
          <w:sz w:val="27"/>
          <w:szCs w:val="27"/>
        </w:rPr>
        <w:tab/>
      </w:r>
      <w:r w:rsidR="00A548E9" w:rsidRPr="004D7869">
        <w:rPr>
          <w:color w:val="000000"/>
          <w:sz w:val="27"/>
          <w:szCs w:val="27"/>
        </w:rPr>
        <w:t>Эффективность реализ</w:t>
      </w:r>
      <w:r w:rsidR="00103782" w:rsidRPr="004D7869">
        <w:rPr>
          <w:color w:val="000000"/>
          <w:sz w:val="27"/>
          <w:szCs w:val="27"/>
        </w:rPr>
        <w:t xml:space="preserve">ации государственной программы </w:t>
      </w:r>
      <w:r w:rsidR="00A548E9" w:rsidRPr="004D7869">
        <w:rPr>
          <w:color w:val="000000"/>
          <w:sz w:val="27"/>
          <w:szCs w:val="27"/>
        </w:rPr>
        <w:t>в 2018 году</w:t>
      </w:r>
      <w:r w:rsidR="00703EF0" w:rsidRPr="004D78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составила 89 баллов, одного балла не хватило, чтобы эффективность реализации получила оценку «высокая». </w:t>
      </w:r>
      <w:r w:rsidR="00D16F8A" w:rsidRPr="004D7869">
        <w:rPr>
          <w:color w:val="000000" w:themeColor="text1"/>
          <w:szCs w:val="28"/>
        </w:rPr>
        <w:t>По сравнению с 2017 годом показатель</w:t>
      </w:r>
      <w:r w:rsidRPr="004D7869">
        <w:rPr>
          <w:color w:val="000000" w:themeColor="text1"/>
          <w:szCs w:val="28"/>
        </w:rPr>
        <w:t xml:space="preserve"> эффективности</w:t>
      </w:r>
      <w:r w:rsidR="00D16F8A" w:rsidRPr="004D7869">
        <w:rPr>
          <w:color w:val="000000" w:themeColor="text1"/>
          <w:szCs w:val="28"/>
        </w:rPr>
        <w:t xml:space="preserve"> улучшен </w:t>
      </w:r>
      <w:r w:rsidRPr="004D7869">
        <w:rPr>
          <w:color w:val="000000" w:themeColor="text1"/>
          <w:szCs w:val="28"/>
        </w:rPr>
        <w:br/>
      </w:r>
      <w:r w:rsidR="00D16F8A" w:rsidRPr="004D7869">
        <w:rPr>
          <w:color w:val="000000" w:themeColor="text1"/>
          <w:szCs w:val="28"/>
        </w:rPr>
        <w:t xml:space="preserve">на 3,8 балла. </w:t>
      </w:r>
      <w:r w:rsidR="00D16F8A" w:rsidRPr="004D7869">
        <w:rPr>
          <w:i/>
          <w:color w:val="000000" w:themeColor="text1"/>
          <w:sz w:val="24"/>
          <w:szCs w:val="24"/>
        </w:rPr>
        <w:t>(Справочно: 2017 год – 85,2 балла; &gt;= 90 баллов – оценка высокая).</w:t>
      </w:r>
    </w:p>
    <w:sectPr w:rsidR="00D16F8A" w:rsidRPr="00376F7E" w:rsidSect="00A548E9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7F0"/>
    <w:multiLevelType w:val="hybridMultilevel"/>
    <w:tmpl w:val="273C87C2"/>
    <w:lvl w:ilvl="0" w:tplc="7E3C4A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A608EAFA">
      <w:start w:val="1"/>
      <w:numFmt w:val="decimal"/>
      <w:lvlText w:val="%2)"/>
      <w:lvlJc w:val="left"/>
      <w:pPr>
        <w:ind w:left="180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B845B6"/>
    <w:multiLevelType w:val="hybridMultilevel"/>
    <w:tmpl w:val="2FD6AFBE"/>
    <w:lvl w:ilvl="0" w:tplc="F6A22E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F6340"/>
    <w:multiLevelType w:val="hybridMultilevel"/>
    <w:tmpl w:val="EFC86442"/>
    <w:lvl w:ilvl="0" w:tplc="73808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E9"/>
    <w:rsid w:val="0000095E"/>
    <w:rsid w:val="00004D0F"/>
    <w:rsid w:val="00027071"/>
    <w:rsid w:val="0003115D"/>
    <w:rsid w:val="000559B7"/>
    <w:rsid w:val="00060663"/>
    <w:rsid w:val="00076B7E"/>
    <w:rsid w:val="0009047F"/>
    <w:rsid w:val="000910E4"/>
    <w:rsid w:val="000D1B53"/>
    <w:rsid w:val="000E15D6"/>
    <w:rsid w:val="000E6527"/>
    <w:rsid w:val="000F7F32"/>
    <w:rsid w:val="00103782"/>
    <w:rsid w:val="00110D4E"/>
    <w:rsid w:val="00131860"/>
    <w:rsid w:val="001365A9"/>
    <w:rsid w:val="001378DA"/>
    <w:rsid w:val="00142CD1"/>
    <w:rsid w:val="00181593"/>
    <w:rsid w:val="001A56DB"/>
    <w:rsid w:val="001A5DD0"/>
    <w:rsid w:val="001C3723"/>
    <w:rsid w:val="001D5A71"/>
    <w:rsid w:val="001F4717"/>
    <w:rsid w:val="00241EF6"/>
    <w:rsid w:val="002449C6"/>
    <w:rsid w:val="00264DBA"/>
    <w:rsid w:val="00290C98"/>
    <w:rsid w:val="00290CDA"/>
    <w:rsid w:val="002B2DE2"/>
    <w:rsid w:val="00300C93"/>
    <w:rsid w:val="00303D4E"/>
    <w:rsid w:val="00311D3D"/>
    <w:rsid w:val="003134ED"/>
    <w:rsid w:val="0032566D"/>
    <w:rsid w:val="003270FA"/>
    <w:rsid w:val="00335162"/>
    <w:rsid w:val="00396AA0"/>
    <w:rsid w:val="003B50FA"/>
    <w:rsid w:val="003B717B"/>
    <w:rsid w:val="003B7BDF"/>
    <w:rsid w:val="003D1DB2"/>
    <w:rsid w:val="003E6FAE"/>
    <w:rsid w:val="003E7357"/>
    <w:rsid w:val="00414A9C"/>
    <w:rsid w:val="00417215"/>
    <w:rsid w:val="00456926"/>
    <w:rsid w:val="00461111"/>
    <w:rsid w:val="00470064"/>
    <w:rsid w:val="004A40D0"/>
    <w:rsid w:val="004B34E1"/>
    <w:rsid w:val="004C68AE"/>
    <w:rsid w:val="004D7869"/>
    <w:rsid w:val="004E4982"/>
    <w:rsid w:val="004F12E8"/>
    <w:rsid w:val="00524B8E"/>
    <w:rsid w:val="00524C73"/>
    <w:rsid w:val="00580443"/>
    <w:rsid w:val="005B5AFB"/>
    <w:rsid w:val="005F0BC7"/>
    <w:rsid w:val="00601924"/>
    <w:rsid w:val="00637B07"/>
    <w:rsid w:val="006546A2"/>
    <w:rsid w:val="006554ED"/>
    <w:rsid w:val="006709D1"/>
    <w:rsid w:val="0068161B"/>
    <w:rsid w:val="006D43EF"/>
    <w:rsid w:val="006D6B28"/>
    <w:rsid w:val="006E148B"/>
    <w:rsid w:val="006F4BE3"/>
    <w:rsid w:val="00703EF0"/>
    <w:rsid w:val="007167E1"/>
    <w:rsid w:val="00730128"/>
    <w:rsid w:val="0074753D"/>
    <w:rsid w:val="00753F71"/>
    <w:rsid w:val="00771F52"/>
    <w:rsid w:val="007C2197"/>
    <w:rsid w:val="007C36A0"/>
    <w:rsid w:val="007C5A99"/>
    <w:rsid w:val="007D48F7"/>
    <w:rsid w:val="007D616E"/>
    <w:rsid w:val="007E656C"/>
    <w:rsid w:val="007E76FF"/>
    <w:rsid w:val="007F605B"/>
    <w:rsid w:val="0081579B"/>
    <w:rsid w:val="00820501"/>
    <w:rsid w:val="00866226"/>
    <w:rsid w:val="008A01DF"/>
    <w:rsid w:val="008A2EEC"/>
    <w:rsid w:val="008C796F"/>
    <w:rsid w:val="008D0E12"/>
    <w:rsid w:val="008E2686"/>
    <w:rsid w:val="00913044"/>
    <w:rsid w:val="00931AE9"/>
    <w:rsid w:val="00963C99"/>
    <w:rsid w:val="00983A0A"/>
    <w:rsid w:val="00986B30"/>
    <w:rsid w:val="0098701B"/>
    <w:rsid w:val="009B388D"/>
    <w:rsid w:val="009C09F1"/>
    <w:rsid w:val="009C1524"/>
    <w:rsid w:val="009E4EC7"/>
    <w:rsid w:val="00A076BC"/>
    <w:rsid w:val="00A26980"/>
    <w:rsid w:val="00A45AE2"/>
    <w:rsid w:val="00A548E9"/>
    <w:rsid w:val="00A562CB"/>
    <w:rsid w:val="00A8116A"/>
    <w:rsid w:val="00A86297"/>
    <w:rsid w:val="00A94B76"/>
    <w:rsid w:val="00AB6258"/>
    <w:rsid w:val="00AF1819"/>
    <w:rsid w:val="00B010C7"/>
    <w:rsid w:val="00B11894"/>
    <w:rsid w:val="00B66193"/>
    <w:rsid w:val="00BA066B"/>
    <w:rsid w:val="00BA0C84"/>
    <w:rsid w:val="00C14D2E"/>
    <w:rsid w:val="00C15F65"/>
    <w:rsid w:val="00C24E97"/>
    <w:rsid w:val="00C309EE"/>
    <w:rsid w:val="00C61D69"/>
    <w:rsid w:val="00C65EBD"/>
    <w:rsid w:val="00CC59E3"/>
    <w:rsid w:val="00CE7079"/>
    <w:rsid w:val="00D04144"/>
    <w:rsid w:val="00D16F8A"/>
    <w:rsid w:val="00D35331"/>
    <w:rsid w:val="00D749EC"/>
    <w:rsid w:val="00D91024"/>
    <w:rsid w:val="00D95D03"/>
    <w:rsid w:val="00DF69AF"/>
    <w:rsid w:val="00E329CC"/>
    <w:rsid w:val="00E44478"/>
    <w:rsid w:val="00E70D4D"/>
    <w:rsid w:val="00EB1A66"/>
    <w:rsid w:val="00EC5A36"/>
    <w:rsid w:val="00EE64AB"/>
    <w:rsid w:val="00F06ACA"/>
    <w:rsid w:val="00F2308C"/>
    <w:rsid w:val="00F27C52"/>
    <w:rsid w:val="00F832F0"/>
    <w:rsid w:val="00FA6595"/>
    <w:rsid w:val="00FB4BCA"/>
    <w:rsid w:val="00FC51C6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6F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4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8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9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anciferova</dc:creator>
  <cp:lastModifiedBy>anciferova</cp:lastModifiedBy>
  <cp:revision>2</cp:revision>
  <dcterms:created xsi:type="dcterms:W3CDTF">2019-06-24T06:15:00Z</dcterms:created>
  <dcterms:modified xsi:type="dcterms:W3CDTF">2019-06-24T06:15:00Z</dcterms:modified>
</cp:coreProperties>
</file>