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9E" w:rsidRDefault="006E3F4F" w:rsidP="004D7654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0179E" w:rsidRPr="00D62C87">
        <w:rPr>
          <w:rFonts w:ascii="Times New Roman" w:hAnsi="Times New Roman" w:cs="Times New Roman"/>
          <w:sz w:val="24"/>
          <w:szCs w:val="24"/>
        </w:rPr>
        <w:t xml:space="preserve">оклад на </w:t>
      </w:r>
      <w:r>
        <w:rPr>
          <w:rFonts w:ascii="Times New Roman" w:hAnsi="Times New Roman" w:cs="Times New Roman"/>
          <w:sz w:val="24"/>
          <w:szCs w:val="24"/>
        </w:rPr>
        <w:t>парламентски</w:t>
      </w:r>
      <w:r w:rsidR="00B468A7">
        <w:rPr>
          <w:rFonts w:ascii="Times New Roman" w:hAnsi="Times New Roman" w:cs="Times New Roman"/>
          <w:sz w:val="24"/>
          <w:szCs w:val="24"/>
        </w:rPr>
        <w:t>х слушаниях</w:t>
      </w:r>
      <w:r w:rsidR="00A0179E" w:rsidRPr="00D62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79E" w:rsidRPr="00D62C87" w:rsidRDefault="006E3F4F" w:rsidP="004D7654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A7A9F">
        <w:rPr>
          <w:rFonts w:ascii="Times New Roman" w:hAnsi="Times New Roman" w:cs="Times New Roman"/>
          <w:sz w:val="24"/>
          <w:szCs w:val="24"/>
        </w:rPr>
        <w:t xml:space="preserve"> </w:t>
      </w:r>
      <w:r w:rsidR="00B468A7">
        <w:rPr>
          <w:rFonts w:ascii="Times New Roman" w:hAnsi="Times New Roman" w:cs="Times New Roman"/>
          <w:sz w:val="24"/>
          <w:szCs w:val="24"/>
        </w:rPr>
        <w:t xml:space="preserve">июня </w:t>
      </w:r>
      <w:r w:rsidR="00A0179E" w:rsidRPr="00D62C87">
        <w:rPr>
          <w:rFonts w:ascii="Times New Roman" w:hAnsi="Times New Roman" w:cs="Times New Roman"/>
          <w:sz w:val="24"/>
          <w:szCs w:val="24"/>
        </w:rPr>
        <w:t>201</w:t>
      </w:r>
      <w:r w:rsidR="00B82319">
        <w:rPr>
          <w:rFonts w:ascii="Times New Roman" w:hAnsi="Times New Roman" w:cs="Times New Roman"/>
          <w:sz w:val="24"/>
          <w:szCs w:val="24"/>
        </w:rPr>
        <w:t>9</w:t>
      </w:r>
      <w:r w:rsidR="00A0179E" w:rsidRPr="00D62C87">
        <w:rPr>
          <w:rFonts w:ascii="Times New Roman" w:hAnsi="Times New Roman" w:cs="Times New Roman"/>
          <w:sz w:val="24"/>
          <w:szCs w:val="24"/>
        </w:rPr>
        <w:t xml:space="preserve"> года  </w:t>
      </w:r>
    </w:p>
    <w:p w:rsidR="00A0179E" w:rsidRPr="00D62C87" w:rsidRDefault="00A0179E" w:rsidP="004D7654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2C87">
        <w:rPr>
          <w:rFonts w:ascii="Times New Roman" w:hAnsi="Times New Roman" w:cs="Times New Roman"/>
          <w:sz w:val="24"/>
          <w:szCs w:val="24"/>
        </w:rPr>
        <w:t>«Об исполнении  областного бюджета за 201</w:t>
      </w:r>
      <w:r w:rsidR="00B82319">
        <w:rPr>
          <w:rFonts w:ascii="Times New Roman" w:hAnsi="Times New Roman" w:cs="Times New Roman"/>
          <w:sz w:val="24"/>
          <w:szCs w:val="24"/>
        </w:rPr>
        <w:t>8</w:t>
      </w:r>
      <w:r w:rsidRPr="00D62C87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A0179E" w:rsidRDefault="00A0179E" w:rsidP="00F55F73">
      <w:pPr>
        <w:spacing w:after="0" w:line="312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F3E20" w:rsidRPr="00D86C0D" w:rsidRDefault="004F3E20" w:rsidP="00F55F73">
      <w:pPr>
        <w:spacing w:after="0" w:line="312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D86C0D">
        <w:rPr>
          <w:rFonts w:ascii="Times New Roman" w:hAnsi="Times New Roman" w:cs="Times New Roman"/>
          <w:sz w:val="40"/>
          <w:szCs w:val="40"/>
        </w:rPr>
        <w:t xml:space="preserve">Уважаемые </w:t>
      </w:r>
      <w:r w:rsidR="00EF7077">
        <w:rPr>
          <w:rFonts w:ascii="Times New Roman" w:hAnsi="Times New Roman" w:cs="Times New Roman"/>
          <w:sz w:val="40"/>
          <w:szCs w:val="40"/>
        </w:rPr>
        <w:t>депутаты</w:t>
      </w:r>
      <w:r w:rsidRPr="00D86C0D">
        <w:rPr>
          <w:rFonts w:ascii="Times New Roman" w:hAnsi="Times New Roman" w:cs="Times New Roman"/>
          <w:sz w:val="40"/>
          <w:szCs w:val="40"/>
        </w:rPr>
        <w:t>!</w:t>
      </w:r>
    </w:p>
    <w:p w:rsidR="002958BF" w:rsidRDefault="002958BF" w:rsidP="00D720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D76F9A" w:rsidRDefault="00D76F9A" w:rsidP="00D720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Отчетность об исполнении бюджета за 2018 год прошла все предусмотренные законодательством предварительные процедуры:</w:t>
      </w:r>
    </w:p>
    <w:p w:rsidR="002B4B81" w:rsidRPr="00841B67" w:rsidRDefault="002B4B81" w:rsidP="00841B67">
      <w:pPr>
        <w:pStyle w:val="ac"/>
        <w:numPr>
          <w:ilvl w:val="0"/>
          <w:numId w:val="33"/>
        </w:numPr>
        <w:spacing w:after="0" w:line="312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41B67">
        <w:rPr>
          <w:rFonts w:ascii="Times New Roman" w:hAnsi="Times New Roman" w:cs="Times New Roman"/>
          <w:sz w:val="40"/>
          <w:szCs w:val="40"/>
        </w:rPr>
        <w:t>консолидированный о</w:t>
      </w:r>
      <w:r w:rsidR="00D76F9A" w:rsidRPr="00841B67">
        <w:rPr>
          <w:rFonts w:ascii="Times New Roman" w:hAnsi="Times New Roman" w:cs="Times New Roman"/>
          <w:sz w:val="40"/>
          <w:szCs w:val="40"/>
        </w:rPr>
        <w:t xml:space="preserve">тчет </w:t>
      </w:r>
      <w:r w:rsidRPr="00841B67">
        <w:rPr>
          <w:rFonts w:ascii="Times New Roman" w:hAnsi="Times New Roman" w:cs="Times New Roman"/>
          <w:sz w:val="40"/>
          <w:szCs w:val="40"/>
        </w:rPr>
        <w:t xml:space="preserve">сдан вовремя </w:t>
      </w:r>
      <w:r w:rsidR="00841B67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Pr="00841B67">
        <w:rPr>
          <w:rFonts w:ascii="Times New Roman" w:hAnsi="Times New Roman" w:cs="Times New Roman"/>
          <w:sz w:val="40"/>
          <w:szCs w:val="40"/>
        </w:rPr>
        <w:t xml:space="preserve">и </w:t>
      </w:r>
      <w:r w:rsidR="00D76F9A" w:rsidRPr="00841B67">
        <w:rPr>
          <w:rFonts w:ascii="Times New Roman" w:hAnsi="Times New Roman" w:cs="Times New Roman"/>
          <w:sz w:val="40"/>
          <w:szCs w:val="40"/>
        </w:rPr>
        <w:t>принят Федеральным казначейством</w:t>
      </w:r>
      <w:r w:rsidRPr="00841B67">
        <w:rPr>
          <w:rFonts w:ascii="Times New Roman" w:hAnsi="Times New Roman" w:cs="Times New Roman"/>
          <w:sz w:val="40"/>
          <w:szCs w:val="40"/>
        </w:rPr>
        <w:t>;</w:t>
      </w:r>
    </w:p>
    <w:p w:rsidR="00841B67" w:rsidRPr="00841B67" w:rsidRDefault="00841B67" w:rsidP="00841B67">
      <w:pPr>
        <w:pStyle w:val="ac"/>
        <w:numPr>
          <w:ilvl w:val="0"/>
          <w:numId w:val="33"/>
        </w:numPr>
        <w:spacing w:after="0" w:line="312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41B67">
        <w:rPr>
          <w:rFonts w:ascii="Times New Roman" w:hAnsi="Times New Roman" w:cs="Times New Roman"/>
          <w:sz w:val="40"/>
          <w:szCs w:val="40"/>
        </w:rPr>
        <w:t>контрольно-счетная палата провела его внешнюю проверку;</w:t>
      </w:r>
    </w:p>
    <w:p w:rsidR="00841B67" w:rsidRPr="00841B67" w:rsidRDefault="00841B67" w:rsidP="00841B67">
      <w:pPr>
        <w:pStyle w:val="ac"/>
        <w:numPr>
          <w:ilvl w:val="0"/>
          <w:numId w:val="33"/>
        </w:numPr>
        <w:spacing w:after="0" w:line="312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41B67">
        <w:rPr>
          <w:rFonts w:ascii="Times New Roman" w:hAnsi="Times New Roman" w:cs="Times New Roman"/>
          <w:sz w:val="40"/>
          <w:szCs w:val="40"/>
        </w:rPr>
        <w:t>Правительством области утверждены отчеты об исполнении государственных программ, которые представлены в областное Собрание.</w:t>
      </w:r>
    </w:p>
    <w:p w:rsidR="00841B67" w:rsidRPr="00841B67" w:rsidRDefault="00841B67" w:rsidP="00841B67">
      <w:pPr>
        <w:pStyle w:val="ac"/>
        <w:numPr>
          <w:ilvl w:val="0"/>
          <w:numId w:val="33"/>
        </w:numPr>
        <w:spacing w:after="0" w:line="312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41B67">
        <w:rPr>
          <w:rFonts w:ascii="Times New Roman" w:hAnsi="Times New Roman" w:cs="Times New Roman"/>
          <w:sz w:val="40"/>
          <w:szCs w:val="40"/>
        </w:rPr>
        <w:t>19 июня проведены публичные слушания.</w:t>
      </w:r>
    </w:p>
    <w:p w:rsidR="00E7433E" w:rsidRDefault="00E7433E" w:rsidP="002331A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841B67" w:rsidRDefault="002331A0" w:rsidP="002331A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областной бюджет получено </w:t>
      </w:r>
      <w:r w:rsidRPr="00F62312">
        <w:rPr>
          <w:rFonts w:ascii="Times New Roman" w:hAnsi="Times New Roman" w:cs="Times New Roman"/>
          <w:sz w:val="40"/>
          <w:szCs w:val="40"/>
        </w:rPr>
        <w:t>собственны</w:t>
      </w:r>
      <w:r>
        <w:rPr>
          <w:rFonts w:ascii="Times New Roman" w:hAnsi="Times New Roman" w:cs="Times New Roman"/>
          <w:sz w:val="40"/>
          <w:szCs w:val="40"/>
        </w:rPr>
        <w:t>х</w:t>
      </w:r>
      <w:r w:rsidRPr="00F6231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налоговых и неналоговых доходов 59,1 млрд. рублей. По сравнению с 2017 годом  абсолютный прирост доходов составил 7</w:t>
      </w:r>
      <w:r w:rsidRPr="00F62312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>4</w:t>
      </w:r>
      <w:r w:rsidRPr="00F62312">
        <w:rPr>
          <w:rFonts w:ascii="Times New Roman" w:hAnsi="Times New Roman" w:cs="Times New Roman"/>
          <w:sz w:val="40"/>
          <w:szCs w:val="40"/>
        </w:rPr>
        <w:t xml:space="preserve"> млрд. рублей</w:t>
      </w:r>
      <w:r>
        <w:rPr>
          <w:rFonts w:ascii="Times New Roman" w:hAnsi="Times New Roman" w:cs="Times New Roman"/>
          <w:sz w:val="40"/>
          <w:szCs w:val="40"/>
        </w:rPr>
        <w:t xml:space="preserve"> или 14,3 процента</w:t>
      </w:r>
      <w:r w:rsidR="003D695A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41B67"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 xml:space="preserve">сполнение </w:t>
      </w:r>
      <w:r w:rsidR="009616D3">
        <w:rPr>
          <w:rFonts w:ascii="Times New Roman" w:hAnsi="Times New Roman" w:cs="Times New Roman"/>
          <w:sz w:val="40"/>
          <w:szCs w:val="40"/>
        </w:rPr>
        <w:t xml:space="preserve">собственных доходов </w:t>
      </w:r>
      <w:r>
        <w:rPr>
          <w:rFonts w:ascii="Times New Roman" w:hAnsi="Times New Roman" w:cs="Times New Roman"/>
          <w:sz w:val="40"/>
          <w:szCs w:val="40"/>
        </w:rPr>
        <w:t xml:space="preserve">демонстрировало положительные тенденции. </w:t>
      </w:r>
    </w:p>
    <w:p w:rsidR="002331A0" w:rsidRDefault="00841B67" w:rsidP="002331A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2331A0">
        <w:rPr>
          <w:rFonts w:ascii="Times New Roman" w:hAnsi="Times New Roman" w:cs="Times New Roman"/>
          <w:sz w:val="40"/>
          <w:szCs w:val="40"/>
        </w:rPr>
        <w:t xml:space="preserve"> течение года </w:t>
      </w:r>
      <w:r w:rsidR="009616D3">
        <w:rPr>
          <w:rFonts w:ascii="Times New Roman" w:hAnsi="Times New Roman" w:cs="Times New Roman"/>
          <w:sz w:val="40"/>
          <w:szCs w:val="40"/>
        </w:rPr>
        <w:t xml:space="preserve">план </w:t>
      </w:r>
      <w:r w:rsidR="002331A0">
        <w:rPr>
          <w:rFonts w:ascii="Times New Roman" w:hAnsi="Times New Roman" w:cs="Times New Roman"/>
          <w:sz w:val="40"/>
          <w:szCs w:val="40"/>
        </w:rPr>
        <w:t xml:space="preserve">был увеличен на 3,7 млрд. рублей, что позволило улучшить </w:t>
      </w:r>
      <w:r>
        <w:rPr>
          <w:rFonts w:ascii="Times New Roman" w:hAnsi="Times New Roman" w:cs="Times New Roman"/>
          <w:sz w:val="40"/>
          <w:szCs w:val="40"/>
        </w:rPr>
        <w:t>качество   балансировки</w:t>
      </w:r>
      <w:r w:rsidR="009616D3">
        <w:rPr>
          <w:rFonts w:ascii="Times New Roman" w:hAnsi="Times New Roman" w:cs="Times New Roman"/>
          <w:sz w:val="40"/>
          <w:szCs w:val="40"/>
        </w:rPr>
        <w:t xml:space="preserve"> бюджета</w:t>
      </w:r>
      <w:r w:rsidR="002331A0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2331A0" w:rsidRDefault="00841B67" w:rsidP="002331A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="002331A0">
        <w:rPr>
          <w:rFonts w:ascii="Times New Roman" w:hAnsi="Times New Roman" w:cs="Times New Roman"/>
          <w:sz w:val="40"/>
          <w:szCs w:val="40"/>
        </w:rPr>
        <w:t xml:space="preserve">точненный план исполнен на 106,4 процента. </w:t>
      </w:r>
      <w:r w:rsidR="009616D3">
        <w:rPr>
          <w:rFonts w:ascii="Times New Roman" w:hAnsi="Times New Roman" w:cs="Times New Roman"/>
          <w:sz w:val="40"/>
          <w:szCs w:val="40"/>
        </w:rPr>
        <w:t>В</w:t>
      </w:r>
      <w:r w:rsidR="002331A0">
        <w:rPr>
          <w:rFonts w:ascii="Times New Roman" w:hAnsi="Times New Roman" w:cs="Times New Roman"/>
          <w:sz w:val="40"/>
          <w:szCs w:val="40"/>
        </w:rPr>
        <w:t>ыполнен</w:t>
      </w:r>
      <w:r w:rsidR="009616D3">
        <w:rPr>
          <w:rFonts w:ascii="Times New Roman" w:hAnsi="Times New Roman" w:cs="Times New Roman"/>
          <w:sz w:val="40"/>
          <w:szCs w:val="40"/>
        </w:rPr>
        <w:t>о</w:t>
      </w:r>
      <w:r w:rsidR="002331A0">
        <w:rPr>
          <w:rFonts w:ascii="Times New Roman" w:hAnsi="Times New Roman" w:cs="Times New Roman"/>
          <w:sz w:val="40"/>
          <w:szCs w:val="40"/>
        </w:rPr>
        <w:t xml:space="preserve"> обязательств</w:t>
      </w:r>
      <w:r w:rsidR="009616D3">
        <w:rPr>
          <w:rFonts w:ascii="Times New Roman" w:hAnsi="Times New Roman" w:cs="Times New Roman"/>
          <w:sz w:val="40"/>
          <w:szCs w:val="40"/>
        </w:rPr>
        <w:t xml:space="preserve">о по росту доходов, предусмотренное </w:t>
      </w:r>
      <w:r w:rsidR="002331A0">
        <w:rPr>
          <w:rFonts w:ascii="Times New Roman" w:hAnsi="Times New Roman" w:cs="Times New Roman"/>
          <w:sz w:val="40"/>
          <w:szCs w:val="40"/>
        </w:rPr>
        <w:t>соглашени</w:t>
      </w:r>
      <w:r w:rsidR="009616D3">
        <w:rPr>
          <w:rFonts w:ascii="Times New Roman" w:hAnsi="Times New Roman" w:cs="Times New Roman"/>
          <w:sz w:val="40"/>
          <w:szCs w:val="40"/>
        </w:rPr>
        <w:t>ем</w:t>
      </w:r>
      <w:r w:rsidR="002331A0">
        <w:rPr>
          <w:rFonts w:ascii="Times New Roman" w:hAnsi="Times New Roman" w:cs="Times New Roman"/>
          <w:sz w:val="40"/>
          <w:szCs w:val="40"/>
        </w:rPr>
        <w:t xml:space="preserve"> с Ми</w:t>
      </w:r>
      <w:r w:rsidR="009616D3">
        <w:rPr>
          <w:rFonts w:ascii="Times New Roman" w:hAnsi="Times New Roman" w:cs="Times New Roman"/>
          <w:sz w:val="40"/>
          <w:szCs w:val="40"/>
        </w:rPr>
        <w:t xml:space="preserve">нфином России о </w:t>
      </w:r>
      <w:r w:rsidR="009616D3">
        <w:rPr>
          <w:rFonts w:ascii="Times New Roman" w:hAnsi="Times New Roman" w:cs="Times New Roman"/>
          <w:sz w:val="40"/>
          <w:szCs w:val="40"/>
        </w:rPr>
        <w:lastRenderedPageBreak/>
        <w:t xml:space="preserve">мерах </w:t>
      </w:r>
      <w:r w:rsidR="002331A0">
        <w:rPr>
          <w:rFonts w:ascii="Times New Roman" w:hAnsi="Times New Roman" w:cs="Times New Roman"/>
          <w:sz w:val="40"/>
          <w:szCs w:val="40"/>
        </w:rPr>
        <w:t>по социально-</w:t>
      </w:r>
      <w:r>
        <w:rPr>
          <w:rFonts w:ascii="Times New Roman" w:hAnsi="Times New Roman" w:cs="Times New Roman"/>
          <w:sz w:val="40"/>
          <w:szCs w:val="40"/>
        </w:rPr>
        <w:t>э</w:t>
      </w:r>
      <w:r w:rsidR="002331A0">
        <w:rPr>
          <w:rFonts w:ascii="Times New Roman" w:hAnsi="Times New Roman" w:cs="Times New Roman"/>
          <w:sz w:val="40"/>
          <w:szCs w:val="40"/>
        </w:rPr>
        <w:t xml:space="preserve">кономическому развитию </w:t>
      </w:r>
      <w:r w:rsidR="009616D3">
        <w:rPr>
          <w:rFonts w:ascii="Times New Roman" w:hAnsi="Times New Roman" w:cs="Times New Roman"/>
          <w:sz w:val="40"/>
          <w:szCs w:val="40"/>
        </w:rPr>
        <w:t xml:space="preserve">                      и</w:t>
      </w:r>
      <w:r w:rsidR="002331A0">
        <w:rPr>
          <w:rFonts w:ascii="Times New Roman" w:hAnsi="Times New Roman" w:cs="Times New Roman"/>
          <w:sz w:val="40"/>
          <w:szCs w:val="40"/>
        </w:rPr>
        <w:t xml:space="preserve"> оздоровлению государственных финансов.</w:t>
      </w:r>
      <w:r w:rsidR="002331A0" w:rsidRPr="00F62312">
        <w:rPr>
          <w:rFonts w:ascii="Times New Roman" w:hAnsi="Times New Roman" w:cs="Times New Roman"/>
          <w:sz w:val="40"/>
          <w:szCs w:val="40"/>
        </w:rPr>
        <w:tab/>
      </w:r>
    </w:p>
    <w:p w:rsidR="003D695A" w:rsidRDefault="005565C8" w:rsidP="002331A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2331A0">
        <w:rPr>
          <w:rFonts w:ascii="Times New Roman" w:hAnsi="Times New Roman" w:cs="Times New Roman"/>
          <w:sz w:val="40"/>
          <w:szCs w:val="40"/>
        </w:rPr>
        <w:t xml:space="preserve">ледует </w:t>
      </w:r>
      <w:r>
        <w:rPr>
          <w:rFonts w:ascii="Times New Roman" w:hAnsi="Times New Roman" w:cs="Times New Roman"/>
          <w:sz w:val="40"/>
          <w:szCs w:val="40"/>
        </w:rPr>
        <w:t>подчеркнуть</w:t>
      </w:r>
      <w:r w:rsidR="002331A0">
        <w:rPr>
          <w:rFonts w:ascii="Times New Roman" w:hAnsi="Times New Roman" w:cs="Times New Roman"/>
          <w:sz w:val="40"/>
          <w:szCs w:val="40"/>
        </w:rPr>
        <w:t xml:space="preserve">, что основной прирост </w:t>
      </w:r>
      <w:r>
        <w:rPr>
          <w:rFonts w:ascii="Times New Roman" w:hAnsi="Times New Roman" w:cs="Times New Roman"/>
          <w:sz w:val="40"/>
          <w:szCs w:val="40"/>
        </w:rPr>
        <w:t xml:space="preserve">доходов </w:t>
      </w:r>
      <w:r w:rsidR="002331A0">
        <w:rPr>
          <w:rFonts w:ascii="Times New Roman" w:hAnsi="Times New Roman" w:cs="Times New Roman"/>
          <w:sz w:val="40"/>
          <w:szCs w:val="40"/>
        </w:rPr>
        <w:t xml:space="preserve">произошел по плательщикам Архангельской области, за год </w:t>
      </w:r>
      <w:r w:rsidR="00D355E3">
        <w:rPr>
          <w:rFonts w:ascii="Times New Roman" w:hAnsi="Times New Roman" w:cs="Times New Roman"/>
          <w:sz w:val="40"/>
          <w:szCs w:val="40"/>
        </w:rPr>
        <w:t>–</w:t>
      </w:r>
      <w:r w:rsidR="002331A0">
        <w:rPr>
          <w:rFonts w:ascii="Times New Roman" w:hAnsi="Times New Roman" w:cs="Times New Roman"/>
          <w:sz w:val="40"/>
          <w:szCs w:val="40"/>
        </w:rPr>
        <w:t xml:space="preserve"> на 6,9 млрд. рублей или </w:t>
      </w:r>
      <w:r w:rsidR="00B54ADC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2331A0">
        <w:rPr>
          <w:rFonts w:ascii="Times New Roman" w:hAnsi="Times New Roman" w:cs="Times New Roman"/>
          <w:sz w:val="40"/>
          <w:szCs w:val="40"/>
        </w:rPr>
        <w:t xml:space="preserve">15,5 процентов. </w:t>
      </w:r>
    </w:p>
    <w:p w:rsidR="002331A0" w:rsidRDefault="002331A0" w:rsidP="002331A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Платежи с территории </w:t>
      </w:r>
      <w:r w:rsidR="005565C8">
        <w:rPr>
          <w:rFonts w:ascii="Times New Roman" w:hAnsi="Times New Roman" w:cs="Times New Roman"/>
          <w:sz w:val="40"/>
          <w:szCs w:val="40"/>
        </w:rPr>
        <w:t xml:space="preserve">Ненецкого </w:t>
      </w:r>
      <w:r>
        <w:rPr>
          <w:rFonts w:ascii="Times New Roman" w:hAnsi="Times New Roman" w:cs="Times New Roman"/>
          <w:sz w:val="40"/>
          <w:szCs w:val="40"/>
        </w:rPr>
        <w:t xml:space="preserve">округа увеличились </w:t>
      </w:r>
      <w:r w:rsidR="005565C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на 449 млн. рублей или</w:t>
      </w:r>
      <w:r w:rsidR="005565C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на 6,3 процента. </w:t>
      </w:r>
    </w:p>
    <w:p w:rsidR="009616D3" w:rsidRDefault="009616D3" w:rsidP="002331A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2331A0" w:rsidRPr="00F62312" w:rsidRDefault="002331A0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62312">
        <w:rPr>
          <w:rFonts w:ascii="Times New Roman" w:hAnsi="Times New Roman" w:cs="Times New Roman"/>
          <w:sz w:val="40"/>
          <w:szCs w:val="40"/>
        </w:rPr>
        <w:t xml:space="preserve">Наибольший вклад в </w:t>
      </w:r>
      <w:r>
        <w:rPr>
          <w:rFonts w:ascii="Times New Roman" w:hAnsi="Times New Roman" w:cs="Times New Roman"/>
          <w:sz w:val="40"/>
          <w:szCs w:val="40"/>
        </w:rPr>
        <w:t xml:space="preserve">областную казну </w:t>
      </w:r>
      <w:r w:rsidRPr="00F62312">
        <w:rPr>
          <w:rFonts w:ascii="Times New Roman" w:hAnsi="Times New Roman" w:cs="Times New Roman"/>
          <w:sz w:val="40"/>
          <w:szCs w:val="40"/>
        </w:rPr>
        <w:t xml:space="preserve">внесли </w:t>
      </w:r>
      <w:r>
        <w:rPr>
          <w:rFonts w:ascii="Times New Roman" w:hAnsi="Times New Roman" w:cs="Times New Roman"/>
          <w:sz w:val="40"/>
          <w:szCs w:val="40"/>
        </w:rPr>
        <w:t>четыре</w:t>
      </w:r>
      <w:r w:rsidRPr="00F62312">
        <w:rPr>
          <w:rFonts w:ascii="Times New Roman" w:hAnsi="Times New Roman" w:cs="Times New Roman"/>
          <w:sz w:val="40"/>
          <w:szCs w:val="40"/>
        </w:rPr>
        <w:t xml:space="preserve"> источника: налог на прибыль, </w:t>
      </w:r>
      <w:r>
        <w:rPr>
          <w:rFonts w:ascii="Times New Roman" w:hAnsi="Times New Roman" w:cs="Times New Roman"/>
          <w:sz w:val="40"/>
          <w:szCs w:val="40"/>
        </w:rPr>
        <w:t xml:space="preserve">налог на доходы физических лиц, акцизы и </w:t>
      </w:r>
      <w:r w:rsidRPr="00F62312">
        <w:rPr>
          <w:rFonts w:ascii="Times New Roman" w:hAnsi="Times New Roman" w:cs="Times New Roman"/>
          <w:sz w:val="40"/>
          <w:szCs w:val="40"/>
        </w:rPr>
        <w:t>налог на имущество организаций</w:t>
      </w:r>
      <w:r>
        <w:rPr>
          <w:rFonts w:ascii="Times New Roman" w:hAnsi="Times New Roman" w:cs="Times New Roman"/>
          <w:sz w:val="40"/>
          <w:szCs w:val="40"/>
        </w:rPr>
        <w:t>, в совокупности составив 84 процента.</w:t>
      </w:r>
      <w:r w:rsidRPr="00F6231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54ADC" w:rsidRDefault="00B54ADC" w:rsidP="00B54ADC">
      <w:pPr>
        <w:spacing w:line="288" w:lineRule="auto"/>
        <w:ind w:left="142" w:firstLine="709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</w:pPr>
    </w:p>
    <w:p w:rsidR="002331A0" w:rsidRPr="00F62312" w:rsidRDefault="005521CB" w:rsidP="002331A0">
      <w:pPr>
        <w:pStyle w:val="2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оступления </w:t>
      </w:r>
      <w:r w:rsidR="002331A0" w:rsidRPr="00F62312">
        <w:rPr>
          <w:rFonts w:ascii="Times New Roman" w:hAnsi="Times New Roman" w:cs="Times New Roman"/>
          <w:b/>
          <w:bCs/>
          <w:sz w:val="40"/>
          <w:szCs w:val="40"/>
        </w:rPr>
        <w:t xml:space="preserve">налога на прибыль 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составили </w:t>
      </w:r>
      <w:r w:rsidR="009616D3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2331A0" w:rsidRPr="00F62312">
        <w:rPr>
          <w:rFonts w:ascii="Times New Roman" w:hAnsi="Times New Roman" w:cs="Times New Roman"/>
          <w:sz w:val="40"/>
          <w:szCs w:val="40"/>
        </w:rPr>
        <w:t>1</w:t>
      </w:r>
      <w:r w:rsidR="002331A0">
        <w:rPr>
          <w:rFonts w:ascii="Times New Roman" w:hAnsi="Times New Roman" w:cs="Times New Roman"/>
          <w:sz w:val="40"/>
          <w:szCs w:val="40"/>
        </w:rPr>
        <w:t>8</w:t>
      </w:r>
      <w:r w:rsidR="002331A0" w:rsidRPr="00F62312">
        <w:rPr>
          <w:rFonts w:ascii="Times New Roman" w:hAnsi="Times New Roman" w:cs="Times New Roman"/>
          <w:sz w:val="40"/>
          <w:szCs w:val="40"/>
        </w:rPr>
        <w:t>,</w:t>
      </w:r>
      <w:r w:rsidR="002331A0">
        <w:rPr>
          <w:rFonts w:ascii="Times New Roman" w:hAnsi="Times New Roman" w:cs="Times New Roman"/>
          <w:sz w:val="40"/>
          <w:szCs w:val="40"/>
        </w:rPr>
        <w:t>9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млрд. рублей и увеличились по сравнению </w:t>
      </w:r>
      <w:r w:rsidR="009616D3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с показателем </w:t>
      </w:r>
      <w:r>
        <w:rPr>
          <w:rFonts w:ascii="Times New Roman" w:hAnsi="Times New Roman" w:cs="Times New Roman"/>
          <w:sz w:val="40"/>
          <w:szCs w:val="40"/>
        </w:rPr>
        <w:t xml:space="preserve">предыдущего </w:t>
      </w:r>
      <w:r w:rsidR="002331A0">
        <w:rPr>
          <w:rFonts w:ascii="Times New Roman" w:hAnsi="Times New Roman" w:cs="Times New Roman"/>
          <w:sz w:val="40"/>
          <w:szCs w:val="40"/>
        </w:rPr>
        <w:t xml:space="preserve"> года на 2</w:t>
      </w:r>
      <w:r w:rsidR="002331A0" w:rsidRPr="00F62312">
        <w:rPr>
          <w:rFonts w:ascii="Times New Roman" w:hAnsi="Times New Roman" w:cs="Times New Roman"/>
          <w:sz w:val="40"/>
          <w:szCs w:val="40"/>
        </w:rPr>
        <w:t>,</w:t>
      </w:r>
      <w:r w:rsidR="002331A0">
        <w:rPr>
          <w:rFonts w:ascii="Times New Roman" w:hAnsi="Times New Roman" w:cs="Times New Roman"/>
          <w:sz w:val="40"/>
          <w:szCs w:val="40"/>
        </w:rPr>
        <w:t>8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млрд. рублей </w:t>
      </w:r>
      <w:r w:rsidR="002331A0" w:rsidRPr="00E03855">
        <w:rPr>
          <w:rFonts w:ascii="Times New Roman" w:hAnsi="Times New Roman" w:cs="Times New Roman"/>
          <w:sz w:val="40"/>
          <w:szCs w:val="40"/>
          <w:highlight w:val="lightGray"/>
        </w:rPr>
        <w:t>(</w:t>
      </w:r>
      <w:r w:rsidR="002331A0">
        <w:rPr>
          <w:rFonts w:ascii="Times New Roman" w:hAnsi="Times New Roman" w:cs="Times New Roman"/>
          <w:sz w:val="40"/>
          <w:szCs w:val="40"/>
          <w:highlight w:val="lightGray"/>
        </w:rPr>
        <w:t>+17</w:t>
      </w:r>
      <w:r w:rsidR="002331A0" w:rsidRPr="00E03855">
        <w:rPr>
          <w:rFonts w:ascii="Times New Roman" w:hAnsi="Times New Roman" w:cs="Times New Roman"/>
          <w:sz w:val="40"/>
          <w:szCs w:val="40"/>
          <w:highlight w:val="lightGray"/>
        </w:rPr>
        <w:t>,</w:t>
      </w:r>
      <w:r w:rsidR="002331A0">
        <w:rPr>
          <w:rFonts w:ascii="Times New Roman" w:hAnsi="Times New Roman" w:cs="Times New Roman"/>
          <w:sz w:val="40"/>
          <w:szCs w:val="40"/>
          <w:highlight w:val="lightGray"/>
        </w:rPr>
        <w:t>6</w:t>
      </w:r>
      <w:r w:rsidR="002331A0" w:rsidRPr="00E03855">
        <w:rPr>
          <w:rFonts w:ascii="Times New Roman" w:hAnsi="Times New Roman" w:cs="Times New Roman"/>
          <w:sz w:val="40"/>
          <w:szCs w:val="40"/>
          <w:highlight w:val="lightGray"/>
        </w:rPr>
        <w:t xml:space="preserve"> процент</w:t>
      </w:r>
      <w:r w:rsidR="002331A0">
        <w:rPr>
          <w:rFonts w:ascii="Times New Roman" w:hAnsi="Times New Roman" w:cs="Times New Roman"/>
          <w:sz w:val="40"/>
          <w:szCs w:val="40"/>
          <w:highlight w:val="lightGray"/>
        </w:rPr>
        <w:t>а</w:t>
      </w:r>
      <w:r w:rsidR="002331A0" w:rsidRPr="00E03855">
        <w:rPr>
          <w:rFonts w:ascii="Times New Roman" w:hAnsi="Times New Roman" w:cs="Times New Roman"/>
          <w:sz w:val="40"/>
          <w:szCs w:val="40"/>
          <w:highlight w:val="lightGray"/>
        </w:rPr>
        <w:t>).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331A0" w:rsidRDefault="002331A0" w:rsidP="002331A0">
      <w:pPr>
        <w:pStyle w:val="2"/>
        <w:spacing w:after="0" w:line="288" w:lineRule="auto"/>
        <w:ind w:left="142"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На долю организаций, работающих на территории области, приходится 68 процентов всех поступлений налога на прибыль </w:t>
      </w:r>
      <w:r w:rsidRPr="00641E1B">
        <w:rPr>
          <w:rFonts w:ascii="Times New Roman" w:hAnsi="Times New Roman" w:cs="Times New Roman"/>
          <w:color w:val="000000"/>
          <w:sz w:val="40"/>
          <w:szCs w:val="40"/>
          <w:highlight w:val="lightGray"/>
        </w:rPr>
        <w:t>или почти 13,0 млрд. рублей.</w:t>
      </w:r>
    </w:p>
    <w:p w:rsidR="002331A0" w:rsidRDefault="002331A0" w:rsidP="002331A0">
      <w:pPr>
        <w:pStyle w:val="21"/>
        <w:spacing w:after="0" w:line="288" w:lineRule="auto"/>
        <w:ind w:left="142" w:firstLine="72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За отчетный год поступления возросли </w:t>
      </w:r>
      <w:r w:rsidR="00B54ADC"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40"/>
          <w:szCs w:val="40"/>
        </w:rPr>
        <w:t>на 2,5 млрд. рублей (почти на четверть).</w:t>
      </w:r>
    </w:p>
    <w:p w:rsidR="002331A0" w:rsidRDefault="002331A0" w:rsidP="002331A0">
      <w:pPr>
        <w:pStyle w:val="21"/>
        <w:spacing w:after="0" w:line="288" w:lineRule="auto"/>
        <w:ind w:left="142" w:firstLine="72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F62312">
        <w:rPr>
          <w:rFonts w:ascii="Times New Roman" w:hAnsi="Times New Roman" w:cs="Times New Roman"/>
          <w:color w:val="000000"/>
          <w:sz w:val="40"/>
          <w:szCs w:val="40"/>
        </w:rPr>
        <w:t>Положительный результат</w:t>
      </w:r>
      <w:r w:rsidR="005521CB">
        <w:rPr>
          <w:rFonts w:ascii="Times New Roman" w:hAnsi="Times New Roman" w:cs="Times New Roman"/>
          <w:color w:val="000000"/>
          <w:sz w:val="40"/>
          <w:szCs w:val="40"/>
        </w:rPr>
        <w:t>,</w:t>
      </w:r>
      <w:r w:rsidRPr="00F6231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</w:rPr>
        <w:t>в основном</w:t>
      </w:r>
      <w:r w:rsidR="005521CB">
        <w:rPr>
          <w:rFonts w:ascii="Times New Roman" w:hAnsi="Times New Roman" w:cs="Times New Roman"/>
          <w:color w:val="000000"/>
          <w:sz w:val="40"/>
          <w:szCs w:val="40"/>
        </w:rPr>
        <w:t>,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сложился под влиянием </w:t>
      </w:r>
      <w:r w:rsidR="009616D3">
        <w:rPr>
          <w:rFonts w:ascii="Times New Roman" w:hAnsi="Times New Roman" w:cs="Times New Roman"/>
          <w:color w:val="000000"/>
          <w:sz w:val="40"/>
          <w:szCs w:val="40"/>
        </w:rPr>
        <w:t xml:space="preserve">работы </w:t>
      </w:r>
      <w:r>
        <w:rPr>
          <w:rFonts w:ascii="Times New Roman" w:hAnsi="Times New Roman" w:cs="Times New Roman"/>
          <w:color w:val="000000"/>
          <w:sz w:val="40"/>
          <w:szCs w:val="40"/>
        </w:rPr>
        <w:t>предприятий лесопромышленного комплекса, в том числе в связи:</w:t>
      </w:r>
    </w:p>
    <w:p w:rsidR="002331A0" w:rsidRDefault="00D355E3" w:rsidP="002331A0">
      <w:pPr>
        <w:pStyle w:val="21"/>
        <w:spacing w:after="0" w:line="288" w:lineRule="auto"/>
        <w:ind w:left="142" w:firstLine="72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– </w:t>
      </w:r>
      <w:r w:rsidR="002331A0">
        <w:rPr>
          <w:rFonts w:ascii="Times New Roman" w:hAnsi="Times New Roman" w:cs="Times New Roman"/>
          <w:color w:val="000000"/>
          <w:sz w:val="40"/>
          <w:szCs w:val="40"/>
        </w:rPr>
        <w:t>с увеличением объемов реализации готовой продукции,</w:t>
      </w:r>
      <w:r w:rsidR="002331A0" w:rsidRPr="00757939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2331A0" w:rsidRDefault="00D355E3" w:rsidP="002331A0">
      <w:pPr>
        <w:pStyle w:val="21"/>
        <w:spacing w:after="0" w:line="288" w:lineRule="auto"/>
        <w:ind w:left="142" w:firstLine="72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–</w:t>
      </w:r>
      <w:r w:rsidR="002331A0">
        <w:rPr>
          <w:rFonts w:ascii="Times New Roman" w:hAnsi="Times New Roman" w:cs="Times New Roman"/>
          <w:color w:val="000000"/>
          <w:sz w:val="40"/>
          <w:szCs w:val="40"/>
        </w:rPr>
        <w:t xml:space="preserve"> ростом выручки по экспортным операциям,</w:t>
      </w:r>
    </w:p>
    <w:p w:rsidR="002331A0" w:rsidRDefault="00D355E3" w:rsidP="002331A0">
      <w:pPr>
        <w:pStyle w:val="21"/>
        <w:spacing w:after="0" w:line="288" w:lineRule="auto"/>
        <w:ind w:left="142" w:firstLine="72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–</w:t>
      </w:r>
      <w:r w:rsidR="002331A0">
        <w:rPr>
          <w:rFonts w:ascii="Times New Roman" w:hAnsi="Times New Roman" w:cs="Times New Roman"/>
          <w:color w:val="000000"/>
          <w:sz w:val="40"/>
          <w:szCs w:val="40"/>
        </w:rPr>
        <w:t xml:space="preserve"> пересчетом активов и обязательств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              </w:t>
      </w:r>
      <w:r w:rsidR="002331A0">
        <w:rPr>
          <w:rFonts w:ascii="Times New Roman" w:hAnsi="Times New Roman" w:cs="Times New Roman"/>
          <w:color w:val="000000"/>
          <w:sz w:val="40"/>
          <w:szCs w:val="40"/>
        </w:rPr>
        <w:t xml:space="preserve"> в иностранной валюте,</w:t>
      </w:r>
    </w:p>
    <w:p w:rsidR="002331A0" w:rsidRDefault="00D355E3" w:rsidP="002331A0">
      <w:pPr>
        <w:pStyle w:val="21"/>
        <w:spacing w:after="0" w:line="288" w:lineRule="auto"/>
        <w:ind w:left="142" w:firstLine="72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–</w:t>
      </w:r>
      <w:r w:rsidR="002331A0">
        <w:rPr>
          <w:rFonts w:ascii="Times New Roman" w:hAnsi="Times New Roman" w:cs="Times New Roman"/>
          <w:color w:val="000000"/>
          <w:sz w:val="40"/>
          <w:szCs w:val="40"/>
        </w:rPr>
        <w:t xml:space="preserve"> завершением отнесением убытков по ранее завершенным инвестиционным проектам. </w:t>
      </w:r>
    </w:p>
    <w:p w:rsidR="002331A0" w:rsidRDefault="002331A0" w:rsidP="002331A0">
      <w:pPr>
        <w:pStyle w:val="21"/>
        <w:spacing w:after="0" w:line="288" w:lineRule="auto"/>
        <w:ind w:left="142" w:firstLine="72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Также наблюдается увеличение поступлений </w:t>
      </w:r>
      <w:r w:rsidR="00796ADB">
        <w:rPr>
          <w:rFonts w:ascii="Times New Roman" w:hAnsi="Times New Roman" w:cs="Times New Roman"/>
          <w:color w:val="000000"/>
          <w:sz w:val="40"/>
          <w:szCs w:val="40"/>
        </w:rPr>
        <w:br/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по организациям – </w:t>
      </w:r>
      <w:proofErr w:type="spellStart"/>
      <w:r>
        <w:rPr>
          <w:rFonts w:ascii="Times New Roman" w:hAnsi="Times New Roman" w:cs="Times New Roman"/>
          <w:color w:val="000000"/>
          <w:sz w:val="40"/>
          <w:szCs w:val="40"/>
        </w:rPr>
        <w:t>недропользователям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>, в том числе осуществляющим добычу алмазов.</w:t>
      </w:r>
    </w:p>
    <w:p w:rsidR="00B54ADC" w:rsidRDefault="00B54ADC" w:rsidP="00B54ADC">
      <w:pPr>
        <w:spacing w:line="288" w:lineRule="auto"/>
        <w:ind w:left="142" w:firstLine="709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</w:pPr>
    </w:p>
    <w:p w:rsidR="002331A0" w:rsidRPr="00F62312" w:rsidRDefault="005521CB" w:rsidP="002331A0">
      <w:pPr>
        <w:pStyle w:val="2"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</w:t>
      </w:r>
      <w:r w:rsidRPr="00F62312">
        <w:rPr>
          <w:rFonts w:ascii="Times New Roman" w:hAnsi="Times New Roman" w:cs="Times New Roman"/>
          <w:b/>
          <w:bCs/>
          <w:sz w:val="40"/>
          <w:szCs w:val="40"/>
        </w:rPr>
        <w:t>алога на доходы физических лиц</w:t>
      </w:r>
      <w:r w:rsidRPr="00F62312">
        <w:rPr>
          <w:rFonts w:ascii="Times New Roman" w:hAnsi="Times New Roman" w:cs="Times New Roman"/>
          <w:sz w:val="40"/>
          <w:szCs w:val="40"/>
        </w:rPr>
        <w:t xml:space="preserve"> </w:t>
      </w:r>
      <w:r w:rsidR="002331A0" w:rsidRPr="00F62312">
        <w:rPr>
          <w:rFonts w:ascii="Times New Roman" w:hAnsi="Times New Roman" w:cs="Times New Roman"/>
          <w:sz w:val="40"/>
          <w:szCs w:val="40"/>
        </w:rPr>
        <w:t>в областную казну перечислено 1</w:t>
      </w:r>
      <w:r w:rsidR="002331A0">
        <w:rPr>
          <w:rFonts w:ascii="Times New Roman" w:hAnsi="Times New Roman" w:cs="Times New Roman"/>
          <w:sz w:val="40"/>
          <w:szCs w:val="40"/>
        </w:rPr>
        <w:t>8</w:t>
      </w:r>
      <w:r w:rsidR="002331A0" w:rsidRPr="00F62312">
        <w:rPr>
          <w:rFonts w:ascii="Times New Roman" w:hAnsi="Times New Roman" w:cs="Times New Roman"/>
          <w:sz w:val="40"/>
          <w:szCs w:val="40"/>
        </w:rPr>
        <w:t>,</w:t>
      </w:r>
      <w:r w:rsidR="002331A0">
        <w:rPr>
          <w:rFonts w:ascii="Times New Roman" w:hAnsi="Times New Roman" w:cs="Times New Roman"/>
          <w:sz w:val="40"/>
          <w:szCs w:val="40"/>
        </w:rPr>
        <w:t>7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млрд. рублей</w:t>
      </w:r>
      <w:r w:rsidR="002331A0" w:rsidRPr="005521CB">
        <w:rPr>
          <w:rFonts w:ascii="Times New Roman" w:hAnsi="Times New Roman" w:cs="Times New Roman"/>
          <w:sz w:val="40"/>
          <w:szCs w:val="40"/>
          <w:highlight w:val="lightGray"/>
        </w:rPr>
        <w:t>.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Темп рост</w:t>
      </w:r>
      <w:r w:rsidR="002331A0">
        <w:rPr>
          <w:rFonts w:ascii="Times New Roman" w:hAnsi="Times New Roman" w:cs="Times New Roman"/>
          <w:sz w:val="40"/>
          <w:szCs w:val="40"/>
        </w:rPr>
        <w:t>а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платежей составил </w:t>
      </w:r>
      <w:r w:rsidR="002331A0">
        <w:rPr>
          <w:rFonts w:ascii="Times New Roman" w:hAnsi="Times New Roman" w:cs="Times New Roman"/>
          <w:sz w:val="40"/>
          <w:szCs w:val="40"/>
        </w:rPr>
        <w:t>9</w:t>
      </w:r>
      <w:r w:rsidR="002331A0" w:rsidRPr="00F62312">
        <w:rPr>
          <w:rFonts w:ascii="Times New Roman" w:hAnsi="Times New Roman" w:cs="Times New Roman"/>
          <w:sz w:val="40"/>
          <w:szCs w:val="40"/>
        </w:rPr>
        <w:t>,</w:t>
      </w:r>
      <w:r w:rsidR="002331A0">
        <w:rPr>
          <w:rFonts w:ascii="Times New Roman" w:hAnsi="Times New Roman" w:cs="Times New Roman"/>
          <w:sz w:val="40"/>
          <w:szCs w:val="40"/>
        </w:rPr>
        <w:t>2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процента</w:t>
      </w:r>
      <w:r w:rsidR="002331A0">
        <w:rPr>
          <w:rFonts w:ascii="Times New Roman" w:hAnsi="Times New Roman" w:cs="Times New Roman"/>
          <w:sz w:val="40"/>
          <w:szCs w:val="40"/>
        </w:rPr>
        <w:t xml:space="preserve"> при плановом показателе 4,3 процента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2331A0" w:rsidRDefault="002331A0" w:rsidP="002331A0">
      <w:pPr>
        <w:pStyle w:val="2"/>
        <w:spacing w:after="0" w:line="288" w:lineRule="auto"/>
        <w:ind w:left="142"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динамику поступлений позитивно повлиял рост фонда оплаты труда по Архангельской области </w:t>
      </w:r>
      <w:r w:rsidRPr="00813118">
        <w:rPr>
          <w:rFonts w:ascii="Times New Roman" w:hAnsi="Times New Roman" w:cs="Times New Roman"/>
          <w:sz w:val="40"/>
          <w:szCs w:val="40"/>
        </w:rPr>
        <w:t>на 10,7 процентов</w:t>
      </w:r>
      <w:r>
        <w:rPr>
          <w:rFonts w:ascii="Times New Roman" w:hAnsi="Times New Roman" w:cs="Times New Roman"/>
          <w:sz w:val="40"/>
          <w:szCs w:val="40"/>
        </w:rPr>
        <w:t xml:space="preserve"> (по данным статистики). </w:t>
      </w:r>
    </w:p>
    <w:p w:rsidR="002331A0" w:rsidRDefault="005521CB" w:rsidP="002331A0">
      <w:pPr>
        <w:pStyle w:val="2"/>
        <w:spacing w:after="0" w:line="288" w:lineRule="auto"/>
        <w:ind w:left="142"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Однако</w:t>
      </w:r>
      <w:proofErr w:type="gramStart"/>
      <w:r>
        <w:rPr>
          <w:rFonts w:ascii="Times New Roman" w:hAnsi="Times New Roman" w:cs="Times New Roman"/>
          <w:sz w:val="40"/>
          <w:szCs w:val="40"/>
        </w:rPr>
        <w:t>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E27DF">
        <w:rPr>
          <w:rFonts w:ascii="Times New Roman" w:hAnsi="Times New Roman" w:cs="Times New Roman"/>
          <w:sz w:val="40"/>
          <w:szCs w:val="40"/>
        </w:rPr>
        <w:t>рост имущественных и социальных вычетов</w:t>
      </w:r>
      <w:r w:rsidR="00494FFD">
        <w:rPr>
          <w:rFonts w:ascii="Times New Roman" w:hAnsi="Times New Roman" w:cs="Times New Roman"/>
          <w:sz w:val="40"/>
          <w:szCs w:val="40"/>
        </w:rPr>
        <w:t xml:space="preserve"> гражданам </w:t>
      </w:r>
      <w:r>
        <w:rPr>
          <w:rFonts w:ascii="Times New Roman" w:hAnsi="Times New Roman" w:cs="Times New Roman"/>
          <w:sz w:val="40"/>
          <w:szCs w:val="40"/>
        </w:rPr>
        <w:t xml:space="preserve">опережает </w:t>
      </w:r>
      <w:r w:rsidRPr="00EE27DF">
        <w:rPr>
          <w:rFonts w:ascii="Times New Roman" w:hAnsi="Times New Roman" w:cs="Times New Roman"/>
          <w:sz w:val="40"/>
          <w:szCs w:val="40"/>
        </w:rPr>
        <w:t xml:space="preserve"> </w:t>
      </w:r>
      <w:r w:rsidR="002331A0" w:rsidRPr="00EE27DF">
        <w:rPr>
          <w:rFonts w:ascii="Times New Roman" w:hAnsi="Times New Roman" w:cs="Times New Roman"/>
          <w:sz w:val="40"/>
          <w:szCs w:val="40"/>
        </w:rPr>
        <w:t>рост фонда оплаты труда.</w:t>
      </w:r>
      <w:r>
        <w:rPr>
          <w:rFonts w:ascii="Times New Roman" w:hAnsi="Times New Roman" w:cs="Times New Roman"/>
          <w:sz w:val="40"/>
          <w:szCs w:val="40"/>
        </w:rPr>
        <w:t xml:space="preserve"> За год </w:t>
      </w:r>
      <w:r w:rsidR="002331A0" w:rsidRPr="00EE27DF">
        <w:rPr>
          <w:rFonts w:ascii="Times New Roman" w:hAnsi="Times New Roman" w:cs="Times New Roman"/>
          <w:sz w:val="40"/>
          <w:szCs w:val="40"/>
        </w:rPr>
        <w:t>из бюджета Архангельской области возвращено 2,</w:t>
      </w:r>
      <w:r w:rsidR="002331A0">
        <w:rPr>
          <w:rFonts w:ascii="Times New Roman" w:hAnsi="Times New Roman" w:cs="Times New Roman"/>
          <w:sz w:val="40"/>
          <w:szCs w:val="40"/>
        </w:rPr>
        <w:t>6</w:t>
      </w:r>
      <w:r w:rsidR="002331A0" w:rsidRPr="00EE27DF">
        <w:rPr>
          <w:rFonts w:ascii="Times New Roman" w:hAnsi="Times New Roman" w:cs="Times New Roman"/>
          <w:sz w:val="40"/>
          <w:szCs w:val="40"/>
        </w:rPr>
        <w:t xml:space="preserve"> млрд. рублей с ростом на </w:t>
      </w:r>
      <w:r w:rsidR="00494FFD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="002331A0">
        <w:rPr>
          <w:rFonts w:ascii="Times New Roman" w:hAnsi="Times New Roman" w:cs="Times New Roman"/>
          <w:sz w:val="40"/>
          <w:szCs w:val="40"/>
        </w:rPr>
        <w:t>15,5</w:t>
      </w:r>
      <w:r w:rsidR="002331A0" w:rsidRPr="00EE27DF">
        <w:rPr>
          <w:rFonts w:ascii="Times New Roman" w:hAnsi="Times New Roman" w:cs="Times New Roman"/>
          <w:sz w:val="40"/>
          <w:szCs w:val="40"/>
        </w:rPr>
        <w:t xml:space="preserve"> процент</w:t>
      </w:r>
      <w:r w:rsidR="002331A0">
        <w:rPr>
          <w:rFonts w:ascii="Times New Roman" w:hAnsi="Times New Roman" w:cs="Times New Roman"/>
          <w:sz w:val="40"/>
          <w:szCs w:val="40"/>
        </w:rPr>
        <w:t xml:space="preserve">ов </w:t>
      </w:r>
      <w:r w:rsidR="002331A0" w:rsidRPr="009D78AC">
        <w:rPr>
          <w:rFonts w:ascii="Times New Roman" w:hAnsi="Times New Roman" w:cs="Times New Roman"/>
          <w:sz w:val="40"/>
          <w:szCs w:val="40"/>
          <w:highlight w:val="lightGray"/>
        </w:rPr>
        <w:t>(+</w:t>
      </w:r>
      <w:r w:rsidR="002331A0">
        <w:rPr>
          <w:rFonts w:ascii="Times New Roman" w:hAnsi="Times New Roman" w:cs="Times New Roman"/>
          <w:sz w:val="40"/>
          <w:szCs w:val="40"/>
          <w:highlight w:val="lightGray"/>
        </w:rPr>
        <w:t>350</w:t>
      </w:r>
      <w:r w:rsidR="002331A0" w:rsidRPr="009D78AC">
        <w:rPr>
          <w:rFonts w:ascii="Times New Roman" w:hAnsi="Times New Roman" w:cs="Times New Roman"/>
          <w:sz w:val="40"/>
          <w:szCs w:val="40"/>
          <w:highlight w:val="lightGray"/>
        </w:rPr>
        <w:t xml:space="preserve"> млн. рублей).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331A0" w:rsidRDefault="002331A0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331A0" w:rsidRDefault="005521CB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2331A0" w:rsidRPr="00C27F4E">
        <w:rPr>
          <w:rFonts w:ascii="Times New Roman" w:hAnsi="Times New Roman" w:cs="Times New Roman"/>
          <w:b/>
          <w:sz w:val="40"/>
          <w:szCs w:val="40"/>
        </w:rPr>
        <w:t>алог на имущество организаций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поступил </w:t>
      </w:r>
      <w:r w:rsidR="00494FFD">
        <w:rPr>
          <w:rFonts w:ascii="Times New Roman" w:hAnsi="Times New Roman" w:cs="Times New Roman"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sz w:val="40"/>
          <w:szCs w:val="40"/>
        </w:rPr>
        <w:t xml:space="preserve">в объеме 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8</w:t>
      </w:r>
      <w:r w:rsidRPr="00F62312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>0</w:t>
      </w:r>
      <w:r w:rsidRPr="00F62312">
        <w:rPr>
          <w:rFonts w:ascii="Times New Roman" w:hAnsi="Times New Roman" w:cs="Times New Roman"/>
          <w:sz w:val="40"/>
          <w:szCs w:val="40"/>
        </w:rPr>
        <w:t xml:space="preserve"> млрд. рублей</w:t>
      </w:r>
      <w:r>
        <w:rPr>
          <w:rFonts w:ascii="Times New Roman" w:hAnsi="Times New Roman" w:cs="Times New Roman"/>
          <w:sz w:val="40"/>
          <w:szCs w:val="40"/>
        </w:rPr>
        <w:t xml:space="preserve">, план исполнен </w:t>
      </w:r>
      <w:r w:rsidRPr="00F62312">
        <w:rPr>
          <w:rFonts w:ascii="Times New Roman" w:hAnsi="Times New Roman" w:cs="Times New Roman"/>
          <w:sz w:val="40"/>
          <w:szCs w:val="40"/>
        </w:rPr>
        <w:t xml:space="preserve">на </w:t>
      </w:r>
      <w:r w:rsidR="00494FFD">
        <w:rPr>
          <w:rFonts w:ascii="Times New Roman" w:hAnsi="Times New Roman" w:cs="Times New Roman"/>
          <w:sz w:val="40"/>
          <w:szCs w:val="40"/>
        </w:rPr>
        <w:t xml:space="preserve">                     </w:t>
      </w:r>
      <w:r>
        <w:rPr>
          <w:rFonts w:ascii="Times New Roman" w:hAnsi="Times New Roman" w:cs="Times New Roman"/>
          <w:sz w:val="40"/>
          <w:szCs w:val="40"/>
        </w:rPr>
        <w:t>101,5</w:t>
      </w:r>
      <w:r w:rsidRPr="00F62312">
        <w:rPr>
          <w:rFonts w:ascii="Times New Roman" w:hAnsi="Times New Roman" w:cs="Times New Roman"/>
          <w:sz w:val="40"/>
          <w:szCs w:val="40"/>
        </w:rPr>
        <w:t xml:space="preserve"> процента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F97F0E">
        <w:rPr>
          <w:rFonts w:ascii="Times New Roman" w:hAnsi="Times New Roman" w:cs="Times New Roman"/>
          <w:sz w:val="40"/>
          <w:szCs w:val="40"/>
        </w:rPr>
        <w:t>П</w:t>
      </w:r>
      <w:r w:rsidRPr="00F62312">
        <w:rPr>
          <w:rFonts w:ascii="Times New Roman" w:hAnsi="Times New Roman" w:cs="Times New Roman"/>
          <w:sz w:val="40"/>
          <w:szCs w:val="40"/>
        </w:rPr>
        <w:t>о сравнению с 201</w:t>
      </w:r>
      <w:r>
        <w:rPr>
          <w:rFonts w:ascii="Times New Roman" w:hAnsi="Times New Roman" w:cs="Times New Roman"/>
          <w:sz w:val="40"/>
          <w:szCs w:val="40"/>
        </w:rPr>
        <w:t>7</w:t>
      </w:r>
      <w:r w:rsidRPr="00F62312">
        <w:rPr>
          <w:rFonts w:ascii="Times New Roman" w:hAnsi="Times New Roman" w:cs="Times New Roman"/>
          <w:sz w:val="40"/>
          <w:szCs w:val="40"/>
        </w:rPr>
        <w:t xml:space="preserve"> годом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97F0E">
        <w:rPr>
          <w:rFonts w:ascii="Times New Roman" w:hAnsi="Times New Roman" w:cs="Times New Roman"/>
          <w:sz w:val="40"/>
          <w:szCs w:val="40"/>
        </w:rPr>
        <w:t xml:space="preserve">этот источник </w:t>
      </w:r>
      <w:r w:rsidR="002331A0">
        <w:rPr>
          <w:rFonts w:ascii="Times New Roman" w:hAnsi="Times New Roman" w:cs="Times New Roman"/>
          <w:sz w:val="40"/>
          <w:szCs w:val="40"/>
        </w:rPr>
        <w:t xml:space="preserve">существенно </w:t>
      </w:r>
      <w:r w:rsidR="002331A0" w:rsidRPr="00F62312">
        <w:rPr>
          <w:rFonts w:ascii="Times New Roman" w:hAnsi="Times New Roman" w:cs="Times New Roman"/>
          <w:sz w:val="40"/>
          <w:szCs w:val="40"/>
        </w:rPr>
        <w:t>увеличил</w:t>
      </w:r>
      <w:r w:rsidR="00F97F0E">
        <w:rPr>
          <w:rFonts w:ascii="Times New Roman" w:hAnsi="Times New Roman" w:cs="Times New Roman"/>
          <w:sz w:val="40"/>
          <w:szCs w:val="40"/>
        </w:rPr>
        <w:t xml:space="preserve">ся – </w:t>
      </w:r>
      <w:r w:rsidR="00B54ADC">
        <w:rPr>
          <w:rFonts w:ascii="Times New Roman" w:hAnsi="Times New Roman" w:cs="Times New Roman"/>
          <w:sz w:val="40"/>
          <w:szCs w:val="40"/>
        </w:rPr>
        <w:t xml:space="preserve"> 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на </w:t>
      </w:r>
      <w:r w:rsidR="00494FFD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2331A0">
        <w:rPr>
          <w:rFonts w:ascii="Times New Roman" w:hAnsi="Times New Roman" w:cs="Times New Roman"/>
          <w:sz w:val="40"/>
          <w:szCs w:val="40"/>
        </w:rPr>
        <w:t>20</w:t>
      </w:r>
      <w:r w:rsidR="002331A0" w:rsidRPr="00F62312">
        <w:rPr>
          <w:rFonts w:ascii="Times New Roman" w:hAnsi="Times New Roman" w:cs="Times New Roman"/>
          <w:sz w:val="40"/>
          <w:szCs w:val="40"/>
        </w:rPr>
        <w:t>,</w:t>
      </w:r>
      <w:r w:rsidR="002331A0">
        <w:rPr>
          <w:rFonts w:ascii="Times New Roman" w:hAnsi="Times New Roman" w:cs="Times New Roman"/>
          <w:sz w:val="40"/>
          <w:szCs w:val="40"/>
        </w:rPr>
        <w:t>0</w:t>
      </w:r>
      <w:r w:rsidR="002331A0" w:rsidRPr="00F62312">
        <w:rPr>
          <w:rFonts w:ascii="Times New Roman" w:hAnsi="Times New Roman" w:cs="Times New Roman"/>
          <w:sz w:val="40"/>
          <w:szCs w:val="40"/>
        </w:rPr>
        <w:t xml:space="preserve"> процент</w:t>
      </w:r>
      <w:r w:rsidR="002331A0">
        <w:rPr>
          <w:rFonts w:ascii="Times New Roman" w:hAnsi="Times New Roman" w:cs="Times New Roman"/>
          <w:sz w:val="40"/>
          <w:szCs w:val="40"/>
        </w:rPr>
        <w:t>ов</w:t>
      </w:r>
      <w:r w:rsidR="002331A0" w:rsidRPr="00F62312">
        <w:rPr>
          <w:rFonts w:ascii="Times New Roman" w:hAnsi="Times New Roman" w:cs="Times New Roman"/>
          <w:sz w:val="40"/>
          <w:szCs w:val="40"/>
        </w:rPr>
        <w:t>.</w:t>
      </w:r>
    </w:p>
    <w:p w:rsidR="002331A0" w:rsidRDefault="00494FFD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Такая </w:t>
      </w:r>
      <w:r w:rsidR="002331A0">
        <w:rPr>
          <w:rFonts w:ascii="Times New Roman" w:hAnsi="Times New Roman" w:cs="Times New Roman"/>
          <w:sz w:val="40"/>
          <w:szCs w:val="40"/>
        </w:rPr>
        <w:t xml:space="preserve"> динамика обусловлена:</w:t>
      </w:r>
      <w:r w:rsidR="002331A0" w:rsidRPr="003C52A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331A0" w:rsidRDefault="00D355E3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–</w:t>
      </w:r>
      <w:r w:rsidR="002331A0">
        <w:rPr>
          <w:rFonts w:ascii="Times New Roman" w:hAnsi="Times New Roman" w:cs="Times New Roman"/>
          <w:sz w:val="40"/>
          <w:szCs w:val="40"/>
        </w:rPr>
        <w:t xml:space="preserve"> частичной отменой с 1 января 2018 года федеральной льготы по движимому имуществу;</w:t>
      </w:r>
    </w:p>
    <w:p w:rsidR="002331A0" w:rsidRDefault="00D355E3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–</w:t>
      </w:r>
      <w:r w:rsidR="002331A0">
        <w:rPr>
          <w:rFonts w:ascii="Times New Roman" w:hAnsi="Times New Roman" w:cs="Times New Roman"/>
          <w:sz w:val="40"/>
          <w:szCs w:val="40"/>
        </w:rPr>
        <w:t xml:space="preserve"> а также </w:t>
      </w:r>
      <w:r w:rsidR="002331A0" w:rsidRPr="000051C4">
        <w:rPr>
          <w:rFonts w:ascii="Times New Roman" w:hAnsi="Times New Roman" w:cs="Times New Roman"/>
          <w:sz w:val="40"/>
          <w:szCs w:val="40"/>
        </w:rPr>
        <w:t>увеличением</w:t>
      </w:r>
      <w:r w:rsidR="002331A0">
        <w:rPr>
          <w:rFonts w:ascii="Times New Roman" w:hAnsi="Times New Roman" w:cs="Times New Roman"/>
          <w:sz w:val="40"/>
          <w:szCs w:val="40"/>
        </w:rPr>
        <w:t xml:space="preserve">  </w:t>
      </w:r>
      <w:r w:rsidR="002331A0" w:rsidRPr="000051C4">
        <w:rPr>
          <w:rFonts w:ascii="Times New Roman" w:hAnsi="Times New Roman" w:cs="Times New Roman"/>
          <w:sz w:val="40"/>
          <w:szCs w:val="40"/>
        </w:rPr>
        <w:t>ставки н</w:t>
      </w:r>
      <w:r w:rsidR="002331A0">
        <w:rPr>
          <w:rFonts w:ascii="Times New Roman" w:hAnsi="Times New Roman" w:cs="Times New Roman"/>
          <w:sz w:val="40"/>
          <w:szCs w:val="40"/>
        </w:rPr>
        <w:t xml:space="preserve">алога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="002331A0">
        <w:rPr>
          <w:rFonts w:ascii="Times New Roman" w:hAnsi="Times New Roman" w:cs="Times New Roman"/>
          <w:sz w:val="40"/>
          <w:szCs w:val="40"/>
        </w:rPr>
        <w:t xml:space="preserve">в отношении магистральных </w:t>
      </w:r>
      <w:r w:rsidR="002331A0" w:rsidRPr="000051C4">
        <w:rPr>
          <w:rFonts w:ascii="Times New Roman" w:hAnsi="Times New Roman" w:cs="Times New Roman"/>
          <w:sz w:val="40"/>
          <w:szCs w:val="40"/>
        </w:rPr>
        <w:t xml:space="preserve">трубопроводов, </w:t>
      </w:r>
      <w:r w:rsidR="002331A0">
        <w:rPr>
          <w:rFonts w:ascii="Times New Roman" w:hAnsi="Times New Roman" w:cs="Times New Roman"/>
          <w:sz w:val="40"/>
          <w:szCs w:val="40"/>
        </w:rPr>
        <w:t xml:space="preserve">линий электропередачи, железнодорожных путей                    </w:t>
      </w:r>
    </w:p>
    <w:p w:rsidR="00B54ADC" w:rsidRDefault="00B54ADC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331A0" w:rsidRDefault="002331A0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Поступления по сводной группе </w:t>
      </w:r>
      <w:r w:rsidRPr="003D771D">
        <w:rPr>
          <w:rFonts w:ascii="Times New Roman" w:hAnsi="Times New Roman" w:cs="Times New Roman"/>
          <w:b/>
          <w:sz w:val="40"/>
          <w:szCs w:val="40"/>
        </w:rPr>
        <w:t xml:space="preserve">акцизов </w:t>
      </w:r>
      <w:r>
        <w:rPr>
          <w:rFonts w:ascii="Times New Roman" w:hAnsi="Times New Roman" w:cs="Times New Roman"/>
          <w:sz w:val="40"/>
          <w:szCs w:val="40"/>
        </w:rPr>
        <w:t xml:space="preserve">составили 4,2 млрд. рублей или 93,6 процента </w:t>
      </w:r>
      <w:r w:rsidR="00D355E3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>
        <w:rPr>
          <w:rFonts w:ascii="Times New Roman" w:hAnsi="Times New Roman" w:cs="Times New Roman"/>
          <w:sz w:val="40"/>
          <w:szCs w:val="40"/>
        </w:rPr>
        <w:t>к годовым назначениям.</w:t>
      </w:r>
    </w:p>
    <w:p w:rsidR="002331A0" w:rsidRPr="00F97F0E" w:rsidRDefault="00F97F0E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>Несмотря на сверхплановые поступления «топливных» акцизов и</w:t>
      </w:r>
      <w:r w:rsidR="002331A0">
        <w:rPr>
          <w:rFonts w:ascii="Times New Roman" w:hAnsi="Times New Roman" w:cs="Times New Roman"/>
          <w:sz w:val="40"/>
          <w:szCs w:val="40"/>
        </w:rPr>
        <w:t xml:space="preserve">тоговый результат определил недобор </w:t>
      </w:r>
      <w:r w:rsidR="002331A0" w:rsidRPr="00F62312">
        <w:rPr>
          <w:rFonts w:ascii="Times New Roman" w:hAnsi="Times New Roman" w:cs="Times New Roman"/>
          <w:sz w:val="40"/>
          <w:szCs w:val="40"/>
        </w:rPr>
        <w:t>акцизов на</w:t>
      </w:r>
      <w:r w:rsidR="002331A0">
        <w:rPr>
          <w:rFonts w:ascii="Times New Roman" w:hAnsi="Times New Roman" w:cs="Times New Roman"/>
          <w:sz w:val="40"/>
          <w:szCs w:val="40"/>
        </w:rPr>
        <w:t xml:space="preserve"> алкоголь 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="002331A0">
        <w:rPr>
          <w:rFonts w:ascii="Times New Roman" w:hAnsi="Times New Roman" w:cs="Times New Roman"/>
          <w:sz w:val="40"/>
          <w:szCs w:val="40"/>
        </w:rPr>
        <w:t xml:space="preserve">почти на 500,0 млн. рублей </w:t>
      </w:r>
      <w:r w:rsidR="002331A0" w:rsidRPr="00F97F0E">
        <w:rPr>
          <w:rFonts w:ascii="Times New Roman" w:hAnsi="Times New Roman" w:cs="Times New Roman"/>
          <w:sz w:val="40"/>
          <w:szCs w:val="40"/>
          <w:u w:val="single"/>
        </w:rPr>
        <w:t xml:space="preserve">(по оценке администратора), </w:t>
      </w:r>
    </w:p>
    <w:p w:rsidR="00F97F0E" w:rsidRDefault="002331A0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Рост доходов от централизованного распределения </w:t>
      </w:r>
      <w:r w:rsidRPr="00F62312">
        <w:rPr>
          <w:rFonts w:ascii="Times New Roman" w:hAnsi="Times New Roman" w:cs="Times New Roman"/>
          <w:sz w:val="40"/>
          <w:szCs w:val="40"/>
        </w:rPr>
        <w:t>акцизов</w:t>
      </w:r>
      <w:r>
        <w:rPr>
          <w:rFonts w:ascii="Times New Roman" w:hAnsi="Times New Roman" w:cs="Times New Roman"/>
          <w:sz w:val="40"/>
          <w:szCs w:val="40"/>
        </w:rPr>
        <w:t xml:space="preserve"> на</w:t>
      </w:r>
      <w:r w:rsidRPr="00F62312">
        <w:rPr>
          <w:rFonts w:ascii="Times New Roman" w:hAnsi="Times New Roman" w:cs="Times New Roman"/>
          <w:sz w:val="40"/>
          <w:szCs w:val="40"/>
        </w:rPr>
        <w:t xml:space="preserve"> нефтепродукт</w:t>
      </w:r>
      <w:r>
        <w:rPr>
          <w:rFonts w:ascii="Times New Roman" w:hAnsi="Times New Roman" w:cs="Times New Roman"/>
          <w:sz w:val="40"/>
          <w:szCs w:val="40"/>
        </w:rPr>
        <w:t xml:space="preserve">ы </w:t>
      </w:r>
      <w:r w:rsidR="00D355E3"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на 232 млн. рублей или на 9,1 процента благоприятно сказался на наполняемости </w:t>
      </w:r>
      <w:r w:rsidRPr="00F62312">
        <w:rPr>
          <w:rFonts w:ascii="Times New Roman" w:hAnsi="Times New Roman" w:cs="Times New Roman"/>
          <w:sz w:val="40"/>
          <w:szCs w:val="40"/>
        </w:rPr>
        <w:t>дорожного фонда</w:t>
      </w:r>
      <w:r w:rsidR="003D695A">
        <w:rPr>
          <w:rFonts w:ascii="Times New Roman" w:hAnsi="Times New Roman" w:cs="Times New Roman"/>
          <w:sz w:val="40"/>
          <w:szCs w:val="40"/>
        </w:rPr>
        <w:t>.</w:t>
      </w:r>
    </w:p>
    <w:p w:rsidR="003D695A" w:rsidRDefault="003D695A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331A0" w:rsidRDefault="002331A0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Благодаря нарастанию объемов добычи </w:t>
      </w:r>
      <w:r w:rsidRPr="00B54ADC">
        <w:rPr>
          <w:rFonts w:ascii="Times New Roman" w:hAnsi="Times New Roman" w:cs="Times New Roman"/>
          <w:b/>
          <w:sz w:val="40"/>
          <w:szCs w:val="40"/>
        </w:rPr>
        <w:t>алмазов</w:t>
      </w:r>
      <w:r w:rsidR="00B54ADC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sz w:val="40"/>
          <w:szCs w:val="40"/>
        </w:rPr>
        <w:t xml:space="preserve"> в </w:t>
      </w:r>
      <w:r w:rsidR="00F97F0E">
        <w:rPr>
          <w:rFonts w:ascii="Times New Roman" w:hAnsi="Times New Roman" w:cs="Times New Roman"/>
          <w:sz w:val="40"/>
          <w:szCs w:val="40"/>
        </w:rPr>
        <w:t xml:space="preserve">бюджет </w:t>
      </w:r>
      <w:r>
        <w:rPr>
          <w:rFonts w:ascii="Times New Roman" w:hAnsi="Times New Roman" w:cs="Times New Roman"/>
          <w:sz w:val="40"/>
          <w:szCs w:val="40"/>
        </w:rPr>
        <w:t xml:space="preserve">поступило почти 3,0 млрд. рублей, увеличение к уровню 2017 года составило </w:t>
      </w:r>
      <w:r>
        <w:rPr>
          <w:rFonts w:ascii="Times New Roman" w:hAnsi="Times New Roman" w:cs="Times New Roman"/>
          <w:sz w:val="40"/>
          <w:szCs w:val="40"/>
        </w:rPr>
        <w:br/>
        <w:t xml:space="preserve">29,0 процентов </w:t>
      </w:r>
      <w:r w:rsidRPr="00F97F0E">
        <w:rPr>
          <w:rFonts w:ascii="Times New Roman" w:hAnsi="Times New Roman" w:cs="Times New Roman"/>
          <w:sz w:val="40"/>
          <w:szCs w:val="40"/>
          <w:highlight w:val="lightGray"/>
        </w:rPr>
        <w:t>(+ 664 млн. рублей).</w:t>
      </w:r>
    </w:p>
    <w:p w:rsidR="00B54ADC" w:rsidRDefault="00B54ADC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331A0" w:rsidRDefault="002331A0" w:rsidP="00D355E3">
      <w:pPr>
        <w:tabs>
          <w:tab w:val="left" w:pos="0"/>
        </w:tabs>
        <w:spacing w:after="0" w:line="288" w:lineRule="auto"/>
        <w:ind w:left="142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F3F88">
        <w:rPr>
          <w:rFonts w:ascii="Times New Roman" w:hAnsi="Times New Roman" w:cs="Times New Roman"/>
          <w:sz w:val="40"/>
          <w:szCs w:val="40"/>
        </w:rPr>
        <w:t xml:space="preserve">Использование природных ресурсов региона принесло в областной бюджет </w:t>
      </w:r>
      <w:r>
        <w:rPr>
          <w:rFonts w:ascii="Times New Roman" w:hAnsi="Times New Roman" w:cs="Times New Roman"/>
          <w:sz w:val="40"/>
          <w:szCs w:val="40"/>
        </w:rPr>
        <w:t xml:space="preserve">также </w:t>
      </w:r>
      <w:r w:rsidRPr="00BF3F88">
        <w:rPr>
          <w:rFonts w:ascii="Times New Roman" w:hAnsi="Times New Roman" w:cs="Times New Roman"/>
          <w:sz w:val="40"/>
          <w:szCs w:val="40"/>
        </w:rPr>
        <w:t xml:space="preserve">более 900 млн. рублей </w:t>
      </w:r>
      <w:r w:rsidRPr="00B54ADC">
        <w:rPr>
          <w:rFonts w:ascii="Times New Roman" w:hAnsi="Times New Roman" w:cs="Times New Roman"/>
          <w:b/>
          <w:sz w:val="40"/>
          <w:szCs w:val="40"/>
        </w:rPr>
        <w:t>неналоговых доходов.</w:t>
      </w:r>
      <w:r w:rsidRPr="00BF3F88">
        <w:rPr>
          <w:rFonts w:ascii="Times New Roman" w:hAnsi="Times New Roman" w:cs="Times New Roman"/>
          <w:sz w:val="40"/>
          <w:szCs w:val="40"/>
        </w:rPr>
        <w:t xml:space="preserve"> </w:t>
      </w:r>
      <w:r w:rsidR="00F97F0E">
        <w:rPr>
          <w:rFonts w:ascii="Times New Roman" w:hAnsi="Times New Roman" w:cs="Times New Roman"/>
          <w:sz w:val="40"/>
          <w:szCs w:val="40"/>
        </w:rPr>
        <w:t>П</w:t>
      </w:r>
      <w:r w:rsidRPr="00BF3F88">
        <w:rPr>
          <w:rFonts w:ascii="Times New Roman" w:hAnsi="Times New Roman" w:cs="Times New Roman"/>
          <w:sz w:val="40"/>
          <w:szCs w:val="40"/>
        </w:rPr>
        <w:t>о сравнению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94FFD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Pr="00BF3F88">
        <w:rPr>
          <w:rFonts w:ascii="Times New Roman" w:hAnsi="Times New Roman" w:cs="Times New Roman"/>
          <w:sz w:val="40"/>
          <w:szCs w:val="40"/>
        </w:rPr>
        <w:t>с пред</w:t>
      </w:r>
      <w:r w:rsidR="00F97F0E">
        <w:rPr>
          <w:rFonts w:ascii="Times New Roman" w:hAnsi="Times New Roman" w:cs="Times New Roman"/>
          <w:sz w:val="40"/>
          <w:szCs w:val="40"/>
        </w:rPr>
        <w:t xml:space="preserve">ыдущим </w:t>
      </w:r>
      <w:r w:rsidRPr="00BF3F88">
        <w:rPr>
          <w:rFonts w:ascii="Times New Roman" w:hAnsi="Times New Roman" w:cs="Times New Roman"/>
          <w:sz w:val="40"/>
          <w:szCs w:val="40"/>
        </w:rPr>
        <w:t xml:space="preserve">годом </w:t>
      </w:r>
      <w:r w:rsidR="00F97F0E">
        <w:rPr>
          <w:rFonts w:ascii="Times New Roman" w:hAnsi="Times New Roman" w:cs="Times New Roman"/>
          <w:sz w:val="40"/>
          <w:szCs w:val="40"/>
        </w:rPr>
        <w:t xml:space="preserve">они </w:t>
      </w:r>
      <w:r w:rsidR="00494FFD">
        <w:rPr>
          <w:rFonts w:ascii="Times New Roman" w:hAnsi="Times New Roman" w:cs="Times New Roman"/>
          <w:sz w:val="40"/>
          <w:szCs w:val="40"/>
        </w:rPr>
        <w:t>выросли</w:t>
      </w:r>
      <w:r w:rsidRPr="00BF3F88">
        <w:rPr>
          <w:rFonts w:ascii="Times New Roman" w:hAnsi="Times New Roman" w:cs="Times New Roman"/>
          <w:sz w:val="40"/>
          <w:szCs w:val="40"/>
        </w:rPr>
        <w:t xml:space="preserve"> на три четверти</w:t>
      </w:r>
      <w:r w:rsidR="00494FFD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97F0E">
        <w:rPr>
          <w:rFonts w:ascii="Times New Roman" w:hAnsi="Times New Roman" w:cs="Times New Roman"/>
          <w:sz w:val="40"/>
          <w:szCs w:val="40"/>
          <w:highlight w:val="lightGray"/>
        </w:rPr>
        <w:t>(75 процентов)</w:t>
      </w:r>
      <w:r>
        <w:rPr>
          <w:rFonts w:ascii="Times New Roman" w:hAnsi="Times New Roman" w:cs="Times New Roman"/>
          <w:sz w:val="40"/>
          <w:szCs w:val="40"/>
        </w:rPr>
        <w:t xml:space="preserve"> в связи с увеличением объемов использования лесного фонда</w:t>
      </w:r>
      <w:r w:rsidRPr="00BF3F8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и изменением федерального порядка применения льготных ставок за пользование лесным фондом по приоритетным инвестиционным проектам.</w:t>
      </w:r>
      <w:r w:rsidRPr="00BF3F88">
        <w:rPr>
          <w:rFonts w:ascii="Times New Roman" w:hAnsi="Times New Roman" w:cs="Times New Roman"/>
          <w:sz w:val="40"/>
          <w:szCs w:val="40"/>
        </w:rPr>
        <w:t>  </w:t>
      </w:r>
    </w:p>
    <w:p w:rsidR="00B54ADC" w:rsidRDefault="00B54ADC" w:rsidP="002331A0">
      <w:pPr>
        <w:spacing w:after="0" w:line="288" w:lineRule="auto"/>
        <w:ind w:left="142" w:firstLine="709"/>
        <w:jc w:val="both"/>
        <w:rPr>
          <w:rFonts w:ascii="Times New Roman" w:hAnsi="Times New Roman" w:cs="Times New Roman"/>
          <w:i/>
          <w:iCs/>
          <w:sz w:val="40"/>
          <w:szCs w:val="40"/>
        </w:rPr>
      </w:pPr>
    </w:p>
    <w:p w:rsidR="00E7433E" w:rsidRPr="00B54ADC" w:rsidRDefault="00E7433E" w:rsidP="00030512">
      <w:pPr>
        <w:spacing w:line="288" w:lineRule="auto"/>
        <w:ind w:left="142"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</w:p>
    <w:p w:rsidR="006C5629" w:rsidRDefault="00791B11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91B11">
        <w:rPr>
          <w:rFonts w:ascii="Times New Roman" w:hAnsi="Times New Roman" w:cs="Times New Roman"/>
          <w:b/>
          <w:sz w:val="40"/>
          <w:szCs w:val="40"/>
        </w:rPr>
        <w:t>Безвозмездные поступления</w:t>
      </w:r>
      <w:r w:rsidRPr="00791B11">
        <w:rPr>
          <w:rFonts w:ascii="Times New Roman" w:hAnsi="Times New Roman" w:cs="Times New Roman"/>
          <w:sz w:val="40"/>
          <w:szCs w:val="40"/>
        </w:rPr>
        <w:t xml:space="preserve"> от других бюджетов                      (</w:t>
      </w:r>
      <w:r w:rsidR="0024433E">
        <w:rPr>
          <w:rFonts w:ascii="Times New Roman" w:hAnsi="Times New Roman" w:cs="Times New Roman"/>
          <w:sz w:val="40"/>
          <w:szCs w:val="40"/>
        </w:rPr>
        <w:t>19,4</w:t>
      </w:r>
      <w:r w:rsidRPr="00791B11">
        <w:rPr>
          <w:rFonts w:ascii="Times New Roman" w:hAnsi="Times New Roman" w:cs="Times New Roman"/>
          <w:sz w:val="40"/>
          <w:szCs w:val="40"/>
        </w:rPr>
        <w:t xml:space="preserve"> млрд. рублей</w:t>
      </w:r>
      <w:r w:rsidR="0024433E">
        <w:rPr>
          <w:rFonts w:ascii="Times New Roman" w:hAnsi="Times New Roman" w:cs="Times New Roman"/>
          <w:sz w:val="40"/>
          <w:szCs w:val="40"/>
        </w:rPr>
        <w:t xml:space="preserve">, </w:t>
      </w:r>
      <w:r w:rsidR="0024433E" w:rsidRPr="0024433E">
        <w:rPr>
          <w:rFonts w:ascii="Times New Roman" w:hAnsi="Times New Roman" w:cs="Times New Roman"/>
          <w:sz w:val="40"/>
          <w:szCs w:val="40"/>
          <w:highlight w:val="lightGray"/>
        </w:rPr>
        <w:t xml:space="preserve">это больше уровня </w:t>
      </w:r>
      <w:r w:rsidR="0010378E">
        <w:rPr>
          <w:rFonts w:ascii="Times New Roman" w:hAnsi="Times New Roman" w:cs="Times New Roman"/>
          <w:sz w:val="40"/>
          <w:szCs w:val="40"/>
          <w:highlight w:val="lightGray"/>
        </w:rPr>
        <w:t xml:space="preserve">предыдущего </w:t>
      </w:r>
      <w:r w:rsidR="0024433E" w:rsidRPr="0024433E">
        <w:rPr>
          <w:rFonts w:ascii="Times New Roman" w:hAnsi="Times New Roman" w:cs="Times New Roman"/>
          <w:sz w:val="40"/>
          <w:szCs w:val="40"/>
          <w:highlight w:val="lightGray"/>
        </w:rPr>
        <w:t>года на 1,3 млрд. рублей</w:t>
      </w:r>
      <w:r w:rsidRPr="00791B11">
        <w:rPr>
          <w:rFonts w:ascii="Times New Roman" w:hAnsi="Times New Roman" w:cs="Times New Roman"/>
          <w:sz w:val="40"/>
          <w:szCs w:val="40"/>
        </w:rPr>
        <w:t xml:space="preserve">) в структуре доходов заняли  </w:t>
      </w:r>
      <w:r w:rsidR="0024433E">
        <w:rPr>
          <w:rFonts w:ascii="Times New Roman" w:hAnsi="Times New Roman" w:cs="Times New Roman"/>
          <w:sz w:val="40"/>
          <w:szCs w:val="40"/>
        </w:rPr>
        <w:t xml:space="preserve">                              25</w:t>
      </w:r>
      <w:r w:rsidRPr="00791B11">
        <w:rPr>
          <w:rFonts w:ascii="Times New Roman" w:hAnsi="Times New Roman" w:cs="Times New Roman"/>
          <w:sz w:val="40"/>
          <w:szCs w:val="40"/>
        </w:rPr>
        <w:t xml:space="preserve"> процентов. </w:t>
      </w:r>
    </w:p>
    <w:p w:rsidR="006C5629" w:rsidRDefault="00791B11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91B11">
        <w:rPr>
          <w:rFonts w:ascii="Times New Roman" w:hAnsi="Times New Roman" w:cs="Times New Roman"/>
          <w:sz w:val="40"/>
          <w:szCs w:val="40"/>
        </w:rPr>
        <w:t xml:space="preserve">Из них </w:t>
      </w:r>
      <w:proofErr w:type="spellStart"/>
      <w:r w:rsidRPr="00791B11">
        <w:rPr>
          <w:rFonts w:ascii="Times New Roman" w:hAnsi="Times New Roman" w:cs="Times New Roman"/>
          <w:sz w:val="40"/>
          <w:szCs w:val="40"/>
        </w:rPr>
        <w:t>бОльшая</w:t>
      </w:r>
      <w:proofErr w:type="spellEnd"/>
      <w:r w:rsidRPr="00791B11">
        <w:rPr>
          <w:rFonts w:ascii="Times New Roman" w:hAnsi="Times New Roman" w:cs="Times New Roman"/>
          <w:sz w:val="40"/>
          <w:szCs w:val="40"/>
        </w:rPr>
        <w:t xml:space="preserve"> часть – это дотации</w:t>
      </w:r>
      <w:r w:rsidR="00725480">
        <w:rPr>
          <w:rFonts w:ascii="Times New Roman" w:hAnsi="Times New Roman" w:cs="Times New Roman"/>
          <w:sz w:val="40"/>
          <w:szCs w:val="40"/>
        </w:rPr>
        <w:t xml:space="preserve">, </w:t>
      </w:r>
      <w:r w:rsidR="006C5629">
        <w:rPr>
          <w:rFonts w:ascii="Times New Roman" w:hAnsi="Times New Roman" w:cs="Times New Roman"/>
          <w:sz w:val="40"/>
          <w:szCs w:val="40"/>
        </w:rPr>
        <w:t xml:space="preserve"> </w:t>
      </w:r>
      <w:r w:rsidR="00725480">
        <w:rPr>
          <w:rFonts w:ascii="Times New Roman" w:hAnsi="Times New Roman" w:cs="Times New Roman"/>
          <w:sz w:val="40"/>
          <w:szCs w:val="40"/>
        </w:rPr>
        <w:t>не</w:t>
      </w:r>
      <w:r w:rsidR="0010378E">
        <w:rPr>
          <w:rFonts w:ascii="Times New Roman" w:hAnsi="Times New Roman" w:cs="Times New Roman"/>
          <w:sz w:val="40"/>
          <w:szCs w:val="40"/>
        </w:rPr>
        <w:t xml:space="preserve"> </w:t>
      </w:r>
      <w:r w:rsidR="00725480">
        <w:rPr>
          <w:rFonts w:ascii="Times New Roman" w:hAnsi="Times New Roman" w:cs="Times New Roman"/>
          <w:sz w:val="40"/>
          <w:szCs w:val="40"/>
        </w:rPr>
        <w:t xml:space="preserve">связанные с целевым направлением </w:t>
      </w:r>
      <w:r w:rsidR="00030512">
        <w:rPr>
          <w:rFonts w:ascii="Times New Roman" w:hAnsi="Times New Roman" w:cs="Times New Roman"/>
          <w:sz w:val="40"/>
          <w:szCs w:val="40"/>
        </w:rPr>
        <w:t xml:space="preserve">– </w:t>
      </w:r>
      <w:r w:rsidR="00ED599C">
        <w:rPr>
          <w:rFonts w:ascii="Times New Roman" w:hAnsi="Times New Roman" w:cs="Times New Roman"/>
          <w:sz w:val="40"/>
          <w:szCs w:val="40"/>
        </w:rPr>
        <w:t>11,6</w:t>
      </w:r>
      <w:r w:rsidRPr="00791B11">
        <w:rPr>
          <w:rFonts w:ascii="Times New Roman" w:hAnsi="Times New Roman" w:cs="Times New Roman"/>
          <w:sz w:val="40"/>
          <w:szCs w:val="40"/>
        </w:rPr>
        <w:t xml:space="preserve"> млрд. рублей</w:t>
      </w:r>
      <w:r w:rsidR="006C5629">
        <w:rPr>
          <w:rFonts w:ascii="Times New Roman" w:hAnsi="Times New Roman" w:cs="Times New Roman"/>
          <w:sz w:val="40"/>
          <w:szCs w:val="40"/>
        </w:rPr>
        <w:t xml:space="preserve">, </w:t>
      </w:r>
      <w:r w:rsidR="0028739A" w:rsidRPr="00030512">
        <w:rPr>
          <w:rFonts w:ascii="Times New Roman" w:hAnsi="Times New Roman" w:cs="Times New Roman"/>
          <w:sz w:val="40"/>
          <w:szCs w:val="40"/>
        </w:rPr>
        <w:t xml:space="preserve">в том числе 1,7 </w:t>
      </w:r>
      <w:r w:rsidR="006C5629" w:rsidRPr="00030512">
        <w:rPr>
          <w:rFonts w:ascii="Times New Roman" w:hAnsi="Times New Roman" w:cs="Times New Roman"/>
          <w:sz w:val="40"/>
          <w:szCs w:val="40"/>
        </w:rPr>
        <w:t>млрд.</w:t>
      </w:r>
      <w:r w:rsidR="006C5629">
        <w:rPr>
          <w:rFonts w:ascii="Times New Roman" w:hAnsi="Times New Roman" w:cs="Times New Roman"/>
          <w:sz w:val="40"/>
          <w:szCs w:val="40"/>
        </w:rPr>
        <w:t xml:space="preserve"> – поступившие дополнительно </w:t>
      </w:r>
      <w:r w:rsidR="00030512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="006C5629">
        <w:rPr>
          <w:rFonts w:ascii="Times New Roman" w:hAnsi="Times New Roman" w:cs="Times New Roman"/>
          <w:sz w:val="40"/>
          <w:szCs w:val="40"/>
        </w:rPr>
        <w:t>в течение года</w:t>
      </w:r>
      <w:r w:rsidRPr="00791B11">
        <w:rPr>
          <w:rFonts w:ascii="Times New Roman" w:hAnsi="Times New Roman" w:cs="Times New Roman"/>
          <w:sz w:val="40"/>
          <w:szCs w:val="40"/>
        </w:rPr>
        <w:t>.</w:t>
      </w:r>
    </w:p>
    <w:p w:rsidR="00791B11" w:rsidRPr="00791B11" w:rsidRDefault="0010378E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Федеральные инвестиции получены </w:t>
      </w:r>
      <w:r w:rsidRPr="00BD22A6">
        <w:rPr>
          <w:rFonts w:ascii="Times New Roman" w:hAnsi="Times New Roman" w:cs="Times New Roman"/>
          <w:sz w:val="40"/>
          <w:szCs w:val="40"/>
        </w:rPr>
        <w:t>в сумме</w:t>
      </w:r>
      <w:r w:rsidR="00D926C1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Pr="00BD22A6">
        <w:rPr>
          <w:rFonts w:ascii="Times New Roman" w:hAnsi="Times New Roman" w:cs="Times New Roman"/>
          <w:sz w:val="40"/>
          <w:szCs w:val="40"/>
        </w:rPr>
        <w:t xml:space="preserve"> </w:t>
      </w:r>
      <w:r w:rsidR="00BD22A6" w:rsidRPr="00BD22A6">
        <w:rPr>
          <w:rFonts w:ascii="Times New Roman" w:hAnsi="Times New Roman" w:cs="Times New Roman"/>
          <w:sz w:val="40"/>
          <w:szCs w:val="40"/>
        </w:rPr>
        <w:t>1,</w:t>
      </w:r>
      <w:r w:rsidR="00D926C1">
        <w:rPr>
          <w:rFonts w:ascii="Times New Roman" w:hAnsi="Times New Roman" w:cs="Times New Roman"/>
          <w:sz w:val="40"/>
          <w:szCs w:val="40"/>
        </w:rPr>
        <w:t>6</w:t>
      </w:r>
      <w:r w:rsidR="00BD22A6" w:rsidRPr="00BD22A6">
        <w:rPr>
          <w:rFonts w:ascii="Times New Roman" w:hAnsi="Times New Roman" w:cs="Times New Roman"/>
          <w:sz w:val="40"/>
          <w:szCs w:val="40"/>
        </w:rPr>
        <w:t xml:space="preserve"> </w:t>
      </w:r>
      <w:r w:rsidRPr="00BD22A6">
        <w:rPr>
          <w:rFonts w:ascii="Times New Roman" w:hAnsi="Times New Roman" w:cs="Times New Roman"/>
          <w:sz w:val="40"/>
          <w:szCs w:val="40"/>
        </w:rPr>
        <w:t>млрд. рублей.</w:t>
      </w:r>
    </w:p>
    <w:p w:rsidR="00791B11" w:rsidRPr="00791B11" w:rsidRDefault="00791B11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91B11">
        <w:rPr>
          <w:rFonts w:ascii="Times New Roman" w:hAnsi="Times New Roman" w:cs="Times New Roman"/>
          <w:b/>
          <w:sz w:val="40"/>
          <w:szCs w:val="40"/>
        </w:rPr>
        <w:t>В целом доходы</w:t>
      </w:r>
      <w:r w:rsidRPr="00791B11">
        <w:rPr>
          <w:rFonts w:ascii="Times New Roman" w:hAnsi="Times New Roman" w:cs="Times New Roman"/>
          <w:sz w:val="40"/>
          <w:szCs w:val="40"/>
        </w:rPr>
        <w:t xml:space="preserve"> областного бюджета за 201</w:t>
      </w:r>
      <w:r w:rsidR="0024433E">
        <w:rPr>
          <w:rFonts w:ascii="Times New Roman" w:hAnsi="Times New Roman" w:cs="Times New Roman"/>
          <w:sz w:val="40"/>
          <w:szCs w:val="40"/>
        </w:rPr>
        <w:t>8</w:t>
      </w:r>
      <w:r w:rsidRPr="00791B11">
        <w:rPr>
          <w:rFonts w:ascii="Times New Roman" w:hAnsi="Times New Roman" w:cs="Times New Roman"/>
          <w:sz w:val="40"/>
          <w:szCs w:val="40"/>
        </w:rPr>
        <w:t xml:space="preserve"> год составили </w:t>
      </w:r>
      <w:r w:rsidR="0024433E">
        <w:rPr>
          <w:rFonts w:ascii="Times New Roman" w:hAnsi="Times New Roman" w:cs="Times New Roman"/>
          <w:b/>
          <w:sz w:val="40"/>
          <w:szCs w:val="40"/>
        </w:rPr>
        <w:t>78,7</w:t>
      </w:r>
      <w:r w:rsidRPr="00791B11">
        <w:rPr>
          <w:rFonts w:ascii="Times New Roman" w:hAnsi="Times New Roman" w:cs="Times New Roman"/>
          <w:b/>
          <w:sz w:val="40"/>
          <w:szCs w:val="40"/>
        </w:rPr>
        <w:t xml:space="preserve"> млрд. рублей </w:t>
      </w:r>
      <w:r w:rsidRPr="005535C9">
        <w:rPr>
          <w:rFonts w:ascii="Times New Roman" w:hAnsi="Times New Roman" w:cs="Times New Roman"/>
          <w:sz w:val="40"/>
          <w:szCs w:val="40"/>
        </w:rPr>
        <w:t xml:space="preserve">с </w:t>
      </w:r>
      <w:r w:rsidRPr="00791B11">
        <w:rPr>
          <w:rFonts w:ascii="Times New Roman" w:hAnsi="Times New Roman" w:cs="Times New Roman"/>
          <w:sz w:val="40"/>
          <w:szCs w:val="40"/>
        </w:rPr>
        <w:t>увеличе</w:t>
      </w:r>
      <w:r w:rsidR="0024433E">
        <w:rPr>
          <w:rFonts w:ascii="Times New Roman" w:hAnsi="Times New Roman" w:cs="Times New Roman"/>
          <w:sz w:val="40"/>
          <w:szCs w:val="40"/>
        </w:rPr>
        <w:t xml:space="preserve">нием </w:t>
      </w:r>
      <w:r w:rsidR="00823A85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="0024433E">
        <w:rPr>
          <w:rFonts w:ascii="Times New Roman" w:hAnsi="Times New Roman" w:cs="Times New Roman"/>
          <w:sz w:val="40"/>
          <w:szCs w:val="40"/>
        </w:rPr>
        <w:t>к пр</w:t>
      </w:r>
      <w:r w:rsidR="006C5629">
        <w:rPr>
          <w:rFonts w:ascii="Times New Roman" w:hAnsi="Times New Roman" w:cs="Times New Roman"/>
          <w:sz w:val="40"/>
          <w:szCs w:val="40"/>
        </w:rPr>
        <w:t>едыдущему</w:t>
      </w:r>
      <w:r w:rsidR="0024433E">
        <w:rPr>
          <w:rFonts w:ascii="Times New Roman" w:hAnsi="Times New Roman" w:cs="Times New Roman"/>
          <w:sz w:val="40"/>
          <w:szCs w:val="40"/>
        </w:rPr>
        <w:t xml:space="preserve"> году почти на 9</w:t>
      </w:r>
      <w:r w:rsidRPr="00791B11">
        <w:rPr>
          <w:rFonts w:ascii="Times New Roman" w:hAnsi="Times New Roman" w:cs="Times New Roman"/>
          <w:sz w:val="40"/>
          <w:szCs w:val="40"/>
        </w:rPr>
        <w:t xml:space="preserve"> млрд.</w:t>
      </w:r>
      <w:r w:rsidR="00823A85">
        <w:rPr>
          <w:rFonts w:ascii="Times New Roman" w:hAnsi="Times New Roman" w:cs="Times New Roman"/>
          <w:sz w:val="40"/>
          <w:szCs w:val="40"/>
        </w:rPr>
        <w:t xml:space="preserve"> </w:t>
      </w:r>
      <w:r w:rsidRPr="00791B11">
        <w:rPr>
          <w:rFonts w:ascii="Times New Roman" w:hAnsi="Times New Roman" w:cs="Times New Roman"/>
          <w:sz w:val="40"/>
          <w:szCs w:val="40"/>
        </w:rPr>
        <w:t>рублей</w:t>
      </w:r>
      <w:r w:rsidR="00494FFD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Pr="00791B11">
        <w:rPr>
          <w:rFonts w:ascii="Times New Roman" w:hAnsi="Times New Roman" w:cs="Times New Roman"/>
          <w:sz w:val="40"/>
          <w:szCs w:val="40"/>
        </w:rPr>
        <w:t xml:space="preserve"> </w:t>
      </w:r>
      <w:r w:rsidRPr="0024433E">
        <w:rPr>
          <w:rFonts w:ascii="Times New Roman" w:hAnsi="Times New Roman" w:cs="Times New Roman"/>
          <w:sz w:val="40"/>
          <w:szCs w:val="40"/>
          <w:highlight w:val="lightGray"/>
        </w:rPr>
        <w:t xml:space="preserve">(+ </w:t>
      </w:r>
      <w:r w:rsidR="0024433E" w:rsidRPr="0024433E">
        <w:rPr>
          <w:rFonts w:ascii="Times New Roman" w:hAnsi="Times New Roman" w:cs="Times New Roman"/>
          <w:sz w:val="40"/>
          <w:szCs w:val="40"/>
          <w:highlight w:val="lightGray"/>
        </w:rPr>
        <w:t>8</w:t>
      </w:r>
      <w:r w:rsidRPr="0024433E">
        <w:rPr>
          <w:rFonts w:ascii="Times New Roman" w:hAnsi="Times New Roman" w:cs="Times New Roman"/>
          <w:sz w:val="40"/>
          <w:szCs w:val="40"/>
          <w:highlight w:val="lightGray"/>
        </w:rPr>
        <w:t>,</w:t>
      </w:r>
      <w:r w:rsidR="002958BF" w:rsidRPr="0024433E">
        <w:rPr>
          <w:rFonts w:ascii="Times New Roman" w:hAnsi="Times New Roman" w:cs="Times New Roman"/>
          <w:sz w:val="40"/>
          <w:szCs w:val="40"/>
          <w:highlight w:val="lightGray"/>
        </w:rPr>
        <w:t>8</w:t>
      </w:r>
      <w:r w:rsidRPr="0024433E">
        <w:rPr>
          <w:rFonts w:ascii="Times New Roman" w:hAnsi="Times New Roman" w:cs="Times New Roman"/>
          <w:sz w:val="40"/>
          <w:szCs w:val="40"/>
          <w:highlight w:val="lightGray"/>
        </w:rPr>
        <w:t xml:space="preserve"> млрд. рублей).</w:t>
      </w:r>
    </w:p>
    <w:p w:rsidR="00791B11" w:rsidRPr="00791B11" w:rsidRDefault="00791B11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91B11">
        <w:rPr>
          <w:rFonts w:ascii="Times New Roman" w:hAnsi="Times New Roman" w:cs="Times New Roman"/>
          <w:sz w:val="40"/>
          <w:szCs w:val="40"/>
        </w:rPr>
        <w:t>* * *</w:t>
      </w:r>
    </w:p>
    <w:p w:rsidR="009836B3" w:rsidRDefault="009836B3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030512" w:rsidRDefault="00030512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91B11" w:rsidRPr="00791B11" w:rsidRDefault="00791B11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91B11">
        <w:rPr>
          <w:rFonts w:ascii="Times New Roman" w:hAnsi="Times New Roman" w:cs="Times New Roman"/>
          <w:sz w:val="40"/>
          <w:szCs w:val="40"/>
        </w:rPr>
        <w:t xml:space="preserve">В течение года первоначальный </w:t>
      </w:r>
      <w:r w:rsidRPr="00494FFD">
        <w:rPr>
          <w:rFonts w:ascii="Times New Roman" w:hAnsi="Times New Roman" w:cs="Times New Roman"/>
          <w:b/>
          <w:sz w:val="40"/>
          <w:szCs w:val="40"/>
        </w:rPr>
        <w:t xml:space="preserve">план расходов </w:t>
      </w:r>
      <w:r w:rsidR="00494FFD">
        <w:rPr>
          <w:rFonts w:ascii="Times New Roman" w:hAnsi="Times New Roman" w:cs="Times New Roman"/>
          <w:b/>
          <w:sz w:val="40"/>
          <w:szCs w:val="40"/>
        </w:rPr>
        <w:t xml:space="preserve">был </w:t>
      </w:r>
      <w:r w:rsidR="009836B3" w:rsidRPr="00494FFD">
        <w:rPr>
          <w:rFonts w:ascii="Times New Roman" w:hAnsi="Times New Roman" w:cs="Times New Roman"/>
          <w:b/>
          <w:sz w:val="40"/>
          <w:szCs w:val="40"/>
        </w:rPr>
        <w:t>увеличен</w:t>
      </w:r>
      <w:r w:rsidR="009836B3">
        <w:rPr>
          <w:rFonts w:ascii="Times New Roman" w:hAnsi="Times New Roman" w:cs="Times New Roman"/>
          <w:sz w:val="40"/>
          <w:szCs w:val="40"/>
        </w:rPr>
        <w:t xml:space="preserve"> </w:t>
      </w:r>
      <w:r w:rsidRPr="00791B11">
        <w:rPr>
          <w:rFonts w:ascii="Times New Roman" w:hAnsi="Times New Roman" w:cs="Times New Roman"/>
          <w:sz w:val="40"/>
          <w:szCs w:val="40"/>
        </w:rPr>
        <w:t xml:space="preserve">на </w:t>
      </w:r>
      <w:r w:rsidR="0024433E">
        <w:rPr>
          <w:rFonts w:ascii="Times New Roman" w:hAnsi="Times New Roman" w:cs="Times New Roman"/>
          <w:sz w:val="40"/>
          <w:szCs w:val="40"/>
        </w:rPr>
        <w:t>8,4</w:t>
      </w:r>
      <w:r w:rsidRPr="00791B11">
        <w:rPr>
          <w:rFonts w:ascii="Times New Roman" w:hAnsi="Times New Roman" w:cs="Times New Roman"/>
          <w:sz w:val="40"/>
          <w:szCs w:val="40"/>
        </w:rPr>
        <w:t xml:space="preserve"> млрд.</w:t>
      </w:r>
      <w:r w:rsidR="0024433E">
        <w:rPr>
          <w:rFonts w:ascii="Times New Roman" w:hAnsi="Times New Roman" w:cs="Times New Roman"/>
          <w:sz w:val="40"/>
          <w:szCs w:val="40"/>
        </w:rPr>
        <w:t xml:space="preserve"> </w:t>
      </w:r>
      <w:r w:rsidRPr="00791B11">
        <w:rPr>
          <w:rFonts w:ascii="Times New Roman" w:hAnsi="Times New Roman" w:cs="Times New Roman"/>
          <w:sz w:val="40"/>
          <w:szCs w:val="40"/>
        </w:rPr>
        <w:t>рублей.</w:t>
      </w:r>
    </w:p>
    <w:p w:rsidR="00791B11" w:rsidRPr="00A80649" w:rsidRDefault="00214688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Целевые ф</w:t>
      </w:r>
      <w:r w:rsidR="00791B11" w:rsidRPr="00672CDD">
        <w:rPr>
          <w:rFonts w:ascii="Times New Roman" w:hAnsi="Times New Roman" w:cs="Times New Roman"/>
          <w:sz w:val="40"/>
          <w:szCs w:val="40"/>
        </w:rPr>
        <w:t>едеральные средства в этом «росте» поу</w:t>
      </w:r>
      <w:r w:rsidR="006B5AD9" w:rsidRPr="00672CDD">
        <w:rPr>
          <w:rFonts w:ascii="Times New Roman" w:hAnsi="Times New Roman" w:cs="Times New Roman"/>
          <w:sz w:val="40"/>
          <w:szCs w:val="40"/>
        </w:rPr>
        <w:t xml:space="preserve">частвовали на </w:t>
      </w:r>
      <w:r w:rsidR="00A80649">
        <w:rPr>
          <w:rFonts w:ascii="Times New Roman" w:hAnsi="Times New Roman" w:cs="Times New Roman"/>
          <w:sz w:val="40"/>
          <w:szCs w:val="40"/>
        </w:rPr>
        <w:t>3,1</w:t>
      </w:r>
      <w:r w:rsidR="006B5AD9" w:rsidRPr="00672CDD">
        <w:rPr>
          <w:rFonts w:ascii="Times New Roman" w:hAnsi="Times New Roman" w:cs="Times New Roman"/>
          <w:sz w:val="40"/>
          <w:szCs w:val="40"/>
        </w:rPr>
        <w:t xml:space="preserve"> млрд.</w:t>
      </w:r>
      <w:r w:rsidR="00672CDD">
        <w:rPr>
          <w:rFonts w:ascii="Times New Roman" w:hAnsi="Times New Roman" w:cs="Times New Roman"/>
          <w:sz w:val="40"/>
          <w:szCs w:val="40"/>
        </w:rPr>
        <w:t xml:space="preserve"> </w:t>
      </w:r>
      <w:r w:rsidR="00A80649">
        <w:rPr>
          <w:rFonts w:ascii="Times New Roman" w:hAnsi="Times New Roman" w:cs="Times New Roman"/>
          <w:sz w:val="40"/>
          <w:szCs w:val="40"/>
        </w:rPr>
        <w:t>рублей, средства Фонда реформирования ЖКХ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="00A80649">
        <w:rPr>
          <w:rFonts w:ascii="Times New Roman" w:hAnsi="Times New Roman" w:cs="Times New Roman"/>
          <w:sz w:val="40"/>
          <w:szCs w:val="40"/>
        </w:rPr>
        <w:t>на 0,4 млрд</w:t>
      </w:r>
      <w:r w:rsidR="006C5629">
        <w:rPr>
          <w:rFonts w:ascii="Times New Roman" w:hAnsi="Times New Roman" w:cs="Times New Roman"/>
          <w:sz w:val="40"/>
          <w:szCs w:val="40"/>
        </w:rPr>
        <w:t>.</w:t>
      </w:r>
      <w:r w:rsidR="00A80649">
        <w:rPr>
          <w:rFonts w:ascii="Times New Roman" w:hAnsi="Times New Roman" w:cs="Times New Roman"/>
          <w:sz w:val="40"/>
          <w:szCs w:val="40"/>
        </w:rPr>
        <w:t xml:space="preserve"> рублей (</w:t>
      </w:r>
      <w:r w:rsidR="00A80649" w:rsidRPr="00A80649">
        <w:rPr>
          <w:rFonts w:ascii="Times New Roman" w:hAnsi="Times New Roman" w:cs="Times New Roman"/>
          <w:sz w:val="40"/>
          <w:szCs w:val="40"/>
          <w:highlight w:val="lightGray"/>
        </w:rPr>
        <w:t>включая остаток на 01.01.2018</w:t>
      </w:r>
      <w:r w:rsidR="00A80649">
        <w:rPr>
          <w:rFonts w:ascii="Times New Roman" w:hAnsi="Times New Roman" w:cs="Times New Roman"/>
          <w:sz w:val="40"/>
          <w:szCs w:val="40"/>
        </w:rPr>
        <w:t>).</w:t>
      </w:r>
      <w:r w:rsidR="006B5AD9" w:rsidRPr="00672CDD">
        <w:rPr>
          <w:rFonts w:ascii="Times New Roman" w:hAnsi="Times New Roman" w:cs="Times New Roman"/>
          <w:sz w:val="40"/>
          <w:szCs w:val="40"/>
        </w:rPr>
        <w:t xml:space="preserve"> </w:t>
      </w:r>
      <w:r w:rsidR="005535C9" w:rsidRPr="00A80649">
        <w:rPr>
          <w:rFonts w:ascii="Times New Roman" w:hAnsi="Times New Roman" w:cs="Times New Roman"/>
          <w:sz w:val="40"/>
          <w:szCs w:val="40"/>
        </w:rPr>
        <w:t>С</w:t>
      </w:r>
      <w:r w:rsidR="00791B11" w:rsidRPr="00A80649">
        <w:rPr>
          <w:rFonts w:ascii="Times New Roman" w:hAnsi="Times New Roman" w:cs="Times New Roman"/>
          <w:sz w:val="40"/>
          <w:szCs w:val="40"/>
        </w:rPr>
        <w:t>обственные средства</w:t>
      </w:r>
      <w:r w:rsidR="005535C9" w:rsidRPr="00A80649">
        <w:rPr>
          <w:rFonts w:ascii="Times New Roman" w:hAnsi="Times New Roman" w:cs="Times New Roman"/>
          <w:sz w:val="40"/>
          <w:szCs w:val="40"/>
        </w:rPr>
        <w:t>,</w:t>
      </w:r>
      <w:r w:rsidR="00791B11" w:rsidRPr="00A80649">
        <w:rPr>
          <w:rFonts w:ascii="Times New Roman" w:hAnsi="Times New Roman" w:cs="Times New Roman"/>
          <w:sz w:val="40"/>
          <w:szCs w:val="40"/>
        </w:rPr>
        <w:t xml:space="preserve"> </w:t>
      </w:r>
      <w:r w:rsidR="005535C9" w:rsidRPr="00A80649">
        <w:rPr>
          <w:rFonts w:ascii="Times New Roman" w:hAnsi="Times New Roman" w:cs="Times New Roman"/>
          <w:sz w:val="40"/>
          <w:szCs w:val="40"/>
        </w:rPr>
        <w:t xml:space="preserve">включая </w:t>
      </w:r>
      <w:r>
        <w:rPr>
          <w:rFonts w:ascii="Times New Roman" w:hAnsi="Times New Roman" w:cs="Times New Roman"/>
          <w:sz w:val="40"/>
          <w:szCs w:val="40"/>
        </w:rPr>
        <w:t xml:space="preserve">дотации и </w:t>
      </w:r>
      <w:r w:rsidR="0010378E">
        <w:rPr>
          <w:rFonts w:ascii="Times New Roman" w:hAnsi="Times New Roman" w:cs="Times New Roman"/>
          <w:sz w:val="40"/>
          <w:szCs w:val="40"/>
        </w:rPr>
        <w:t xml:space="preserve">переходящие </w:t>
      </w:r>
      <w:r w:rsidR="005535C9" w:rsidRPr="00A80649">
        <w:rPr>
          <w:rFonts w:ascii="Times New Roman" w:hAnsi="Times New Roman" w:cs="Times New Roman"/>
          <w:sz w:val="40"/>
          <w:szCs w:val="40"/>
        </w:rPr>
        <w:t xml:space="preserve">остатки, увеличили </w:t>
      </w:r>
      <w:r w:rsidR="00A80649">
        <w:rPr>
          <w:rFonts w:ascii="Times New Roman" w:hAnsi="Times New Roman" w:cs="Times New Roman"/>
          <w:sz w:val="40"/>
          <w:szCs w:val="40"/>
        </w:rPr>
        <w:t xml:space="preserve">план </w:t>
      </w:r>
      <w:r w:rsidR="005535C9" w:rsidRPr="00A80649">
        <w:rPr>
          <w:rFonts w:ascii="Times New Roman" w:hAnsi="Times New Roman" w:cs="Times New Roman"/>
          <w:sz w:val="40"/>
          <w:szCs w:val="40"/>
        </w:rPr>
        <w:t>расход</w:t>
      </w:r>
      <w:r w:rsidR="00A80649">
        <w:rPr>
          <w:rFonts w:ascii="Times New Roman" w:hAnsi="Times New Roman" w:cs="Times New Roman"/>
          <w:sz w:val="40"/>
          <w:szCs w:val="40"/>
        </w:rPr>
        <w:t xml:space="preserve">ов </w:t>
      </w:r>
      <w:r w:rsidR="005535C9" w:rsidRPr="00A80649">
        <w:rPr>
          <w:rFonts w:ascii="Times New Roman" w:hAnsi="Times New Roman" w:cs="Times New Roman"/>
          <w:sz w:val="40"/>
          <w:szCs w:val="40"/>
        </w:rPr>
        <w:t xml:space="preserve">на </w:t>
      </w:r>
      <w:r w:rsidR="00A80649" w:rsidRPr="00A80649">
        <w:rPr>
          <w:rFonts w:ascii="Times New Roman" w:hAnsi="Times New Roman" w:cs="Times New Roman"/>
          <w:sz w:val="40"/>
          <w:szCs w:val="40"/>
        </w:rPr>
        <w:t>4,8</w:t>
      </w:r>
      <w:r w:rsidR="00791B11" w:rsidRPr="00A80649">
        <w:rPr>
          <w:rFonts w:ascii="Times New Roman" w:hAnsi="Times New Roman" w:cs="Times New Roman"/>
          <w:sz w:val="40"/>
          <w:szCs w:val="40"/>
        </w:rPr>
        <w:t xml:space="preserve"> млрд.</w:t>
      </w:r>
      <w:r w:rsidR="00A80649">
        <w:rPr>
          <w:rFonts w:ascii="Times New Roman" w:hAnsi="Times New Roman" w:cs="Times New Roman"/>
          <w:sz w:val="40"/>
          <w:szCs w:val="40"/>
        </w:rPr>
        <w:t xml:space="preserve"> </w:t>
      </w:r>
      <w:r w:rsidR="00791B11" w:rsidRPr="00A80649">
        <w:rPr>
          <w:rFonts w:ascii="Times New Roman" w:hAnsi="Times New Roman" w:cs="Times New Roman"/>
          <w:sz w:val="40"/>
          <w:szCs w:val="40"/>
        </w:rPr>
        <w:t>рублей.</w:t>
      </w:r>
      <w:r w:rsidR="00A8064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30512" w:rsidRDefault="00030512" w:rsidP="00D129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D129A9" w:rsidRDefault="0010378E" w:rsidP="00D129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  <w:highlight w:val="yellow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="00D129A9" w:rsidRPr="00A92F2B">
        <w:rPr>
          <w:rFonts w:ascii="Times New Roman" w:hAnsi="Times New Roman" w:cs="Times New Roman"/>
          <w:sz w:val="40"/>
          <w:szCs w:val="40"/>
        </w:rPr>
        <w:t xml:space="preserve">ополнительные </w:t>
      </w:r>
      <w:r w:rsidR="00214688">
        <w:rPr>
          <w:rFonts w:ascii="Times New Roman" w:hAnsi="Times New Roman" w:cs="Times New Roman"/>
          <w:sz w:val="40"/>
          <w:szCs w:val="40"/>
        </w:rPr>
        <w:t xml:space="preserve">дотации, </w:t>
      </w:r>
      <w:r w:rsidR="00D129A9" w:rsidRPr="00A92F2B">
        <w:rPr>
          <w:rFonts w:ascii="Times New Roman" w:hAnsi="Times New Roman" w:cs="Times New Roman"/>
          <w:sz w:val="40"/>
          <w:szCs w:val="40"/>
        </w:rPr>
        <w:t xml:space="preserve">налоговые </w:t>
      </w:r>
      <w:r w:rsidR="00823A85"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="00D129A9" w:rsidRPr="00A92F2B">
        <w:rPr>
          <w:rFonts w:ascii="Times New Roman" w:hAnsi="Times New Roman" w:cs="Times New Roman"/>
          <w:sz w:val="40"/>
          <w:szCs w:val="40"/>
        </w:rPr>
        <w:t>и неналоговые доходы</w:t>
      </w:r>
      <w:r w:rsidR="009836B3">
        <w:rPr>
          <w:rFonts w:ascii="Times New Roman" w:hAnsi="Times New Roman" w:cs="Times New Roman"/>
          <w:sz w:val="40"/>
          <w:szCs w:val="40"/>
        </w:rPr>
        <w:t>, остатки прошлого года</w:t>
      </w:r>
      <w:r w:rsidR="00D129A9" w:rsidRPr="00A92F2B">
        <w:rPr>
          <w:rFonts w:ascii="Times New Roman" w:hAnsi="Times New Roman" w:cs="Times New Roman"/>
          <w:sz w:val="40"/>
          <w:szCs w:val="40"/>
        </w:rPr>
        <w:t xml:space="preserve"> были направлены на </w:t>
      </w:r>
      <w:r w:rsidR="00A92F2B" w:rsidRPr="00A92F2B">
        <w:rPr>
          <w:rFonts w:ascii="Times New Roman" w:hAnsi="Times New Roman" w:cs="Times New Roman"/>
          <w:sz w:val="40"/>
          <w:szCs w:val="40"/>
        </w:rPr>
        <w:t>социально-значимые приоритеты</w:t>
      </w:r>
      <w:r w:rsidR="00D5195D">
        <w:rPr>
          <w:rFonts w:ascii="Times New Roman" w:hAnsi="Times New Roman" w:cs="Times New Roman"/>
          <w:sz w:val="40"/>
          <w:szCs w:val="40"/>
        </w:rPr>
        <w:t>.</w:t>
      </w:r>
      <w:r w:rsidR="00A92F2B">
        <w:rPr>
          <w:rFonts w:ascii="Times New Roman" w:hAnsi="Times New Roman" w:cs="Times New Roman"/>
          <w:sz w:val="40"/>
          <w:szCs w:val="40"/>
          <w:highlight w:val="yellow"/>
        </w:rPr>
        <w:t xml:space="preserve"> </w:t>
      </w:r>
    </w:p>
    <w:p w:rsidR="00D129A9" w:rsidRDefault="00D5195D" w:rsidP="00D129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="00D129A9" w:rsidRPr="00214688">
        <w:rPr>
          <w:rFonts w:ascii="Times New Roman" w:hAnsi="Times New Roman" w:cs="Times New Roman"/>
          <w:sz w:val="40"/>
          <w:szCs w:val="40"/>
        </w:rPr>
        <w:t>а повышение оплат</w:t>
      </w:r>
      <w:r w:rsidR="002B4677">
        <w:rPr>
          <w:rFonts w:ascii="Times New Roman" w:hAnsi="Times New Roman" w:cs="Times New Roman"/>
          <w:sz w:val="40"/>
          <w:szCs w:val="40"/>
        </w:rPr>
        <w:t xml:space="preserve">ы труда по Указам Президента </w:t>
      </w:r>
      <w:r w:rsidR="00D129A9" w:rsidRPr="00214688">
        <w:rPr>
          <w:rFonts w:ascii="Times New Roman" w:hAnsi="Times New Roman" w:cs="Times New Roman"/>
          <w:sz w:val="40"/>
          <w:szCs w:val="40"/>
        </w:rPr>
        <w:t xml:space="preserve"> дополнительно выделено почти 900 млн. рублей</w:t>
      </w:r>
      <w:r w:rsidR="00214688">
        <w:rPr>
          <w:rFonts w:ascii="Times New Roman" w:hAnsi="Times New Roman" w:cs="Times New Roman"/>
          <w:sz w:val="40"/>
          <w:szCs w:val="40"/>
        </w:rPr>
        <w:t xml:space="preserve">, </w:t>
      </w:r>
      <w:r w:rsidR="005B3C61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214688">
        <w:rPr>
          <w:rFonts w:ascii="Times New Roman" w:hAnsi="Times New Roman" w:cs="Times New Roman"/>
          <w:sz w:val="40"/>
          <w:szCs w:val="40"/>
        </w:rPr>
        <w:t xml:space="preserve">и </w:t>
      </w:r>
      <w:r w:rsidR="002B4677" w:rsidRPr="00214688">
        <w:rPr>
          <w:rFonts w:ascii="Times New Roman" w:hAnsi="Times New Roman" w:cs="Times New Roman"/>
          <w:sz w:val="40"/>
          <w:szCs w:val="40"/>
        </w:rPr>
        <w:t>1,3 млрд.</w:t>
      </w:r>
      <w:r w:rsidR="002B4677">
        <w:rPr>
          <w:rFonts w:ascii="Times New Roman" w:hAnsi="Times New Roman" w:cs="Times New Roman"/>
          <w:sz w:val="40"/>
          <w:szCs w:val="40"/>
        </w:rPr>
        <w:t xml:space="preserve"> – </w:t>
      </w:r>
      <w:r w:rsidR="009836B3">
        <w:rPr>
          <w:rFonts w:ascii="Times New Roman" w:hAnsi="Times New Roman" w:cs="Times New Roman"/>
          <w:sz w:val="40"/>
          <w:szCs w:val="40"/>
        </w:rPr>
        <w:t xml:space="preserve">выделено </w:t>
      </w:r>
      <w:r w:rsidR="00214688">
        <w:rPr>
          <w:rFonts w:ascii="Times New Roman" w:hAnsi="Times New Roman" w:cs="Times New Roman"/>
          <w:sz w:val="40"/>
          <w:szCs w:val="40"/>
        </w:rPr>
        <w:t xml:space="preserve">на повышение </w:t>
      </w:r>
      <w:r w:rsidR="00214688" w:rsidRPr="00214688">
        <w:rPr>
          <w:rFonts w:ascii="Times New Roman" w:hAnsi="Times New Roman" w:cs="Times New Roman"/>
          <w:sz w:val="40"/>
          <w:szCs w:val="40"/>
        </w:rPr>
        <w:t xml:space="preserve">МРОТ </w:t>
      </w:r>
      <w:r w:rsidR="002B4677">
        <w:rPr>
          <w:rFonts w:ascii="Times New Roman" w:hAnsi="Times New Roman" w:cs="Times New Roman"/>
          <w:sz w:val="40"/>
          <w:szCs w:val="40"/>
        </w:rPr>
        <w:t>с учетом «северных надбавок»</w:t>
      </w:r>
      <w:r>
        <w:rPr>
          <w:rFonts w:ascii="Times New Roman" w:hAnsi="Times New Roman" w:cs="Times New Roman"/>
          <w:sz w:val="40"/>
          <w:szCs w:val="40"/>
        </w:rPr>
        <w:t xml:space="preserve">. Оказана </w:t>
      </w:r>
      <w:r w:rsidR="002B4677">
        <w:rPr>
          <w:rFonts w:ascii="Times New Roman" w:hAnsi="Times New Roman" w:cs="Times New Roman"/>
          <w:sz w:val="40"/>
          <w:szCs w:val="40"/>
        </w:rPr>
        <w:t>соответствующ</w:t>
      </w:r>
      <w:r>
        <w:rPr>
          <w:rFonts w:ascii="Times New Roman" w:hAnsi="Times New Roman" w:cs="Times New Roman"/>
          <w:sz w:val="40"/>
          <w:szCs w:val="40"/>
        </w:rPr>
        <w:t>ая</w:t>
      </w:r>
      <w:r w:rsidR="002B4677">
        <w:rPr>
          <w:rFonts w:ascii="Times New Roman" w:hAnsi="Times New Roman" w:cs="Times New Roman"/>
          <w:sz w:val="40"/>
          <w:szCs w:val="40"/>
        </w:rPr>
        <w:t xml:space="preserve"> поддержк</w:t>
      </w:r>
      <w:r>
        <w:rPr>
          <w:rFonts w:ascii="Times New Roman" w:hAnsi="Times New Roman" w:cs="Times New Roman"/>
          <w:sz w:val="40"/>
          <w:szCs w:val="40"/>
        </w:rPr>
        <w:t>а</w:t>
      </w:r>
      <w:r w:rsidR="002B4677">
        <w:rPr>
          <w:rFonts w:ascii="Times New Roman" w:hAnsi="Times New Roman" w:cs="Times New Roman"/>
          <w:sz w:val="40"/>
          <w:szCs w:val="40"/>
        </w:rPr>
        <w:t xml:space="preserve"> м</w:t>
      </w:r>
      <w:r>
        <w:rPr>
          <w:rFonts w:ascii="Times New Roman" w:hAnsi="Times New Roman" w:cs="Times New Roman"/>
          <w:sz w:val="40"/>
          <w:szCs w:val="40"/>
        </w:rPr>
        <w:t>униципальным образованиям</w:t>
      </w:r>
      <w:r w:rsidR="002B4677">
        <w:rPr>
          <w:rFonts w:ascii="Times New Roman" w:hAnsi="Times New Roman" w:cs="Times New Roman"/>
          <w:sz w:val="40"/>
          <w:szCs w:val="40"/>
        </w:rPr>
        <w:t xml:space="preserve">. </w:t>
      </w:r>
      <w:r w:rsidR="006C5629">
        <w:rPr>
          <w:rFonts w:ascii="Times New Roman" w:hAnsi="Times New Roman" w:cs="Times New Roman"/>
          <w:sz w:val="40"/>
          <w:szCs w:val="40"/>
        </w:rPr>
        <w:t>В отчетном периоде наблюдался</w:t>
      </w:r>
      <w:r>
        <w:rPr>
          <w:rFonts w:ascii="Times New Roman" w:hAnsi="Times New Roman" w:cs="Times New Roman"/>
          <w:sz w:val="40"/>
          <w:szCs w:val="40"/>
        </w:rPr>
        <w:t xml:space="preserve"> существенный «прогресс» </w:t>
      </w:r>
      <w:r w:rsidR="00030512"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  <w:r>
        <w:rPr>
          <w:rFonts w:ascii="Times New Roman" w:hAnsi="Times New Roman" w:cs="Times New Roman"/>
          <w:sz w:val="40"/>
          <w:szCs w:val="40"/>
        </w:rPr>
        <w:t>в оплате труда работников с низкими доходами.</w:t>
      </w:r>
    </w:p>
    <w:p w:rsidR="00D129A9" w:rsidRPr="00A92F2B" w:rsidRDefault="00D5195D" w:rsidP="00D129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течение года </w:t>
      </w:r>
      <w:r w:rsidR="002B4677">
        <w:rPr>
          <w:rFonts w:ascii="Times New Roman" w:hAnsi="Times New Roman" w:cs="Times New Roman"/>
          <w:sz w:val="40"/>
          <w:szCs w:val="40"/>
        </w:rPr>
        <w:t xml:space="preserve">восполнен недостаток средств </w:t>
      </w: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2B4677" w:rsidRPr="00A92F2B">
        <w:rPr>
          <w:rFonts w:ascii="Times New Roman" w:hAnsi="Times New Roman" w:cs="Times New Roman"/>
          <w:sz w:val="40"/>
          <w:szCs w:val="40"/>
        </w:rPr>
        <w:t>903 млн. рублей</w:t>
      </w:r>
      <w:r w:rsidR="00D129A9" w:rsidRPr="00A92F2B">
        <w:rPr>
          <w:rFonts w:ascii="Times New Roman" w:hAnsi="Times New Roman" w:cs="Times New Roman"/>
          <w:sz w:val="40"/>
          <w:szCs w:val="40"/>
        </w:rPr>
        <w:t xml:space="preserve"> на государственное регулирование тарифов в сфере ЖКХ</w:t>
      </w:r>
      <w:r w:rsidR="00A92F2B" w:rsidRPr="00A92F2B">
        <w:rPr>
          <w:rFonts w:ascii="Times New Roman" w:hAnsi="Times New Roman" w:cs="Times New Roman"/>
          <w:sz w:val="40"/>
          <w:szCs w:val="40"/>
        </w:rPr>
        <w:t xml:space="preserve"> и транспорта </w:t>
      </w:r>
    </w:p>
    <w:p w:rsidR="005B3C61" w:rsidRDefault="005B3C61" w:rsidP="00D5195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D5195D" w:rsidRPr="00A92F2B" w:rsidRDefault="00D5195D" w:rsidP="00D5195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="00D129A9" w:rsidRPr="00A92F2B">
        <w:rPr>
          <w:rFonts w:ascii="Times New Roman" w:hAnsi="Times New Roman" w:cs="Times New Roman"/>
          <w:sz w:val="40"/>
          <w:szCs w:val="40"/>
        </w:rPr>
        <w:t>а дорожную деятельность</w:t>
      </w:r>
      <w:r>
        <w:rPr>
          <w:rFonts w:ascii="Times New Roman" w:hAnsi="Times New Roman" w:cs="Times New Roman"/>
          <w:sz w:val="40"/>
          <w:szCs w:val="40"/>
        </w:rPr>
        <w:t xml:space="preserve"> направлено </w:t>
      </w:r>
      <w:r w:rsidR="0010378E">
        <w:rPr>
          <w:rFonts w:ascii="Times New Roman" w:hAnsi="Times New Roman" w:cs="Times New Roman"/>
          <w:sz w:val="40"/>
          <w:szCs w:val="40"/>
        </w:rPr>
        <w:t xml:space="preserve">«плюсом» </w:t>
      </w:r>
      <w:r w:rsidR="005B3C61">
        <w:rPr>
          <w:rFonts w:ascii="Times New Roman" w:hAnsi="Times New Roman" w:cs="Times New Roman"/>
          <w:sz w:val="40"/>
          <w:szCs w:val="40"/>
        </w:rPr>
        <w:t>367</w:t>
      </w:r>
      <w:r w:rsidR="00D129A9" w:rsidRPr="00A92F2B">
        <w:rPr>
          <w:rFonts w:ascii="Times New Roman" w:hAnsi="Times New Roman" w:cs="Times New Roman"/>
          <w:sz w:val="40"/>
          <w:szCs w:val="40"/>
        </w:rPr>
        <w:t xml:space="preserve"> млн. рублей</w:t>
      </w:r>
      <w:r w:rsidR="00823A85">
        <w:rPr>
          <w:rFonts w:ascii="Times New Roman" w:hAnsi="Times New Roman" w:cs="Times New Roman"/>
          <w:sz w:val="40"/>
          <w:szCs w:val="40"/>
        </w:rPr>
        <w:t xml:space="preserve">, </w:t>
      </w:r>
      <w:r w:rsidR="005B3C61" w:rsidRPr="005B3C61">
        <w:rPr>
          <w:rFonts w:ascii="Times New Roman" w:hAnsi="Times New Roman" w:cs="Times New Roman"/>
          <w:sz w:val="40"/>
          <w:szCs w:val="40"/>
        </w:rPr>
        <w:t>из них – 200,0 млн. рублей на ремонт и содержание дорог города Архангельска.</w:t>
      </w:r>
    </w:p>
    <w:p w:rsidR="005C7572" w:rsidRDefault="00DB2BC6" w:rsidP="0010378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C7572">
        <w:rPr>
          <w:rFonts w:ascii="Times New Roman" w:hAnsi="Times New Roman" w:cs="Times New Roman"/>
          <w:sz w:val="40"/>
          <w:szCs w:val="40"/>
        </w:rPr>
        <w:t>Н</w:t>
      </w:r>
      <w:r w:rsidR="00D129A9" w:rsidRPr="005C7572">
        <w:rPr>
          <w:rFonts w:ascii="Times New Roman" w:hAnsi="Times New Roman" w:cs="Times New Roman"/>
          <w:sz w:val="40"/>
          <w:szCs w:val="40"/>
        </w:rPr>
        <w:t xml:space="preserve">а </w:t>
      </w:r>
      <w:r w:rsidR="005C7572" w:rsidRPr="005C7572">
        <w:rPr>
          <w:rFonts w:ascii="Times New Roman" w:hAnsi="Times New Roman" w:cs="Times New Roman"/>
          <w:sz w:val="40"/>
          <w:szCs w:val="40"/>
        </w:rPr>
        <w:t xml:space="preserve">лекарственное обеспечение </w:t>
      </w:r>
      <w:r w:rsidR="0010378E">
        <w:rPr>
          <w:rFonts w:ascii="Times New Roman" w:hAnsi="Times New Roman" w:cs="Times New Roman"/>
          <w:sz w:val="40"/>
          <w:szCs w:val="40"/>
        </w:rPr>
        <w:t xml:space="preserve">дополнительно </w:t>
      </w:r>
      <w:r>
        <w:rPr>
          <w:rFonts w:ascii="Times New Roman" w:hAnsi="Times New Roman" w:cs="Times New Roman"/>
          <w:sz w:val="40"/>
          <w:szCs w:val="40"/>
        </w:rPr>
        <w:t xml:space="preserve">выделено </w:t>
      </w:r>
      <w:r w:rsidR="002121B6" w:rsidRPr="002121B6">
        <w:rPr>
          <w:rFonts w:ascii="Times New Roman" w:hAnsi="Times New Roman" w:cs="Times New Roman"/>
          <w:sz w:val="40"/>
          <w:szCs w:val="40"/>
        </w:rPr>
        <w:t>20</w:t>
      </w:r>
      <w:r w:rsidR="005C7572">
        <w:rPr>
          <w:rFonts w:ascii="Times New Roman" w:hAnsi="Times New Roman" w:cs="Times New Roman"/>
          <w:sz w:val="40"/>
          <w:szCs w:val="40"/>
        </w:rPr>
        <w:t>0</w:t>
      </w:r>
      <w:r w:rsidR="00D129A9" w:rsidRPr="002121B6">
        <w:rPr>
          <w:rFonts w:ascii="Times New Roman" w:hAnsi="Times New Roman" w:cs="Times New Roman"/>
          <w:sz w:val="40"/>
          <w:szCs w:val="40"/>
        </w:rPr>
        <w:t xml:space="preserve"> млн. руб</w:t>
      </w:r>
      <w:r w:rsidR="002121B6" w:rsidRPr="002121B6">
        <w:rPr>
          <w:rFonts w:ascii="Times New Roman" w:hAnsi="Times New Roman" w:cs="Times New Roman"/>
          <w:sz w:val="40"/>
          <w:szCs w:val="40"/>
        </w:rPr>
        <w:t>лей</w:t>
      </w:r>
      <w:r w:rsidR="005C7572">
        <w:rPr>
          <w:rFonts w:ascii="Times New Roman" w:hAnsi="Times New Roman" w:cs="Times New Roman"/>
          <w:sz w:val="40"/>
          <w:szCs w:val="40"/>
        </w:rPr>
        <w:t>.</w:t>
      </w:r>
    </w:p>
    <w:p w:rsidR="0010378E" w:rsidRPr="00A92F2B" w:rsidRDefault="00DB2BC6" w:rsidP="0010378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Почти на полмиллиарда рублей увеличены областные </w:t>
      </w:r>
      <w:r w:rsidR="003D695A">
        <w:rPr>
          <w:rFonts w:ascii="Times New Roman" w:hAnsi="Times New Roman" w:cs="Times New Roman"/>
          <w:sz w:val="40"/>
          <w:szCs w:val="40"/>
        </w:rPr>
        <w:t>инвестиции.</w:t>
      </w:r>
    </w:p>
    <w:p w:rsidR="00D129A9" w:rsidRPr="002121B6" w:rsidRDefault="00DB2BC6" w:rsidP="003E2A9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Весомые усилия </w:t>
      </w:r>
      <w:r w:rsidR="003E2A9D">
        <w:rPr>
          <w:rFonts w:ascii="Times New Roman" w:hAnsi="Times New Roman" w:cs="Times New Roman"/>
          <w:sz w:val="40"/>
          <w:szCs w:val="40"/>
        </w:rPr>
        <w:t xml:space="preserve">приняты для решения проблемы </w:t>
      </w:r>
      <w:r w:rsidR="00823A85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3E2A9D">
        <w:rPr>
          <w:rFonts w:ascii="Times New Roman" w:hAnsi="Times New Roman" w:cs="Times New Roman"/>
          <w:sz w:val="40"/>
          <w:szCs w:val="40"/>
        </w:rPr>
        <w:t xml:space="preserve">с кредиторской задолженностью. </w:t>
      </w:r>
      <w:r w:rsidR="003D695A">
        <w:rPr>
          <w:rFonts w:ascii="Times New Roman" w:hAnsi="Times New Roman" w:cs="Times New Roman"/>
          <w:sz w:val="40"/>
          <w:szCs w:val="40"/>
        </w:rPr>
        <w:t>М</w:t>
      </w:r>
      <w:r w:rsidR="0010378E">
        <w:rPr>
          <w:rFonts w:ascii="Times New Roman" w:hAnsi="Times New Roman" w:cs="Times New Roman"/>
          <w:sz w:val="40"/>
          <w:szCs w:val="40"/>
        </w:rPr>
        <w:t>униципальным образованиям</w:t>
      </w:r>
      <w:r w:rsidR="003D695A">
        <w:rPr>
          <w:rFonts w:ascii="Times New Roman" w:hAnsi="Times New Roman" w:cs="Times New Roman"/>
          <w:sz w:val="40"/>
          <w:szCs w:val="40"/>
        </w:rPr>
        <w:t xml:space="preserve"> </w:t>
      </w:r>
      <w:r w:rsidR="0010378E" w:rsidRPr="00A92F2B">
        <w:rPr>
          <w:rFonts w:ascii="Times New Roman" w:hAnsi="Times New Roman" w:cs="Times New Roman"/>
          <w:sz w:val="40"/>
          <w:szCs w:val="40"/>
        </w:rPr>
        <w:t xml:space="preserve">на </w:t>
      </w:r>
      <w:proofErr w:type="spellStart"/>
      <w:r w:rsidR="003D695A">
        <w:rPr>
          <w:rFonts w:ascii="Times New Roman" w:hAnsi="Times New Roman" w:cs="Times New Roman"/>
          <w:sz w:val="40"/>
          <w:szCs w:val="40"/>
        </w:rPr>
        <w:t>с</w:t>
      </w:r>
      <w:r w:rsidR="0010378E" w:rsidRPr="00A92F2B">
        <w:rPr>
          <w:rFonts w:ascii="Times New Roman" w:hAnsi="Times New Roman" w:cs="Times New Roman"/>
          <w:sz w:val="40"/>
          <w:szCs w:val="40"/>
        </w:rPr>
        <w:t>алансированност</w:t>
      </w:r>
      <w:r w:rsidR="0010378E">
        <w:rPr>
          <w:rFonts w:ascii="Times New Roman" w:hAnsi="Times New Roman" w:cs="Times New Roman"/>
          <w:sz w:val="40"/>
          <w:szCs w:val="40"/>
        </w:rPr>
        <w:t>ь</w:t>
      </w:r>
      <w:proofErr w:type="spellEnd"/>
      <w:r w:rsidR="0010378E">
        <w:rPr>
          <w:rFonts w:ascii="Times New Roman" w:hAnsi="Times New Roman" w:cs="Times New Roman"/>
          <w:sz w:val="40"/>
          <w:szCs w:val="40"/>
        </w:rPr>
        <w:t xml:space="preserve"> </w:t>
      </w:r>
      <w:r w:rsidR="0010378E" w:rsidRPr="00A92F2B">
        <w:rPr>
          <w:rFonts w:ascii="Times New Roman" w:hAnsi="Times New Roman" w:cs="Times New Roman"/>
          <w:sz w:val="40"/>
          <w:szCs w:val="40"/>
        </w:rPr>
        <w:t>бюджетов</w:t>
      </w:r>
      <w:r w:rsidR="0010378E">
        <w:rPr>
          <w:rFonts w:ascii="Times New Roman" w:hAnsi="Times New Roman" w:cs="Times New Roman"/>
          <w:sz w:val="40"/>
          <w:szCs w:val="40"/>
        </w:rPr>
        <w:t xml:space="preserve"> </w:t>
      </w:r>
      <w:r w:rsidR="003E2A9D">
        <w:rPr>
          <w:rFonts w:ascii="Times New Roman" w:hAnsi="Times New Roman" w:cs="Times New Roman"/>
          <w:sz w:val="40"/>
          <w:szCs w:val="40"/>
        </w:rPr>
        <w:t>выделено 329,5 млн.</w:t>
      </w:r>
      <w:r w:rsidR="00823A85">
        <w:rPr>
          <w:rFonts w:ascii="Times New Roman" w:hAnsi="Times New Roman" w:cs="Times New Roman"/>
          <w:sz w:val="40"/>
          <w:szCs w:val="40"/>
        </w:rPr>
        <w:t xml:space="preserve"> </w:t>
      </w:r>
      <w:r w:rsidR="003E2A9D">
        <w:rPr>
          <w:rFonts w:ascii="Times New Roman" w:hAnsi="Times New Roman" w:cs="Times New Roman"/>
          <w:sz w:val="40"/>
          <w:szCs w:val="40"/>
        </w:rPr>
        <w:t xml:space="preserve">рублей и </w:t>
      </w:r>
      <w:r w:rsidR="00C950CD" w:rsidRPr="002121B6">
        <w:rPr>
          <w:rFonts w:ascii="Times New Roman" w:hAnsi="Times New Roman" w:cs="Times New Roman"/>
          <w:sz w:val="40"/>
          <w:szCs w:val="40"/>
        </w:rPr>
        <w:t>учрежде</w:t>
      </w:r>
      <w:r w:rsidR="00C950CD">
        <w:rPr>
          <w:rFonts w:ascii="Times New Roman" w:hAnsi="Times New Roman" w:cs="Times New Roman"/>
          <w:sz w:val="40"/>
          <w:szCs w:val="40"/>
        </w:rPr>
        <w:t>ниям здравоохранения</w:t>
      </w:r>
      <w:r w:rsidR="00C950CD" w:rsidRPr="002121B6">
        <w:rPr>
          <w:rFonts w:ascii="Times New Roman" w:hAnsi="Times New Roman" w:cs="Times New Roman"/>
          <w:sz w:val="40"/>
          <w:szCs w:val="40"/>
        </w:rPr>
        <w:t xml:space="preserve"> </w:t>
      </w:r>
      <w:r w:rsidR="00C950CD">
        <w:rPr>
          <w:rFonts w:ascii="Times New Roman" w:hAnsi="Times New Roman" w:cs="Times New Roman"/>
          <w:sz w:val="40"/>
          <w:szCs w:val="40"/>
        </w:rPr>
        <w:t xml:space="preserve">– </w:t>
      </w:r>
      <w:r w:rsidR="00C950CD" w:rsidRPr="002121B6">
        <w:rPr>
          <w:rFonts w:ascii="Times New Roman" w:hAnsi="Times New Roman" w:cs="Times New Roman"/>
          <w:sz w:val="40"/>
          <w:szCs w:val="40"/>
        </w:rPr>
        <w:t>127 м</w:t>
      </w:r>
      <w:r w:rsidR="00C950CD">
        <w:rPr>
          <w:rFonts w:ascii="Times New Roman" w:hAnsi="Times New Roman" w:cs="Times New Roman"/>
          <w:sz w:val="40"/>
          <w:szCs w:val="40"/>
        </w:rPr>
        <w:t xml:space="preserve">иллионов </w:t>
      </w:r>
      <w:r w:rsidR="00D129A9" w:rsidRPr="002121B6">
        <w:rPr>
          <w:rFonts w:ascii="Times New Roman" w:hAnsi="Times New Roman" w:cs="Times New Roman"/>
          <w:sz w:val="40"/>
          <w:szCs w:val="40"/>
        </w:rPr>
        <w:t>на погашение дол</w:t>
      </w:r>
      <w:r w:rsidR="003E2A9D">
        <w:rPr>
          <w:rFonts w:ascii="Times New Roman" w:hAnsi="Times New Roman" w:cs="Times New Roman"/>
          <w:sz w:val="40"/>
          <w:szCs w:val="40"/>
        </w:rPr>
        <w:t>гов</w:t>
      </w:r>
      <w:r w:rsidR="00D129A9" w:rsidRPr="002121B6">
        <w:rPr>
          <w:rFonts w:ascii="Times New Roman" w:hAnsi="Times New Roman" w:cs="Times New Roman"/>
          <w:sz w:val="40"/>
          <w:szCs w:val="40"/>
        </w:rPr>
        <w:t xml:space="preserve"> </w:t>
      </w:r>
      <w:r w:rsidR="003E2A9D">
        <w:rPr>
          <w:rFonts w:ascii="Times New Roman" w:hAnsi="Times New Roman" w:cs="Times New Roman"/>
          <w:sz w:val="40"/>
          <w:szCs w:val="40"/>
        </w:rPr>
        <w:t xml:space="preserve">по </w:t>
      </w:r>
      <w:r w:rsidR="00564610">
        <w:rPr>
          <w:rFonts w:ascii="Times New Roman" w:hAnsi="Times New Roman" w:cs="Times New Roman"/>
          <w:sz w:val="40"/>
          <w:szCs w:val="40"/>
        </w:rPr>
        <w:t>системе обязательного медицинского страхования</w:t>
      </w:r>
      <w:r w:rsidR="00C950CD">
        <w:rPr>
          <w:rFonts w:ascii="Times New Roman" w:hAnsi="Times New Roman" w:cs="Times New Roman"/>
          <w:sz w:val="40"/>
          <w:szCs w:val="40"/>
        </w:rPr>
        <w:t>.</w:t>
      </w:r>
    </w:p>
    <w:p w:rsidR="00D129A9" w:rsidRDefault="00C950CD" w:rsidP="00D129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="00D129A9" w:rsidRPr="00A92F2B">
        <w:rPr>
          <w:rFonts w:ascii="Times New Roman" w:hAnsi="Times New Roman" w:cs="Times New Roman"/>
          <w:sz w:val="40"/>
          <w:szCs w:val="40"/>
        </w:rPr>
        <w:t>а поддержк</w:t>
      </w:r>
      <w:r>
        <w:rPr>
          <w:rFonts w:ascii="Times New Roman" w:hAnsi="Times New Roman" w:cs="Times New Roman"/>
          <w:sz w:val="40"/>
          <w:szCs w:val="40"/>
        </w:rPr>
        <w:t xml:space="preserve">у </w:t>
      </w:r>
      <w:proofErr w:type="spellStart"/>
      <w:r>
        <w:rPr>
          <w:rFonts w:ascii="Times New Roman" w:hAnsi="Times New Roman" w:cs="Times New Roman"/>
          <w:sz w:val="40"/>
          <w:szCs w:val="40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расходы увеличены на</w:t>
      </w:r>
      <w:r w:rsidR="00D129A9" w:rsidRPr="00A92F2B">
        <w:rPr>
          <w:rFonts w:ascii="Times New Roman" w:hAnsi="Times New Roman" w:cs="Times New Roman"/>
          <w:sz w:val="40"/>
          <w:szCs w:val="40"/>
        </w:rPr>
        <w:t xml:space="preserve"> </w:t>
      </w:r>
      <w:r w:rsidR="00A92F2B" w:rsidRPr="00A92F2B">
        <w:rPr>
          <w:rFonts w:ascii="Times New Roman" w:hAnsi="Times New Roman" w:cs="Times New Roman"/>
          <w:sz w:val="40"/>
          <w:szCs w:val="40"/>
        </w:rPr>
        <w:t>105</w:t>
      </w:r>
      <w:r w:rsidR="00D129A9" w:rsidRPr="00A92F2B">
        <w:rPr>
          <w:rFonts w:ascii="Times New Roman" w:hAnsi="Times New Roman" w:cs="Times New Roman"/>
          <w:sz w:val="40"/>
          <w:szCs w:val="40"/>
        </w:rPr>
        <w:t xml:space="preserve"> млн.</w:t>
      </w:r>
      <w:r w:rsidR="00566F89">
        <w:rPr>
          <w:rFonts w:ascii="Times New Roman" w:hAnsi="Times New Roman" w:cs="Times New Roman"/>
          <w:sz w:val="40"/>
          <w:szCs w:val="40"/>
        </w:rPr>
        <w:t xml:space="preserve"> </w:t>
      </w:r>
      <w:r w:rsidR="00D129A9" w:rsidRPr="00A92F2B">
        <w:rPr>
          <w:rFonts w:ascii="Times New Roman" w:hAnsi="Times New Roman" w:cs="Times New Roman"/>
          <w:sz w:val="40"/>
          <w:szCs w:val="40"/>
        </w:rPr>
        <w:t>рублей.</w:t>
      </w:r>
    </w:p>
    <w:p w:rsidR="00C950CD" w:rsidRPr="00A92F2B" w:rsidRDefault="00C950CD" w:rsidP="00D129A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C51862" w:rsidRPr="00476C71" w:rsidRDefault="00476C71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476C71">
        <w:rPr>
          <w:rFonts w:ascii="Times New Roman" w:hAnsi="Times New Roman" w:cs="Times New Roman"/>
          <w:sz w:val="40"/>
          <w:szCs w:val="40"/>
        </w:rPr>
        <w:t>Кроме того, дополнительными доходами были замещены поступления от приватизации областного имущества на 1,1 млрд. рублей.</w:t>
      </w:r>
    </w:p>
    <w:p w:rsidR="00476C71" w:rsidRDefault="00476C71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91B11" w:rsidRPr="00D129A9" w:rsidRDefault="00A465BD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целом р</w:t>
      </w:r>
      <w:r w:rsidR="00791B11" w:rsidRPr="00791B11">
        <w:rPr>
          <w:rFonts w:ascii="Times New Roman" w:hAnsi="Times New Roman" w:cs="Times New Roman"/>
          <w:b/>
          <w:sz w:val="40"/>
          <w:szCs w:val="40"/>
        </w:rPr>
        <w:t>асходы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 бюджета за счет всех источников </w:t>
      </w:r>
      <w:r w:rsidR="009836B3">
        <w:rPr>
          <w:rFonts w:ascii="Times New Roman" w:hAnsi="Times New Roman" w:cs="Times New Roman"/>
          <w:sz w:val="40"/>
          <w:szCs w:val="40"/>
        </w:rPr>
        <w:t xml:space="preserve">фактически 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исполнены в сумме </w:t>
      </w:r>
      <w:r w:rsidR="00494FFD"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="0024433E">
        <w:rPr>
          <w:rFonts w:ascii="Times New Roman" w:hAnsi="Times New Roman" w:cs="Times New Roman"/>
          <w:b/>
          <w:sz w:val="40"/>
          <w:szCs w:val="40"/>
        </w:rPr>
        <w:t>75,5</w:t>
      </w:r>
      <w:r w:rsidR="00791B11" w:rsidRPr="00791B11">
        <w:rPr>
          <w:rFonts w:ascii="Times New Roman" w:hAnsi="Times New Roman" w:cs="Times New Roman"/>
          <w:b/>
          <w:sz w:val="40"/>
          <w:szCs w:val="40"/>
        </w:rPr>
        <w:t xml:space="preserve"> миллиардов</w:t>
      </w:r>
      <w:r w:rsidR="00D129A9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9836B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129A9" w:rsidRPr="00D129A9">
        <w:rPr>
          <w:rFonts w:ascii="Times New Roman" w:hAnsi="Times New Roman" w:cs="Times New Roman"/>
          <w:sz w:val="40"/>
          <w:szCs w:val="40"/>
        </w:rPr>
        <w:t xml:space="preserve">с ростом </w:t>
      </w:r>
      <w:r w:rsidR="00494FFD" w:rsidRPr="00D129A9">
        <w:rPr>
          <w:rFonts w:ascii="Times New Roman" w:hAnsi="Times New Roman" w:cs="Times New Roman"/>
          <w:sz w:val="40"/>
          <w:szCs w:val="40"/>
        </w:rPr>
        <w:t xml:space="preserve">к предыдущему году </w:t>
      </w:r>
      <w:r w:rsidR="00494FFD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D129A9" w:rsidRPr="00D129A9">
        <w:rPr>
          <w:rFonts w:ascii="Times New Roman" w:hAnsi="Times New Roman" w:cs="Times New Roman"/>
          <w:sz w:val="40"/>
          <w:szCs w:val="40"/>
        </w:rPr>
        <w:t xml:space="preserve">на </w:t>
      </w:r>
      <w:r w:rsidR="0024433E">
        <w:rPr>
          <w:rFonts w:ascii="Times New Roman" w:hAnsi="Times New Roman" w:cs="Times New Roman"/>
          <w:sz w:val="40"/>
          <w:szCs w:val="40"/>
        </w:rPr>
        <w:t>4,8</w:t>
      </w:r>
      <w:r w:rsidR="00D129A9" w:rsidRPr="00D129A9">
        <w:rPr>
          <w:rFonts w:ascii="Times New Roman" w:hAnsi="Times New Roman" w:cs="Times New Roman"/>
          <w:sz w:val="40"/>
          <w:szCs w:val="40"/>
        </w:rPr>
        <w:t xml:space="preserve"> млрд</w:t>
      </w:r>
      <w:proofErr w:type="gramStart"/>
      <w:r w:rsidR="00D129A9" w:rsidRPr="00D129A9">
        <w:rPr>
          <w:rFonts w:ascii="Times New Roman" w:hAnsi="Times New Roman" w:cs="Times New Roman"/>
          <w:sz w:val="40"/>
          <w:szCs w:val="40"/>
        </w:rPr>
        <w:t>.р</w:t>
      </w:r>
      <w:proofErr w:type="gramEnd"/>
      <w:r w:rsidR="00D129A9" w:rsidRPr="00D129A9">
        <w:rPr>
          <w:rFonts w:ascii="Times New Roman" w:hAnsi="Times New Roman" w:cs="Times New Roman"/>
          <w:sz w:val="40"/>
          <w:szCs w:val="40"/>
        </w:rPr>
        <w:t>ублей</w:t>
      </w:r>
      <w:r w:rsidR="00E81BB3">
        <w:rPr>
          <w:rFonts w:ascii="Times New Roman" w:hAnsi="Times New Roman" w:cs="Times New Roman"/>
          <w:sz w:val="40"/>
          <w:szCs w:val="40"/>
        </w:rPr>
        <w:t xml:space="preserve">   (+ 7 процентов)</w:t>
      </w:r>
      <w:r w:rsidR="00D129A9">
        <w:rPr>
          <w:rFonts w:ascii="Times New Roman" w:hAnsi="Times New Roman" w:cs="Times New Roman"/>
          <w:sz w:val="40"/>
          <w:szCs w:val="40"/>
        </w:rPr>
        <w:t>.</w:t>
      </w:r>
    </w:p>
    <w:p w:rsidR="00791B11" w:rsidRPr="00791B11" w:rsidRDefault="00791B11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91B11">
        <w:rPr>
          <w:rFonts w:ascii="Times New Roman" w:hAnsi="Times New Roman" w:cs="Times New Roman"/>
          <w:sz w:val="40"/>
          <w:szCs w:val="40"/>
        </w:rPr>
        <w:t>Министерство финансов как орган</w:t>
      </w:r>
      <w:r w:rsidRPr="00791B11">
        <w:rPr>
          <w:rFonts w:ascii="Times New Roman" w:hAnsi="Times New Roman" w:cs="Times New Roman"/>
          <w:b/>
          <w:sz w:val="40"/>
          <w:szCs w:val="40"/>
        </w:rPr>
        <w:t>, организующий бюджетный процесс,</w:t>
      </w:r>
      <w:r w:rsidRPr="00791B11">
        <w:rPr>
          <w:rFonts w:ascii="Times New Roman" w:hAnsi="Times New Roman" w:cs="Times New Roman"/>
          <w:sz w:val="40"/>
          <w:szCs w:val="40"/>
        </w:rPr>
        <w:t xml:space="preserve"> принял</w:t>
      </w:r>
      <w:r w:rsidR="009836B3">
        <w:rPr>
          <w:rFonts w:ascii="Times New Roman" w:hAnsi="Times New Roman" w:cs="Times New Roman"/>
          <w:sz w:val="40"/>
          <w:szCs w:val="40"/>
        </w:rPr>
        <w:t>о</w:t>
      </w:r>
      <w:r w:rsidRPr="00791B11">
        <w:rPr>
          <w:rFonts w:ascii="Times New Roman" w:hAnsi="Times New Roman" w:cs="Times New Roman"/>
          <w:sz w:val="40"/>
          <w:szCs w:val="40"/>
        </w:rPr>
        <w:t xml:space="preserve"> необходимые меры, чтобы обеспечить ресурсами плановые расходы.                    Для этого вёлся кассовый план исполнения </w:t>
      </w:r>
      <w:proofErr w:type="gramStart"/>
      <w:r w:rsidRPr="00791B11">
        <w:rPr>
          <w:rFonts w:ascii="Times New Roman" w:hAnsi="Times New Roman" w:cs="Times New Roman"/>
          <w:sz w:val="40"/>
          <w:szCs w:val="40"/>
        </w:rPr>
        <w:t>бюджета</w:t>
      </w:r>
      <w:proofErr w:type="gramEnd"/>
      <w:r w:rsidR="004436EA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791B11">
        <w:rPr>
          <w:rFonts w:ascii="Times New Roman" w:hAnsi="Times New Roman" w:cs="Times New Roman"/>
          <w:sz w:val="40"/>
          <w:szCs w:val="40"/>
        </w:rPr>
        <w:t xml:space="preserve"> и применялись «казначейские» механизмы управления ликвидностью единого счёта бюджета.</w:t>
      </w:r>
    </w:p>
    <w:p w:rsidR="00791B11" w:rsidRPr="00791B11" w:rsidRDefault="00494FFD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Все заявки 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главных распорядителей  профинансированы в полном объёме. </w:t>
      </w:r>
    </w:p>
    <w:p w:rsidR="00791B11" w:rsidRDefault="00791B11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91B11">
        <w:rPr>
          <w:rFonts w:ascii="Times New Roman" w:hAnsi="Times New Roman" w:cs="Times New Roman"/>
          <w:sz w:val="40"/>
          <w:szCs w:val="40"/>
        </w:rPr>
        <w:t xml:space="preserve">В целом расходы исполнены на </w:t>
      </w:r>
      <w:r w:rsidR="0024433E">
        <w:rPr>
          <w:rFonts w:ascii="Times New Roman" w:hAnsi="Times New Roman" w:cs="Times New Roman"/>
          <w:sz w:val="40"/>
          <w:szCs w:val="40"/>
        </w:rPr>
        <w:t>97,7</w:t>
      </w:r>
      <w:r w:rsidRPr="00791B11">
        <w:rPr>
          <w:rFonts w:ascii="Times New Roman" w:hAnsi="Times New Roman" w:cs="Times New Roman"/>
          <w:sz w:val="40"/>
          <w:szCs w:val="40"/>
        </w:rPr>
        <w:t xml:space="preserve"> процент</w:t>
      </w:r>
      <w:r w:rsidR="00C5249D">
        <w:rPr>
          <w:rFonts w:ascii="Times New Roman" w:hAnsi="Times New Roman" w:cs="Times New Roman"/>
          <w:sz w:val="40"/>
          <w:szCs w:val="40"/>
        </w:rPr>
        <w:t>а</w:t>
      </w:r>
      <w:r w:rsidRPr="00791B11">
        <w:rPr>
          <w:rFonts w:ascii="Times New Roman" w:hAnsi="Times New Roman" w:cs="Times New Roman"/>
          <w:sz w:val="40"/>
          <w:szCs w:val="40"/>
        </w:rPr>
        <w:t xml:space="preserve">                             к уточненному пл</w:t>
      </w:r>
      <w:r w:rsidR="00D129A9">
        <w:rPr>
          <w:rFonts w:ascii="Times New Roman" w:hAnsi="Times New Roman" w:cs="Times New Roman"/>
          <w:sz w:val="40"/>
          <w:szCs w:val="40"/>
        </w:rPr>
        <w:t xml:space="preserve">ану года. </w:t>
      </w:r>
    </w:p>
    <w:p w:rsidR="00494FFD" w:rsidRPr="00791B11" w:rsidRDefault="00494FFD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C950CD" w:rsidRDefault="00791B11" w:rsidP="00C950C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B5AD9">
        <w:rPr>
          <w:rFonts w:ascii="Times New Roman" w:hAnsi="Times New Roman" w:cs="Times New Roman"/>
          <w:sz w:val="40"/>
          <w:szCs w:val="40"/>
        </w:rPr>
        <w:t xml:space="preserve">Практически все расходы исполняются </w:t>
      </w:r>
      <w:r w:rsidRPr="006B5AD9">
        <w:rPr>
          <w:rFonts w:ascii="Times New Roman" w:hAnsi="Times New Roman" w:cs="Times New Roman"/>
          <w:b/>
          <w:sz w:val="40"/>
          <w:szCs w:val="40"/>
        </w:rPr>
        <w:t>в рамках государственных программ</w:t>
      </w:r>
      <w:r w:rsidR="0010378E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10378E" w:rsidRPr="0010378E">
        <w:rPr>
          <w:rFonts w:ascii="Times New Roman" w:hAnsi="Times New Roman" w:cs="Times New Roman"/>
          <w:sz w:val="40"/>
          <w:szCs w:val="40"/>
        </w:rPr>
        <w:t>Н</w:t>
      </w:r>
      <w:r w:rsidRPr="0010378E">
        <w:rPr>
          <w:rFonts w:ascii="Times New Roman" w:hAnsi="Times New Roman" w:cs="Times New Roman"/>
          <w:sz w:val="40"/>
          <w:szCs w:val="40"/>
        </w:rPr>
        <w:t>а</w:t>
      </w:r>
      <w:r w:rsidRPr="006B5AD9">
        <w:rPr>
          <w:rFonts w:ascii="Times New Roman" w:hAnsi="Times New Roman" w:cs="Times New Roman"/>
          <w:sz w:val="40"/>
          <w:szCs w:val="40"/>
        </w:rPr>
        <w:t xml:space="preserve"> программную деятельность направлено </w:t>
      </w:r>
      <w:r w:rsidR="0024433E" w:rsidRPr="0024433E">
        <w:rPr>
          <w:rFonts w:ascii="Times New Roman" w:hAnsi="Times New Roman" w:cs="Times New Roman"/>
          <w:sz w:val="40"/>
          <w:szCs w:val="40"/>
        </w:rPr>
        <w:t>74,5</w:t>
      </w:r>
      <w:r w:rsidRPr="0024433E">
        <w:rPr>
          <w:rFonts w:ascii="Times New Roman" w:hAnsi="Times New Roman" w:cs="Times New Roman"/>
          <w:sz w:val="40"/>
          <w:szCs w:val="40"/>
        </w:rPr>
        <w:t xml:space="preserve"> млрд. рублей или</w:t>
      </w:r>
      <w:r w:rsidRPr="006B5AD9">
        <w:rPr>
          <w:rFonts w:ascii="Times New Roman" w:hAnsi="Times New Roman" w:cs="Times New Roman"/>
          <w:sz w:val="40"/>
          <w:szCs w:val="40"/>
        </w:rPr>
        <w:t xml:space="preserve"> почти               99 процентов общих расходов.</w:t>
      </w:r>
      <w:r w:rsidR="00C950CD">
        <w:rPr>
          <w:rFonts w:ascii="Times New Roman" w:hAnsi="Times New Roman" w:cs="Times New Roman"/>
          <w:sz w:val="40"/>
          <w:szCs w:val="40"/>
        </w:rPr>
        <w:t xml:space="preserve"> </w:t>
      </w:r>
      <w:r w:rsidR="00336D0C">
        <w:rPr>
          <w:rFonts w:ascii="Times New Roman" w:hAnsi="Times New Roman" w:cs="Times New Roman"/>
          <w:sz w:val="40"/>
          <w:szCs w:val="40"/>
        </w:rPr>
        <w:t xml:space="preserve">Как я уже сказала, отчеты по </w:t>
      </w:r>
      <w:r w:rsidR="00C950CD">
        <w:rPr>
          <w:rFonts w:ascii="Times New Roman" w:hAnsi="Times New Roman" w:cs="Times New Roman"/>
          <w:sz w:val="40"/>
          <w:szCs w:val="40"/>
        </w:rPr>
        <w:t>программ</w:t>
      </w:r>
      <w:r w:rsidR="00336D0C">
        <w:rPr>
          <w:rFonts w:ascii="Times New Roman" w:hAnsi="Times New Roman" w:cs="Times New Roman"/>
          <w:sz w:val="40"/>
          <w:szCs w:val="40"/>
        </w:rPr>
        <w:t>ам</w:t>
      </w:r>
      <w:r w:rsidR="00C950CD">
        <w:rPr>
          <w:rFonts w:ascii="Times New Roman" w:hAnsi="Times New Roman" w:cs="Times New Roman"/>
          <w:sz w:val="40"/>
          <w:szCs w:val="40"/>
        </w:rPr>
        <w:t xml:space="preserve"> </w:t>
      </w:r>
      <w:r w:rsidR="00336D0C">
        <w:rPr>
          <w:rFonts w:ascii="Times New Roman" w:hAnsi="Times New Roman" w:cs="Times New Roman"/>
          <w:sz w:val="40"/>
          <w:szCs w:val="40"/>
        </w:rPr>
        <w:t xml:space="preserve">подробно </w:t>
      </w:r>
      <w:r w:rsidR="00C950CD">
        <w:rPr>
          <w:rFonts w:ascii="Times New Roman" w:hAnsi="Times New Roman" w:cs="Times New Roman"/>
          <w:sz w:val="40"/>
          <w:szCs w:val="40"/>
        </w:rPr>
        <w:t>рассм</w:t>
      </w:r>
      <w:r w:rsidR="00336D0C">
        <w:rPr>
          <w:rFonts w:ascii="Times New Roman" w:hAnsi="Times New Roman" w:cs="Times New Roman"/>
          <w:sz w:val="40"/>
          <w:szCs w:val="40"/>
        </w:rPr>
        <w:t>о</w:t>
      </w:r>
      <w:r w:rsidR="00C950CD">
        <w:rPr>
          <w:rFonts w:ascii="Times New Roman" w:hAnsi="Times New Roman" w:cs="Times New Roman"/>
          <w:sz w:val="40"/>
          <w:szCs w:val="40"/>
        </w:rPr>
        <w:t>тр</w:t>
      </w:r>
      <w:r w:rsidR="00336D0C">
        <w:rPr>
          <w:rFonts w:ascii="Times New Roman" w:hAnsi="Times New Roman" w:cs="Times New Roman"/>
          <w:sz w:val="40"/>
          <w:szCs w:val="40"/>
        </w:rPr>
        <w:t>ены</w:t>
      </w:r>
      <w:r w:rsidR="00C950CD">
        <w:rPr>
          <w:rFonts w:ascii="Times New Roman" w:hAnsi="Times New Roman" w:cs="Times New Roman"/>
          <w:sz w:val="40"/>
          <w:szCs w:val="40"/>
        </w:rPr>
        <w:t xml:space="preserve"> Правительством области.</w:t>
      </w:r>
      <w:r w:rsidR="00336D0C">
        <w:rPr>
          <w:rFonts w:ascii="Times New Roman" w:hAnsi="Times New Roman" w:cs="Times New Roman"/>
          <w:sz w:val="40"/>
          <w:szCs w:val="40"/>
        </w:rPr>
        <w:t xml:space="preserve"> По каждой программе сделан вывод о её эффективности, исполнителям даны поручения по улучшению результатов работы.</w:t>
      </w:r>
    </w:p>
    <w:p w:rsidR="00336D0C" w:rsidRDefault="00336D0C" w:rsidP="00C950C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91B11" w:rsidRDefault="008F68E2" w:rsidP="00791B11">
      <w:pPr>
        <w:pStyle w:val="a5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D527A">
        <w:rPr>
          <w:rFonts w:ascii="Times New Roman" w:hAnsi="Times New Roman" w:cs="Times New Roman"/>
          <w:sz w:val="40"/>
          <w:szCs w:val="40"/>
        </w:rPr>
        <w:t>Наибольший удельный вес (64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 процент</w:t>
      </w:r>
      <w:r w:rsidRPr="00BD527A">
        <w:rPr>
          <w:rFonts w:ascii="Times New Roman" w:hAnsi="Times New Roman" w:cs="Times New Roman"/>
          <w:sz w:val="40"/>
          <w:szCs w:val="40"/>
        </w:rPr>
        <w:t>а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 общих расходов) занимают государственные полномочия </w:t>
      </w:r>
      <w:r w:rsidR="00823A85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по трём отраслям: </w:t>
      </w:r>
      <w:proofErr w:type="gramStart"/>
      <w:r w:rsidR="00791B11" w:rsidRPr="00BD527A">
        <w:rPr>
          <w:rFonts w:ascii="Times New Roman" w:hAnsi="Times New Roman" w:cs="Times New Roman"/>
          <w:b/>
          <w:sz w:val="40"/>
          <w:szCs w:val="40"/>
        </w:rPr>
        <w:t>«Образование»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 (</w:t>
      </w:r>
      <w:r w:rsidR="00BD527A">
        <w:rPr>
          <w:rFonts w:ascii="Times New Roman" w:hAnsi="Times New Roman" w:cs="Times New Roman"/>
          <w:sz w:val="40"/>
          <w:szCs w:val="40"/>
        </w:rPr>
        <w:t xml:space="preserve">20,1 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млрд. рублей),  </w:t>
      </w:r>
      <w:r w:rsidR="00791B11" w:rsidRPr="00BD527A">
        <w:rPr>
          <w:rFonts w:ascii="Times New Roman" w:hAnsi="Times New Roman" w:cs="Times New Roman"/>
          <w:b/>
          <w:sz w:val="40"/>
          <w:szCs w:val="40"/>
        </w:rPr>
        <w:t>«Здравоохранение»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 (</w:t>
      </w:r>
      <w:r w:rsidR="00BD527A">
        <w:rPr>
          <w:rFonts w:ascii="Times New Roman" w:hAnsi="Times New Roman" w:cs="Times New Roman"/>
          <w:sz w:val="40"/>
          <w:szCs w:val="40"/>
        </w:rPr>
        <w:t>6,8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 миллиардов) и </w:t>
      </w:r>
      <w:r w:rsidR="00791B11" w:rsidRPr="00BD527A">
        <w:rPr>
          <w:rFonts w:ascii="Times New Roman" w:hAnsi="Times New Roman" w:cs="Times New Roman"/>
          <w:b/>
          <w:sz w:val="40"/>
          <w:szCs w:val="40"/>
        </w:rPr>
        <w:t>«Социальная политика»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 (</w:t>
      </w:r>
      <w:r w:rsidR="00BD527A">
        <w:rPr>
          <w:rFonts w:ascii="Times New Roman" w:hAnsi="Times New Roman" w:cs="Times New Roman"/>
          <w:sz w:val="40"/>
          <w:szCs w:val="40"/>
        </w:rPr>
        <w:t>21,3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 млрд. рублей). </w:t>
      </w:r>
      <w:proofErr w:type="gramEnd"/>
    </w:p>
    <w:p w:rsidR="00564610" w:rsidRDefault="00E81BB3" w:rsidP="00791B11">
      <w:pPr>
        <w:pStyle w:val="a5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 общем росте 7 процентов расходы </w:t>
      </w:r>
      <w:r w:rsidR="00F34C5A"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64610">
        <w:rPr>
          <w:rFonts w:ascii="Times New Roman" w:hAnsi="Times New Roman" w:cs="Times New Roman"/>
          <w:sz w:val="40"/>
          <w:szCs w:val="40"/>
        </w:rPr>
        <w:t>эти</w:t>
      </w:r>
      <w:r w:rsidR="00F34C5A">
        <w:rPr>
          <w:rFonts w:ascii="Times New Roman" w:hAnsi="Times New Roman" w:cs="Times New Roman"/>
          <w:sz w:val="40"/>
          <w:szCs w:val="40"/>
        </w:rPr>
        <w:t>х</w:t>
      </w:r>
      <w:r w:rsidR="00564610">
        <w:rPr>
          <w:rFonts w:ascii="Times New Roman" w:hAnsi="Times New Roman" w:cs="Times New Roman"/>
          <w:sz w:val="40"/>
          <w:szCs w:val="40"/>
        </w:rPr>
        <w:t xml:space="preserve"> отрасл</w:t>
      </w:r>
      <w:r w:rsidR="00F34C5A">
        <w:rPr>
          <w:rFonts w:ascii="Times New Roman" w:hAnsi="Times New Roman" w:cs="Times New Roman"/>
          <w:sz w:val="40"/>
          <w:szCs w:val="40"/>
        </w:rPr>
        <w:t>ях</w:t>
      </w:r>
      <w:r w:rsidR="0056461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увеличились на 11 процентов</w:t>
      </w:r>
      <w:r w:rsidR="00F362A8">
        <w:rPr>
          <w:rFonts w:ascii="Times New Roman" w:hAnsi="Times New Roman" w:cs="Times New Roman"/>
          <w:sz w:val="40"/>
          <w:szCs w:val="40"/>
        </w:rPr>
        <w:t xml:space="preserve"> к предыдущему году</w:t>
      </w:r>
      <w:r>
        <w:rPr>
          <w:rFonts w:ascii="Times New Roman" w:hAnsi="Times New Roman" w:cs="Times New Roman"/>
          <w:sz w:val="40"/>
          <w:szCs w:val="40"/>
        </w:rPr>
        <w:t>.</w:t>
      </w:r>
      <w:r w:rsidR="00F34C5A">
        <w:rPr>
          <w:rFonts w:ascii="Times New Roman" w:hAnsi="Times New Roman" w:cs="Times New Roman"/>
          <w:sz w:val="40"/>
          <w:szCs w:val="40"/>
        </w:rPr>
        <w:t xml:space="preserve"> Существенно повлиял рост оплаты труда</w:t>
      </w:r>
      <w:r w:rsidR="0008305B">
        <w:rPr>
          <w:rFonts w:ascii="Times New Roman" w:hAnsi="Times New Roman" w:cs="Times New Roman"/>
          <w:sz w:val="40"/>
          <w:szCs w:val="40"/>
        </w:rPr>
        <w:t xml:space="preserve">, </w:t>
      </w:r>
      <w:r w:rsidR="009836B3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08305B">
        <w:rPr>
          <w:rFonts w:ascii="Times New Roman" w:hAnsi="Times New Roman" w:cs="Times New Roman"/>
          <w:sz w:val="40"/>
          <w:szCs w:val="40"/>
        </w:rPr>
        <w:t>но не только…</w:t>
      </w:r>
    </w:p>
    <w:p w:rsidR="00F362A8" w:rsidRDefault="00F362A8" w:rsidP="00791B11">
      <w:pPr>
        <w:pStyle w:val="a5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 счет федеральных и областных средств увеличились инвестиции в объекты </w:t>
      </w:r>
      <w:r w:rsidRPr="00EE751E">
        <w:rPr>
          <w:rFonts w:ascii="Times New Roman" w:hAnsi="Times New Roman" w:cs="Times New Roman"/>
          <w:sz w:val="40"/>
          <w:szCs w:val="40"/>
        </w:rPr>
        <w:t>образования</w:t>
      </w:r>
      <w:r w:rsidR="003D695A">
        <w:rPr>
          <w:rFonts w:ascii="Times New Roman" w:hAnsi="Times New Roman" w:cs="Times New Roman"/>
          <w:sz w:val="40"/>
          <w:szCs w:val="40"/>
        </w:rPr>
        <w:t>.</w:t>
      </w:r>
      <w:r w:rsidRPr="00EE751E">
        <w:rPr>
          <w:rFonts w:ascii="Times New Roman" w:hAnsi="Times New Roman" w:cs="Times New Roman"/>
          <w:sz w:val="40"/>
          <w:szCs w:val="40"/>
        </w:rPr>
        <w:t xml:space="preserve"> </w:t>
      </w:r>
      <w:r w:rsidR="00910BE6">
        <w:rPr>
          <w:rFonts w:ascii="Times New Roman" w:hAnsi="Times New Roman" w:cs="Times New Roman"/>
          <w:sz w:val="40"/>
          <w:szCs w:val="40"/>
        </w:rPr>
        <w:t xml:space="preserve">                         </w:t>
      </w:r>
    </w:p>
    <w:p w:rsidR="00545B2A" w:rsidRPr="004E5539" w:rsidRDefault="0008305B" w:rsidP="004E5539">
      <w:pPr>
        <w:pStyle w:val="a5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Неоднократно в течение года </w:t>
      </w:r>
      <w:r w:rsidRPr="0008305B">
        <w:rPr>
          <w:rFonts w:ascii="Times New Roman" w:hAnsi="Times New Roman" w:cs="Times New Roman"/>
          <w:sz w:val="40"/>
          <w:szCs w:val="40"/>
        </w:rPr>
        <w:t>областны</w:t>
      </w:r>
      <w:r>
        <w:rPr>
          <w:rFonts w:ascii="Times New Roman" w:hAnsi="Times New Roman" w:cs="Times New Roman"/>
          <w:sz w:val="40"/>
          <w:szCs w:val="40"/>
        </w:rPr>
        <w:t>м</w:t>
      </w:r>
      <w:r w:rsidRPr="0008305B">
        <w:rPr>
          <w:rFonts w:ascii="Times New Roman" w:hAnsi="Times New Roman" w:cs="Times New Roman"/>
          <w:sz w:val="40"/>
          <w:szCs w:val="40"/>
        </w:rPr>
        <w:t xml:space="preserve">  учреждени</w:t>
      </w:r>
      <w:r>
        <w:rPr>
          <w:rFonts w:ascii="Times New Roman" w:hAnsi="Times New Roman" w:cs="Times New Roman"/>
          <w:sz w:val="40"/>
          <w:szCs w:val="40"/>
        </w:rPr>
        <w:t xml:space="preserve">ям </w:t>
      </w:r>
      <w:r w:rsidRPr="0008305B">
        <w:rPr>
          <w:rFonts w:ascii="Times New Roman" w:hAnsi="Times New Roman" w:cs="Times New Roman"/>
          <w:sz w:val="40"/>
          <w:szCs w:val="40"/>
        </w:rPr>
        <w:t>на выполнение ремонтов,</w:t>
      </w:r>
      <w:r w:rsidR="004E5539">
        <w:rPr>
          <w:rFonts w:ascii="Times New Roman" w:hAnsi="Times New Roman" w:cs="Times New Roman"/>
          <w:sz w:val="40"/>
          <w:szCs w:val="40"/>
        </w:rPr>
        <w:t xml:space="preserve"> приобретение оборудования,</w:t>
      </w:r>
      <w:r w:rsidRPr="0008305B">
        <w:rPr>
          <w:rFonts w:ascii="Times New Roman" w:hAnsi="Times New Roman" w:cs="Times New Roman"/>
          <w:sz w:val="40"/>
          <w:szCs w:val="40"/>
        </w:rPr>
        <w:t xml:space="preserve"> на устранение предписаний надзорных органов</w:t>
      </w:r>
      <w:r w:rsidR="004E5539">
        <w:rPr>
          <w:rFonts w:ascii="Times New Roman" w:hAnsi="Times New Roman" w:cs="Times New Roman"/>
          <w:sz w:val="40"/>
          <w:szCs w:val="40"/>
        </w:rPr>
        <w:t xml:space="preserve"> выделялись средства. Их объем составил                    559 млн. рублей</w:t>
      </w:r>
      <w:r w:rsidR="00F362A8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C7572" w:rsidRPr="00545B2A" w:rsidRDefault="005C7572" w:rsidP="005C7572">
      <w:pPr>
        <w:pStyle w:val="a5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45B2A">
        <w:rPr>
          <w:rFonts w:ascii="Times New Roman" w:hAnsi="Times New Roman" w:cs="Times New Roman"/>
          <w:sz w:val="40"/>
          <w:szCs w:val="40"/>
        </w:rPr>
        <w:t xml:space="preserve">Муниципальным образованиям </w:t>
      </w:r>
      <w:r w:rsidR="004E5539" w:rsidRPr="00545B2A">
        <w:rPr>
          <w:rFonts w:ascii="Times New Roman" w:hAnsi="Times New Roman" w:cs="Times New Roman"/>
          <w:sz w:val="40"/>
          <w:szCs w:val="40"/>
        </w:rPr>
        <w:t>на оснащение новых и ремонт существующих объектов социальной сферы выделен</w:t>
      </w:r>
      <w:r w:rsidR="004E5539">
        <w:rPr>
          <w:rFonts w:ascii="Times New Roman" w:hAnsi="Times New Roman" w:cs="Times New Roman"/>
          <w:sz w:val="40"/>
          <w:szCs w:val="40"/>
        </w:rPr>
        <w:t>о 143</w:t>
      </w:r>
      <w:r w:rsidR="004E5539" w:rsidRPr="00545B2A">
        <w:rPr>
          <w:rFonts w:ascii="Times New Roman" w:hAnsi="Times New Roman" w:cs="Times New Roman"/>
          <w:sz w:val="40"/>
          <w:szCs w:val="40"/>
        </w:rPr>
        <w:t xml:space="preserve"> </w:t>
      </w:r>
      <w:r w:rsidR="003D695A">
        <w:rPr>
          <w:rFonts w:ascii="Times New Roman" w:hAnsi="Times New Roman" w:cs="Times New Roman"/>
          <w:sz w:val="40"/>
          <w:szCs w:val="40"/>
        </w:rPr>
        <w:t>млн. рублей.</w:t>
      </w:r>
    </w:p>
    <w:p w:rsidR="005D5143" w:rsidRPr="0008305B" w:rsidRDefault="00F362A8" w:rsidP="00791B11">
      <w:pPr>
        <w:pStyle w:val="a5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предоставление жилья детям-сиротам</w:t>
      </w:r>
      <w:r w:rsidR="005D5143">
        <w:rPr>
          <w:rFonts w:ascii="Times New Roman" w:hAnsi="Times New Roman" w:cs="Times New Roman"/>
          <w:sz w:val="40"/>
          <w:szCs w:val="40"/>
        </w:rPr>
        <w:t xml:space="preserve"> направлено 202 млн. рублей, в том числе за счет средств областного бюджета </w:t>
      </w:r>
      <w:r w:rsidR="005C7572" w:rsidRPr="005D5143">
        <w:rPr>
          <w:rFonts w:ascii="Times New Roman" w:hAnsi="Times New Roman" w:cs="Times New Roman"/>
          <w:sz w:val="40"/>
          <w:szCs w:val="40"/>
        </w:rPr>
        <w:t xml:space="preserve">120 млн. рублей </w:t>
      </w:r>
      <w:r w:rsidR="005C7572" w:rsidRPr="003D695A">
        <w:rPr>
          <w:rFonts w:ascii="Times New Roman" w:hAnsi="Times New Roman" w:cs="Times New Roman"/>
          <w:sz w:val="40"/>
          <w:szCs w:val="40"/>
        </w:rPr>
        <w:t xml:space="preserve">(больше на </w:t>
      </w:r>
      <w:r w:rsidR="005D5143" w:rsidRPr="003D695A">
        <w:rPr>
          <w:rFonts w:ascii="Times New Roman" w:hAnsi="Times New Roman" w:cs="Times New Roman"/>
          <w:sz w:val="40"/>
          <w:szCs w:val="40"/>
        </w:rPr>
        <w:t xml:space="preserve">36 млн. рублей по сравнению </w:t>
      </w:r>
      <w:r w:rsidR="00910BE6" w:rsidRPr="003D695A">
        <w:rPr>
          <w:rFonts w:ascii="Times New Roman" w:hAnsi="Times New Roman" w:cs="Times New Roman"/>
          <w:sz w:val="40"/>
          <w:szCs w:val="40"/>
        </w:rPr>
        <w:t>с</w:t>
      </w:r>
      <w:r w:rsidR="005D5143" w:rsidRPr="003D695A">
        <w:rPr>
          <w:rFonts w:ascii="Times New Roman" w:hAnsi="Times New Roman" w:cs="Times New Roman"/>
          <w:sz w:val="40"/>
          <w:szCs w:val="40"/>
        </w:rPr>
        <w:t xml:space="preserve"> 2017 год</w:t>
      </w:r>
      <w:r w:rsidR="00910BE6" w:rsidRPr="003D695A">
        <w:rPr>
          <w:rFonts w:ascii="Times New Roman" w:hAnsi="Times New Roman" w:cs="Times New Roman"/>
          <w:sz w:val="40"/>
          <w:szCs w:val="40"/>
        </w:rPr>
        <w:t>ом</w:t>
      </w:r>
      <w:r w:rsidR="005C7572" w:rsidRPr="003D695A">
        <w:rPr>
          <w:rFonts w:ascii="Times New Roman" w:hAnsi="Times New Roman" w:cs="Times New Roman"/>
          <w:sz w:val="40"/>
          <w:szCs w:val="40"/>
        </w:rPr>
        <w:t>)</w:t>
      </w:r>
      <w:r w:rsidR="005D5143" w:rsidRPr="003D695A">
        <w:rPr>
          <w:rFonts w:ascii="Times New Roman" w:hAnsi="Times New Roman" w:cs="Times New Roman"/>
          <w:sz w:val="40"/>
          <w:szCs w:val="40"/>
        </w:rPr>
        <w:t>. Приобретено 188 жилых помещений (2017 год – 143 помещения)</w:t>
      </w:r>
      <w:r w:rsidR="00910BE6" w:rsidRPr="003D695A">
        <w:rPr>
          <w:rFonts w:ascii="Times New Roman" w:hAnsi="Times New Roman" w:cs="Times New Roman"/>
          <w:sz w:val="40"/>
          <w:szCs w:val="40"/>
        </w:rPr>
        <w:t>.</w:t>
      </w:r>
    </w:p>
    <w:p w:rsidR="00725480" w:rsidRPr="00545B2A" w:rsidRDefault="00725480" w:rsidP="00791B11">
      <w:pPr>
        <w:pStyle w:val="a5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  <w:highlight w:val="yellow"/>
        </w:rPr>
      </w:pPr>
    </w:p>
    <w:p w:rsidR="00791B11" w:rsidRPr="00BD527A" w:rsidRDefault="00791B11" w:rsidP="00791B11">
      <w:pPr>
        <w:pStyle w:val="a5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D527A">
        <w:rPr>
          <w:rFonts w:ascii="Times New Roman" w:hAnsi="Times New Roman" w:cs="Times New Roman"/>
          <w:sz w:val="40"/>
          <w:szCs w:val="40"/>
        </w:rPr>
        <w:t xml:space="preserve">По отраслям </w:t>
      </w:r>
      <w:r w:rsidRPr="00BD527A">
        <w:rPr>
          <w:rFonts w:ascii="Times New Roman" w:hAnsi="Times New Roman" w:cs="Times New Roman"/>
          <w:b/>
          <w:sz w:val="40"/>
          <w:szCs w:val="40"/>
        </w:rPr>
        <w:t>«Национальная экономика»</w:t>
      </w:r>
      <w:r w:rsidRPr="00BD527A">
        <w:rPr>
          <w:rFonts w:ascii="Times New Roman" w:hAnsi="Times New Roman" w:cs="Times New Roman"/>
          <w:sz w:val="40"/>
          <w:szCs w:val="40"/>
        </w:rPr>
        <w:t xml:space="preserve"> </w:t>
      </w:r>
      <w:r w:rsidR="00823A85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BD527A">
        <w:rPr>
          <w:rFonts w:ascii="Times New Roman" w:hAnsi="Times New Roman" w:cs="Times New Roman"/>
          <w:sz w:val="40"/>
          <w:szCs w:val="40"/>
        </w:rPr>
        <w:t xml:space="preserve">и </w:t>
      </w:r>
      <w:r w:rsidRPr="00BD527A">
        <w:rPr>
          <w:rFonts w:ascii="Times New Roman" w:hAnsi="Times New Roman" w:cs="Times New Roman"/>
          <w:b/>
          <w:sz w:val="40"/>
          <w:szCs w:val="40"/>
        </w:rPr>
        <w:t xml:space="preserve">«Жилищно-коммунальное хозяйство» </w:t>
      </w:r>
      <w:r w:rsidRPr="00BD527A">
        <w:rPr>
          <w:rFonts w:ascii="Times New Roman" w:hAnsi="Times New Roman" w:cs="Times New Roman"/>
          <w:sz w:val="40"/>
          <w:szCs w:val="40"/>
        </w:rPr>
        <w:t>расходы составили</w:t>
      </w:r>
      <w:r w:rsidRPr="00BD52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D527A" w:rsidRPr="00BD527A">
        <w:rPr>
          <w:rFonts w:ascii="Times New Roman" w:hAnsi="Times New Roman" w:cs="Times New Roman"/>
          <w:sz w:val="40"/>
          <w:szCs w:val="40"/>
        </w:rPr>
        <w:t>9,5 и 5,1</w:t>
      </w:r>
      <w:r w:rsidRPr="00BD527A">
        <w:rPr>
          <w:rFonts w:ascii="Times New Roman" w:hAnsi="Times New Roman" w:cs="Times New Roman"/>
          <w:sz w:val="40"/>
          <w:szCs w:val="40"/>
        </w:rPr>
        <w:t xml:space="preserve"> млрд. рублей соответственно.</w:t>
      </w:r>
    </w:p>
    <w:p w:rsidR="00791B11" w:rsidRPr="00BD527A" w:rsidRDefault="00791B11" w:rsidP="00791B11">
      <w:pPr>
        <w:pStyle w:val="ConsNormal"/>
        <w:tabs>
          <w:tab w:val="left" w:pos="709"/>
          <w:tab w:val="left" w:pos="1080"/>
          <w:tab w:val="left" w:pos="9720"/>
        </w:tabs>
        <w:autoSpaceDE/>
        <w:spacing w:line="288" w:lineRule="auto"/>
        <w:ind w:righ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D527A">
        <w:rPr>
          <w:rFonts w:ascii="Times New Roman" w:hAnsi="Times New Roman" w:cs="Times New Roman"/>
          <w:sz w:val="40"/>
          <w:szCs w:val="40"/>
        </w:rPr>
        <w:t xml:space="preserve">На </w:t>
      </w:r>
      <w:r w:rsidRPr="00BD527A">
        <w:rPr>
          <w:rFonts w:ascii="Times New Roman" w:hAnsi="Times New Roman" w:cs="Times New Roman"/>
          <w:b/>
          <w:sz w:val="40"/>
          <w:szCs w:val="40"/>
        </w:rPr>
        <w:t>государственное регулирование тарифов</w:t>
      </w:r>
      <w:r w:rsidRPr="00BD527A">
        <w:rPr>
          <w:rFonts w:ascii="Times New Roman" w:hAnsi="Times New Roman" w:cs="Times New Roman"/>
          <w:sz w:val="40"/>
          <w:szCs w:val="40"/>
        </w:rPr>
        <w:t xml:space="preserve"> </w:t>
      </w:r>
      <w:r w:rsidR="00823A85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Pr="00BD527A">
        <w:rPr>
          <w:rFonts w:ascii="Times New Roman" w:hAnsi="Times New Roman" w:cs="Times New Roman"/>
          <w:sz w:val="40"/>
          <w:szCs w:val="40"/>
        </w:rPr>
        <w:t xml:space="preserve">в сфере ЖКХ и транспорта организациям направлено                                  4,1 млрд. рублей. </w:t>
      </w:r>
    </w:p>
    <w:p w:rsidR="003D695A" w:rsidRDefault="00791B11" w:rsidP="00791B11">
      <w:pPr>
        <w:pStyle w:val="ConsNormal"/>
        <w:tabs>
          <w:tab w:val="left" w:pos="709"/>
          <w:tab w:val="left" w:pos="1080"/>
          <w:tab w:val="left" w:pos="9720"/>
        </w:tabs>
        <w:autoSpaceDE/>
        <w:spacing w:line="288" w:lineRule="auto"/>
        <w:ind w:righ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A92F2B">
        <w:rPr>
          <w:rFonts w:ascii="Times New Roman" w:hAnsi="Times New Roman" w:cs="Times New Roman"/>
          <w:sz w:val="40"/>
          <w:szCs w:val="40"/>
        </w:rPr>
        <w:t xml:space="preserve">Поддержка </w:t>
      </w:r>
      <w:proofErr w:type="spellStart"/>
      <w:r w:rsidRPr="00A92F2B">
        <w:rPr>
          <w:rFonts w:ascii="Times New Roman" w:hAnsi="Times New Roman" w:cs="Times New Roman"/>
          <w:b/>
          <w:sz w:val="40"/>
          <w:szCs w:val="40"/>
        </w:rPr>
        <w:t>сельхозтоваропроизводителей</w:t>
      </w:r>
      <w:proofErr w:type="spellEnd"/>
      <w:r w:rsidRPr="00A92F2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92F2B">
        <w:rPr>
          <w:rFonts w:ascii="Times New Roman" w:hAnsi="Times New Roman" w:cs="Times New Roman"/>
          <w:sz w:val="40"/>
          <w:szCs w:val="40"/>
        </w:rPr>
        <w:t>за счёт средств областного и федерального бюджета с</w:t>
      </w:r>
      <w:r w:rsidR="003D695A">
        <w:rPr>
          <w:rFonts w:ascii="Times New Roman" w:hAnsi="Times New Roman" w:cs="Times New Roman"/>
          <w:sz w:val="40"/>
          <w:szCs w:val="40"/>
        </w:rPr>
        <w:t xml:space="preserve">оставила около миллиарда рублей. </w:t>
      </w:r>
      <w:r w:rsidRPr="00A92F2B">
        <w:rPr>
          <w:rFonts w:ascii="Times New Roman" w:hAnsi="Times New Roman" w:cs="Times New Roman"/>
          <w:sz w:val="40"/>
          <w:szCs w:val="40"/>
        </w:rPr>
        <w:t>Основной формой поддержки остаются субсидии за реализованное молоко</w:t>
      </w:r>
      <w:r w:rsidR="003D695A">
        <w:rPr>
          <w:rFonts w:ascii="Times New Roman" w:hAnsi="Times New Roman" w:cs="Times New Roman"/>
          <w:sz w:val="40"/>
          <w:szCs w:val="40"/>
        </w:rPr>
        <w:t>.</w:t>
      </w:r>
    </w:p>
    <w:p w:rsidR="00791B11" w:rsidRPr="00BD527A" w:rsidRDefault="00791B11" w:rsidP="00791B11">
      <w:pPr>
        <w:pStyle w:val="ConsNormal"/>
        <w:tabs>
          <w:tab w:val="left" w:pos="709"/>
          <w:tab w:val="left" w:pos="1080"/>
          <w:tab w:val="left" w:pos="9720"/>
        </w:tabs>
        <w:autoSpaceDE/>
        <w:spacing w:line="288" w:lineRule="auto"/>
        <w:ind w:righ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D527A">
        <w:rPr>
          <w:rFonts w:ascii="Times New Roman" w:hAnsi="Times New Roman" w:cs="Times New Roman"/>
          <w:sz w:val="40"/>
          <w:szCs w:val="40"/>
        </w:rPr>
        <w:t xml:space="preserve">На </w:t>
      </w:r>
      <w:r w:rsidRPr="00BD527A">
        <w:rPr>
          <w:rFonts w:ascii="Times New Roman" w:hAnsi="Times New Roman" w:cs="Times New Roman"/>
          <w:b/>
          <w:sz w:val="40"/>
          <w:szCs w:val="40"/>
        </w:rPr>
        <w:t>дорожную деятельность</w:t>
      </w:r>
      <w:r w:rsidRPr="00BD527A">
        <w:rPr>
          <w:rFonts w:ascii="Times New Roman" w:hAnsi="Times New Roman" w:cs="Times New Roman"/>
          <w:sz w:val="40"/>
          <w:szCs w:val="40"/>
        </w:rPr>
        <w:t xml:space="preserve"> всего направлено                             5,</w:t>
      </w:r>
      <w:r w:rsidR="00BD527A" w:rsidRPr="00BD527A">
        <w:rPr>
          <w:rFonts w:ascii="Times New Roman" w:hAnsi="Times New Roman" w:cs="Times New Roman"/>
          <w:sz w:val="40"/>
          <w:szCs w:val="40"/>
        </w:rPr>
        <w:t>1</w:t>
      </w:r>
      <w:r w:rsidRPr="00BD527A">
        <w:rPr>
          <w:rFonts w:ascii="Times New Roman" w:hAnsi="Times New Roman" w:cs="Times New Roman"/>
          <w:sz w:val="40"/>
          <w:szCs w:val="40"/>
        </w:rPr>
        <w:t xml:space="preserve"> млрд. рублей</w:t>
      </w:r>
      <w:r w:rsidR="003D695A">
        <w:rPr>
          <w:rFonts w:ascii="Times New Roman" w:hAnsi="Times New Roman" w:cs="Times New Roman"/>
          <w:sz w:val="40"/>
          <w:szCs w:val="40"/>
        </w:rPr>
        <w:t>.</w:t>
      </w:r>
    </w:p>
    <w:p w:rsidR="00725480" w:rsidRPr="0062055D" w:rsidRDefault="00725480" w:rsidP="00791B11">
      <w:pPr>
        <w:pStyle w:val="ConsNormal"/>
        <w:tabs>
          <w:tab w:val="left" w:pos="709"/>
          <w:tab w:val="left" w:pos="1080"/>
          <w:tab w:val="left" w:pos="9720"/>
        </w:tabs>
        <w:autoSpaceDE/>
        <w:spacing w:line="288" w:lineRule="auto"/>
        <w:ind w:right="0" w:firstLine="709"/>
        <w:jc w:val="both"/>
        <w:rPr>
          <w:rFonts w:ascii="Times New Roman" w:hAnsi="Times New Roman" w:cs="Times New Roman"/>
          <w:sz w:val="40"/>
          <w:szCs w:val="40"/>
          <w:highlight w:val="yellow"/>
        </w:rPr>
      </w:pPr>
    </w:p>
    <w:p w:rsidR="00791B11" w:rsidRDefault="00791B11" w:rsidP="00791B11">
      <w:pPr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D527A">
        <w:rPr>
          <w:rFonts w:ascii="Times New Roman" w:hAnsi="Times New Roman" w:cs="Times New Roman"/>
          <w:sz w:val="40"/>
          <w:szCs w:val="40"/>
        </w:rPr>
        <w:t>Раздел «</w:t>
      </w:r>
      <w:r w:rsidRPr="00BD527A">
        <w:rPr>
          <w:rFonts w:ascii="Times New Roman" w:hAnsi="Times New Roman" w:cs="Times New Roman"/>
          <w:b/>
          <w:sz w:val="40"/>
          <w:szCs w:val="40"/>
        </w:rPr>
        <w:t>Межбюджетные трансферты общего характера</w:t>
      </w:r>
      <w:r w:rsidRPr="00BD527A">
        <w:rPr>
          <w:rFonts w:ascii="Times New Roman" w:hAnsi="Times New Roman" w:cs="Times New Roman"/>
          <w:sz w:val="40"/>
          <w:szCs w:val="40"/>
        </w:rPr>
        <w:t xml:space="preserve">» включает в себя, в основном, дотации </w:t>
      </w:r>
      <w:r w:rsidR="00910BE6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Pr="00BD527A">
        <w:rPr>
          <w:rFonts w:ascii="Times New Roman" w:hAnsi="Times New Roman" w:cs="Times New Roman"/>
          <w:sz w:val="40"/>
          <w:szCs w:val="40"/>
        </w:rPr>
        <w:t>и субсидии на софинансирование вопросов местного значения</w:t>
      </w:r>
      <w:r w:rsidR="00EE751E">
        <w:rPr>
          <w:rFonts w:ascii="Times New Roman" w:hAnsi="Times New Roman" w:cs="Times New Roman"/>
          <w:sz w:val="40"/>
          <w:szCs w:val="40"/>
        </w:rPr>
        <w:t xml:space="preserve"> и</w:t>
      </w:r>
      <w:r w:rsidR="00F63C78" w:rsidRPr="00EE751E">
        <w:rPr>
          <w:rFonts w:ascii="Times New Roman" w:hAnsi="Times New Roman" w:cs="Times New Roman"/>
          <w:sz w:val="40"/>
          <w:szCs w:val="40"/>
        </w:rPr>
        <w:t xml:space="preserve"> </w:t>
      </w:r>
      <w:r w:rsidR="00EE751E">
        <w:rPr>
          <w:rFonts w:ascii="Times New Roman" w:hAnsi="Times New Roman" w:cs="Times New Roman"/>
          <w:sz w:val="40"/>
          <w:szCs w:val="40"/>
        </w:rPr>
        <w:t xml:space="preserve">части </w:t>
      </w:r>
      <w:r w:rsidR="00823A85">
        <w:rPr>
          <w:rFonts w:ascii="Times New Roman" w:hAnsi="Times New Roman" w:cs="Times New Roman"/>
          <w:sz w:val="40"/>
          <w:szCs w:val="40"/>
        </w:rPr>
        <w:t>поддержки</w:t>
      </w:r>
      <w:r w:rsidR="00177046">
        <w:rPr>
          <w:rFonts w:ascii="Times New Roman" w:hAnsi="Times New Roman" w:cs="Times New Roman"/>
          <w:sz w:val="40"/>
          <w:szCs w:val="40"/>
        </w:rPr>
        <w:t xml:space="preserve"> на </w:t>
      </w:r>
      <w:r w:rsidR="00EE751E">
        <w:rPr>
          <w:rFonts w:ascii="Times New Roman" w:hAnsi="Times New Roman" w:cs="Times New Roman"/>
          <w:sz w:val="40"/>
          <w:szCs w:val="40"/>
        </w:rPr>
        <w:t xml:space="preserve">повышение минимального </w:t>
      </w:r>
      <w:proofErr w:type="gramStart"/>
      <w:r w:rsidR="00EE751E">
        <w:rPr>
          <w:rFonts w:ascii="Times New Roman" w:hAnsi="Times New Roman" w:cs="Times New Roman"/>
          <w:sz w:val="40"/>
          <w:szCs w:val="40"/>
        </w:rPr>
        <w:t>размера оплаты труда</w:t>
      </w:r>
      <w:proofErr w:type="gramEnd"/>
      <w:r w:rsidR="00EE751E">
        <w:rPr>
          <w:rFonts w:ascii="Times New Roman" w:hAnsi="Times New Roman" w:cs="Times New Roman"/>
          <w:sz w:val="40"/>
          <w:szCs w:val="40"/>
        </w:rPr>
        <w:t>.</w:t>
      </w:r>
      <w:r w:rsidR="003A24F5" w:rsidRPr="00EE751E">
        <w:rPr>
          <w:rFonts w:ascii="Times New Roman" w:hAnsi="Times New Roman" w:cs="Times New Roman"/>
          <w:sz w:val="40"/>
          <w:szCs w:val="40"/>
        </w:rPr>
        <w:t xml:space="preserve"> </w:t>
      </w:r>
      <w:r w:rsidR="00D129A9" w:rsidRPr="00BD527A">
        <w:rPr>
          <w:rFonts w:ascii="Times New Roman" w:hAnsi="Times New Roman" w:cs="Times New Roman"/>
          <w:sz w:val="40"/>
          <w:szCs w:val="40"/>
        </w:rPr>
        <w:t xml:space="preserve">Они </w:t>
      </w:r>
      <w:r w:rsidR="00BD527A" w:rsidRPr="00BD527A">
        <w:rPr>
          <w:rFonts w:ascii="Times New Roman" w:hAnsi="Times New Roman" w:cs="Times New Roman"/>
          <w:sz w:val="40"/>
          <w:szCs w:val="40"/>
        </w:rPr>
        <w:t>составили 4,6 млрд. рублей (увеличение к</w:t>
      </w:r>
      <w:r w:rsidRPr="00BD527A">
        <w:rPr>
          <w:rFonts w:ascii="Times New Roman" w:hAnsi="Times New Roman" w:cs="Times New Roman"/>
          <w:sz w:val="40"/>
          <w:szCs w:val="40"/>
        </w:rPr>
        <w:t xml:space="preserve"> прошло</w:t>
      </w:r>
      <w:r w:rsidR="00BD527A" w:rsidRPr="00BD527A">
        <w:rPr>
          <w:rFonts w:ascii="Times New Roman" w:hAnsi="Times New Roman" w:cs="Times New Roman"/>
          <w:sz w:val="40"/>
          <w:szCs w:val="40"/>
        </w:rPr>
        <w:t>му</w:t>
      </w:r>
      <w:r w:rsidRPr="00BD527A">
        <w:rPr>
          <w:rFonts w:ascii="Times New Roman" w:hAnsi="Times New Roman" w:cs="Times New Roman"/>
          <w:sz w:val="40"/>
          <w:szCs w:val="40"/>
        </w:rPr>
        <w:t xml:space="preserve"> год</w:t>
      </w:r>
      <w:r w:rsidR="00BD527A" w:rsidRPr="00BD527A">
        <w:rPr>
          <w:rFonts w:ascii="Times New Roman" w:hAnsi="Times New Roman" w:cs="Times New Roman"/>
          <w:sz w:val="40"/>
          <w:szCs w:val="40"/>
        </w:rPr>
        <w:t>у</w:t>
      </w:r>
      <w:r w:rsidRPr="00BD527A">
        <w:rPr>
          <w:rFonts w:ascii="Times New Roman" w:hAnsi="Times New Roman" w:cs="Times New Roman"/>
          <w:sz w:val="40"/>
          <w:szCs w:val="40"/>
        </w:rPr>
        <w:t xml:space="preserve"> </w:t>
      </w:r>
      <w:r w:rsidR="00106343">
        <w:rPr>
          <w:rFonts w:ascii="Times New Roman" w:hAnsi="Times New Roman" w:cs="Times New Roman"/>
          <w:sz w:val="40"/>
          <w:szCs w:val="40"/>
        </w:rPr>
        <w:t xml:space="preserve"> </w:t>
      </w:r>
      <w:r w:rsidR="00177046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106343">
        <w:rPr>
          <w:rFonts w:ascii="Times New Roman" w:hAnsi="Times New Roman" w:cs="Times New Roman"/>
          <w:sz w:val="40"/>
          <w:szCs w:val="40"/>
        </w:rPr>
        <w:t xml:space="preserve">на </w:t>
      </w:r>
      <w:r w:rsidR="00BD527A" w:rsidRPr="00177046">
        <w:rPr>
          <w:rFonts w:ascii="Times New Roman" w:hAnsi="Times New Roman" w:cs="Times New Roman"/>
          <w:sz w:val="40"/>
          <w:szCs w:val="40"/>
          <w:highlight w:val="yellow"/>
        </w:rPr>
        <w:t>1,3</w:t>
      </w:r>
      <w:r w:rsidRPr="00177046">
        <w:rPr>
          <w:rFonts w:ascii="Times New Roman" w:hAnsi="Times New Roman" w:cs="Times New Roman"/>
          <w:sz w:val="40"/>
          <w:szCs w:val="40"/>
          <w:highlight w:val="yellow"/>
        </w:rPr>
        <w:t xml:space="preserve"> млрд. рублей</w:t>
      </w:r>
      <w:r w:rsidR="003A24F5" w:rsidRPr="00177046">
        <w:rPr>
          <w:rFonts w:ascii="Times New Roman" w:hAnsi="Times New Roman" w:cs="Times New Roman"/>
          <w:sz w:val="40"/>
          <w:szCs w:val="40"/>
          <w:highlight w:val="yellow"/>
        </w:rPr>
        <w:t>, или на</w:t>
      </w:r>
      <w:r w:rsidR="003A24F5" w:rsidRPr="00910BE6">
        <w:rPr>
          <w:rFonts w:ascii="Times New Roman" w:hAnsi="Times New Roman" w:cs="Times New Roman"/>
          <w:sz w:val="40"/>
          <w:szCs w:val="40"/>
        </w:rPr>
        <w:t xml:space="preserve"> 39 процентов</w:t>
      </w:r>
      <w:r w:rsidR="00BD527A" w:rsidRPr="00910BE6">
        <w:rPr>
          <w:rFonts w:ascii="Times New Roman" w:hAnsi="Times New Roman" w:cs="Times New Roman"/>
          <w:sz w:val="40"/>
          <w:szCs w:val="40"/>
        </w:rPr>
        <w:t>)</w:t>
      </w:r>
      <w:r w:rsidRPr="00910BE6">
        <w:rPr>
          <w:rFonts w:ascii="Times New Roman" w:hAnsi="Times New Roman" w:cs="Times New Roman"/>
          <w:sz w:val="40"/>
          <w:szCs w:val="40"/>
        </w:rPr>
        <w:t>.</w:t>
      </w:r>
      <w:r w:rsidRPr="00791B11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571F39" w:rsidRDefault="00F63C78" w:rsidP="00791B11">
      <w:pPr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 в целом по всем направлениям муниципальным образованиям передано </w:t>
      </w:r>
      <w:r w:rsidR="00BA3E17">
        <w:rPr>
          <w:rFonts w:ascii="Times New Roman" w:hAnsi="Times New Roman" w:cs="Times New Roman"/>
          <w:sz w:val="40"/>
          <w:szCs w:val="40"/>
        </w:rPr>
        <w:t>23,</w:t>
      </w:r>
      <w:r w:rsidR="00BA3E17" w:rsidRPr="00BA3E17">
        <w:rPr>
          <w:rFonts w:ascii="Times New Roman" w:hAnsi="Times New Roman" w:cs="Times New Roman"/>
          <w:sz w:val="40"/>
          <w:szCs w:val="40"/>
        </w:rPr>
        <w:t>2</w:t>
      </w:r>
      <w:r w:rsidRPr="00BA3E17">
        <w:rPr>
          <w:rFonts w:ascii="Times New Roman" w:hAnsi="Times New Roman" w:cs="Times New Roman"/>
          <w:sz w:val="40"/>
          <w:szCs w:val="40"/>
        </w:rPr>
        <w:t xml:space="preserve"> млрд. рублей</w:t>
      </w:r>
      <w:r w:rsidR="00BA3E17">
        <w:rPr>
          <w:rFonts w:ascii="Times New Roman" w:hAnsi="Times New Roman" w:cs="Times New Roman"/>
          <w:sz w:val="40"/>
          <w:szCs w:val="40"/>
        </w:rPr>
        <w:t xml:space="preserve">, </w:t>
      </w:r>
      <w:r w:rsidRPr="00BA3E17">
        <w:rPr>
          <w:rFonts w:ascii="Times New Roman" w:hAnsi="Times New Roman" w:cs="Times New Roman"/>
          <w:sz w:val="40"/>
          <w:szCs w:val="40"/>
        </w:rPr>
        <w:t>или треть расходов областного бюджета</w:t>
      </w:r>
      <w:r w:rsidR="003D695A">
        <w:rPr>
          <w:rFonts w:ascii="Times New Roman" w:hAnsi="Times New Roman" w:cs="Times New Roman"/>
          <w:sz w:val="40"/>
          <w:szCs w:val="40"/>
        </w:rPr>
        <w:t>.</w:t>
      </w:r>
    </w:p>
    <w:p w:rsidR="00177046" w:rsidRDefault="00177046" w:rsidP="00791B11">
      <w:pPr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F05AED" w:rsidRDefault="00177046" w:rsidP="00F05AED">
      <w:pPr>
        <w:pStyle w:val="ConsNormal"/>
        <w:tabs>
          <w:tab w:val="left" w:pos="709"/>
          <w:tab w:val="left" w:pos="1080"/>
          <w:tab w:val="left" w:pos="9720"/>
        </w:tabs>
        <w:autoSpaceDE/>
        <w:spacing w:line="288" w:lineRule="auto"/>
        <w:ind w:left="142" w:right="0"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</w:t>
      </w:r>
      <w:r w:rsidR="00791B11" w:rsidRPr="00BD527A">
        <w:rPr>
          <w:rFonts w:ascii="Times New Roman" w:hAnsi="Times New Roman" w:cs="Times New Roman"/>
          <w:b/>
          <w:sz w:val="40"/>
          <w:szCs w:val="40"/>
        </w:rPr>
        <w:t>юджетны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="00791B11" w:rsidRPr="00BD527A">
        <w:rPr>
          <w:rFonts w:ascii="Times New Roman" w:hAnsi="Times New Roman" w:cs="Times New Roman"/>
          <w:b/>
          <w:sz w:val="40"/>
          <w:szCs w:val="40"/>
        </w:rPr>
        <w:t xml:space="preserve"> инвестици</w:t>
      </w:r>
      <w:r w:rsidR="00F05AED">
        <w:rPr>
          <w:rFonts w:ascii="Times New Roman" w:hAnsi="Times New Roman" w:cs="Times New Roman"/>
          <w:b/>
          <w:sz w:val="40"/>
          <w:szCs w:val="40"/>
        </w:rPr>
        <w:t>и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 </w:t>
      </w:r>
      <w:r w:rsidR="00791B11" w:rsidRPr="00BD527A">
        <w:rPr>
          <w:rFonts w:ascii="Times New Roman" w:hAnsi="Times New Roman" w:cs="Times New Roman"/>
          <w:b/>
          <w:sz w:val="40"/>
          <w:szCs w:val="40"/>
        </w:rPr>
        <w:t>за счёт всех источников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 составили </w:t>
      </w:r>
      <w:r w:rsidR="00BD527A" w:rsidRPr="00BD527A">
        <w:rPr>
          <w:rFonts w:ascii="Times New Roman" w:hAnsi="Times New Roman" w:cs="Times New Roman"/>
          <w:sz w:val="40"/>
          <w:szCs w:val="40"/>
        </w:rPr>
        <w:t>3,2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 млрд. рублей (</w:t>
      </w:r>
      <w:r w:rsidR="00F05AED">
        <w:rPr>
          <w:rFonts w:ascii="Times New Roman" w:hAnsi="Times New Roman" w:cs="Times New Roman"/>
          <w:sz w:val="40"/>
          <w:szCs w:val="40"/>
        </w:rPr>
        <w:t xml:space="preserve">это 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на </w:t>
      </w:r>
      <w:r w:rsidR="00BD527A" w:rsidRPr="00BD527A">
        <w:rPr>
          <w:rFonts w:ascii="Times New Roman" w:hAnsi="Times New Roman" w:cs="Times New Roman"/>
          <w:sz w:val="40"/>
          <w:szCs w:val="40"/>
        </w:rPr>
        <w:t>2,</w:t>
      </w:r>
      <w:r w:rsidR="00D355E3">
        <w:rPr>
          <w:rFonts w:ascii="Times New Roman" w:hAnsi="Times New Roman" w:cs="Times New Roman"/>
          <w:sz w:val="40"/>
          <w:szCs w:val="40"/>
        </w:rPr>
        <w:t>3</w:t>
      </w:r>
      <w:r w:rsidR="00BD527A" w:rsidRPr="00BD527A">
        <w:rPr>
          <w:rFonts w:ascii="Times New Roman" w:hAnsi="Times New Roman" w:cs="Times New Roman"/>
          <w:sz w:val="40"/>
          <w:szCs w:val="40"/>
        </w:rPr>
        <w:t xml:space="preserve"> млрд. рублей меньше </w:t>
      </w:r>
      <w:r w:rsidR="00791B11" w:rsidRPr="00BD527A">
        <w:rPr>
          <w:rFonts w:ascii="Times New Roman" w:hAnsi="Times New Roman" w:cs="Times New Roman"/>
          <w:sz w:val="40"/>
          <w:szCs w:val="40"/>
        </w:rPr>
        <w:t>201</w:t>
      </w:r>
      <w:r w:rsidR="00BD527A" w:rsidRPr="00BD527A">
        <w:rPr>
          <w:rFonts w:ascii="Times New Roman" w:hAnsi="Times New Roman" w:cs="Times New Roman"/>
          <w:sz w:val="40"/>
          <w:szCs w:val="40"/>
        </w:rPr>
        <w:t>7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 года</w:t>
      </w:r>
      <w:r>
        <w:rPr>
          <w:rFonts w:ascii="Times New Roman" w:hAnsi="Times New Roman" w:cs="Times New Roman"/>
          <w:sz w:val="40"/>
          <w:szCs w:val="40"/>
        </w:rPr>
        <w:t xml:space="preserve">, что объясняется </w:t>
      </w:r>
      <w:r w:rsidR="00F05AED">
        <w:rPr>
          <w:rFonts w:ascii="Times New Roman" w:hAnsi="Times New Roman" w:cs="Times New Roman"/>
          <w:sz w:val="40"/>
          <w:szCs w:val="40"/>
        </w:rPr>
        <w:t>п</w:t>
      </w:r>
      <w:r>
        <w:rPr>
          <w:rFonts w:ascii="Times New Roman" w:hAnsi="Times New Roman" w:cs="Times New Roman"/>
          <w:sz w:val="40"/>
          <w:szCs w:val="40"/>
        </w:rPr>
        <w:t>роизведенны</w:t>
      </w:r>
      <w:r w:rsidR="00F05AED">
        <w:rPr>
          <w:rFonts w:ascii="Times New Roman" w:hAnsi="Times New Roman" w:cs="Times New Roman"/>
          <w:sz w:val="40"/>
          <w:szCs w:val="40"/>
        </w:rPr>
        <w:t>ми</w:t>
      </w:r>
      <w:r w:rsidR="00494FFD">
        <w:rPr>
          <w:rFonts w:ascii="Times New Roman" w:hAnsi="Times New Roman" w:cs="Times New Roman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sz w:val="40"/>
          <w:szCs w:val="40"/>
        </w:rPr>
        <w:t xml:space="preserve"> в предыдущем году</w:t>
      </w:r>
      <w:r w:rsidR="00494FFD">
        <w:rPr>
          <w:rFonts w:ascii="Times New Roman" w:hAnsi="Times New Roman" w:cs="Times New Roman"/>
          <w:sz w:val="40"/>
          <w:szCs w:val="40"/>
        </w:rPr>
        <w:t xml:space="preserve"> значительными </w:t>
      </w:r>
      <w:r>
        <w:rPr>
          <w:rFonts w:ascii="Times New Roman" w:hAnsi="Times New Roman" w:cs="Times New Roman"/>
          <w:sz w:val="40"/>
          <w:szCs w:val="40"/>
        </w:rPr>
        <w:t xml:space="preserve"> расходами </w:t>
      </w:r>
      <w:r w:rsidR="00F05AED">
        <w:rPr>
          <w:rFonts w:ascii="Times New Roman" w:hAnsi="Times New Roman" w:cs="Times New Roman"/>
          <w:sz w:val="40"/>
          <w:szCs w:val="40"/>
        </w:rPr>
        <w:t>по Фонду ЖКХ</w:t>
      </w:r>
      <w:r w:rsidR="00791B11" w:rsidRPr="00BD527A">
        <w:rPr>
          <w:rFonts w:ascii="Times New Roman" w:hAnsi="Times New Roman" w:cs="Times New Roman"/>
          <w:sz w:val="40"/>
          <w:szCs w:val="40"/>
        </w:rPr>
        <w:t xml:space="preserve">). </w:t>
      </w:r>
    </w:p>
    <w:p w:rsidR="00F05AED" w:rsidRPr="00F05AED" w:rsidRDefault="00F05AED" w:rsidP="00F05AED">
      <w:pPr>
        <w:pStyle w:val="ConsNormal"/>
        <w:tabs>
          <w:tab w:val="left" w:pos="709"/>
          <w:tab w:val="left" w:pos="1080"/>
          <w:tab w:val="left" w:pos="9720"/>
        </w:tabs>
        <w:autoSpaceDE/>
        <w:spacing w:line="288" w:lineRule="auto"/>
        <w:ind w:left="142" w:righ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05AED">
        <w:rPr>
          <w:rFonts w:ascii="Times New Roman" w:hAnsi="Times New Roman" w:cs="Times New Roman"/>
          <w:sz w:val="40"/>
          <w:szCs w:val="40"/>
        </w:rPr>
        <w:t>На муниципальные объекты выделено</w:t>
      </w:r>
      <w:r w:rsidR="00D355E3">
        <w:rPr>
          <w:rFonts w:ascii="Times New Roman" w:hAnsi="Times New Roman" w:cs="Times New Roman"/>
          <w:sz w:val="40"/>
          <w:szCs w:val="40"/>
        </w:rPr>
        <w:t xml:space="preserve"> 1,7 млрд. рублей (54 %)</w:t>
      </w:r>
    </w:p>
    <w:p w:rsidR="00791B11" w:rsidRDefault="00791B11" w:rsidP="00F05AED">
      <w:pPr>
        <w:pStyle w:val="ConsNormal"/>
        <w:tabs>
          <w:tab w:val="left" w:pos="709"/>
          <w:tab w:val="left" w:pos="1080"/>
          <w:tab w:val="left" w:pos="9720"/>
        </w:tabs>
        <w:autoSpaceDE/>
        <w:spacing w:line="288" w:lineRule="auto"/>
        <w:ind w:left="142" w:righ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51ABB">
        <w:rPr>
          <w:rFonts w:ascii="Times New Roman" w:hAnsi="Times New Roman" w:cs="Times New Roman"/>
          <w:b/>
          <w:sz w:val="40"/>
          <w:szCs w:val="40"/>
        </w:rPr>
        <w:t>Областная инвестиционная программа</w:t>
      </w:r>
      <w:r w:rsidRPr="00F51ABB">
        <w:rPr>
          <w:rFonts w:ascii="Times New Roman" w:hAnsi="Times New Roman" w:cs="Times New Roman"/>
          <w:sz w:val="40"/>
          <w:szCs w:val="40"/>
        </w:rPr>
        <w:t xml:space="preserve"> </w:t>
      </w:r>
      <w:r w:rsidR="00725480" w:rsidRPr="00F51ABB">
        <w:rPr>
          <w:rFonts w:ascii="Times New Roman" w:hAnsi="Times New Roman" w:cs="Times New Roman"/>
          <w:sz w:val="40"/>
          <w:szCs w:val="40"/>
        </w:rPr>
        <w:t>–                       1,</w:t>
      </w:r>
      <w:r w:rsidR="00F51ABB" w:rsidRPr="00F51ABB">
        <w:rPr>
          <w:rFonts w:ascii="Times New Roman" w:hAnsi="Times New Roman" w:cs="Times New Roman"/>
          <w:sz w:val="40"/>
          <w:szCs w:val="40"/>
        </w:rPr>
        <w:t>4</w:t>
      </w:r>
      <w:r w:rsidR="00725480" w:rsidRPr="00F51ABB">
        <w:rPr>
          <w:rFonts w:ascii="Times New Roman" w:hAnsi="Times New Roman" w:cs="Times New Roman"/>
          <w:sz w:val="40"/>
          <w:szCs w:val="40"/>
        </w:rPr>
        <w:t xml:space="preserve"> млрд. рублей</w:t>
      </w:r>
      <w:r w:rsidRPr="00F51ABB">
        <w:rPr>
          <w:rFonts w:ascii="Times New Roman" w:hAnsi="Times New Roman" w:cs="Times New Roman"/>
          <w:sz w:val="40"/>
          <w:szCs w:val="40"/>
        </w:rPr>
        <w:t>. В рамках ОАИП финансировал</w:t>
      </w:r>
      <w:r w:rsidR="00DF1067">
        <w:rPr>
          <w:rFonts w:ascii="Times New Roman" w:hAnsi="Times New Roman" w:cs="Times New Roman"/>
          <w:sz w:val="40"/>
          <w:szCs w:val="40"/>
        </w:rPr>
        <w:t>и</w:t>
      </w:r>
      <w:r w:rsidRPr="00F51ABB">
        <w:rPr>
          <w:rFonts w:ascii="Times New Roman" w:hAnsi="Times New Roman" w:cs="Times New Roman"/>
          <w:sz w:val="40"/>
          <w:szCs w:val="40"/>
        </w:rPr>
        <w:t>сь строительство</w:t>
      </w:r>
      <w:r w:rsidR="00823A85">
        <w:rPr>
          <w:rFonts w:ascii="Times New Roman" w:hAnsi="Times New Roman" w:cs="Times New Roman"/>
          <w:sz w:val="40"/>
          <w:szCs w:val="40"/>
        </w:rPr>
        <w:t xml:space="preserve">   </w:t>
      </w:r>
      <w:r w:rsidRPr="00F51ABB">
        <w:rPr>
          <w:rFonts w:ascii="Times New Roman" w:hAnsi="Times New Roman" w:cs="Times New Roman"/>
          <w:sz w:val="40"/>
          <w:szCs w:val="40"/>
        </w:rPr>
        <w:t xml:space="preserve">и реконструкция </w:t>
      </w:r>
      <w:r w:rsidR="00F51ABB" w:rsidRPr="00F51ABB">
        <w:rPr>
          <w:rFonts w:ascii="Times New Roman" w:hAnsi="Times New Roman" w:cs="Times New Roman"/>
          <w:sz w:val="40"/>
          <w:szCs w:val="40"/>
        </w:rPr>
        <w:t>65</w:t>
      </w:r>
      <w:r w:rsidRPr="00F51ABB">
        <w:rPr>
          <w:rFonts w:ascii="Times New Roman" w:hAnsi="Times New Roman" w:cs="Times New Roman"/>
          <w:sz w:val="40"/>
          <w:szCs w:val="40"/>
        </w:rPr>
        <w:t xml:space="preserve"> объектов.</w:t>
      </w:r>
      <w:r w:rsidR="00B83862" w:rsidRPr="00F51ABB">
        <w:rPr>
          <w:rFonts w:ascii="Times New Roman" w:hAnsi="Times New Roman" w:cs="Times New Roman"/>
          <w:sz w:val="40"/>
          <w:szCs w:val="40"/>
        </w:rPr>
        <w:t xml:space="preserve"> </w:t>
      </w:r>
      <w:r w:rsidR="00A92F2B">
        <w:rPr>
          <w:rFonts w:ascii="Times New Roman" w:hAnsi="Times New Roman" w:cs="Times New Roman"/>
          <w:sz w:val="40"/>
          <w:szCs w:val="40"/>
        </w:rPr>
        <w:t xml:space="preserve">Вложенные в отчетном году средства позволили завершить реализацию </w:t>
      </w:r>
      <w:r w:rsidR="00DF1067">
        <w:rPr>
          <w:rFonts w:ascii="Times New Roman" w:hAnsi="Times New Roman" w:cs="Times New Roman"/>
          <w:sz w:val="40"/>
          <w:szCs w:val="40"/>
        </w:rPr>
        <w:t xml:space="preserve">  </w:t>
      </w:r>
      <w:r w:rsidR="00A92F2B" w:rsidRPr="00A92F2B">
        <w:rPr>
          <w:rFonts w:ascii="Times New Roman" w:hAnsi="Times New Roman" w:cs="Times New Roman"/>
          <w:sz w:val="40"/>
          <w:szCs w:val="40"/>
        </w:rPr>
        <w:t>21</w:t>
      </w:r>
      <w:r w:rsidR="00B83862" w:rsidRPr="00A92F2B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B83862" w:rsidRPr="00F51ABB">
        <w:rPr>
          <w:rFonts w:ascii="Times New Roman" w:hAnsi="Times New Roman" w:cs="Times New Roman"/>
          <w:sz w:val="40"/>
          <w:szCs w:val="40"/>
        </w:rPr>
        <w:t>мероприяти</w:t>
      </w:r>
      <w:r w:rsidR="00A92F2B">
        <w:rPr>
          <w:rFonts w:ascii="Times New Roman" w:hAnsi="Times New Roman" w:cs="Times New Roman"/>
          <w:sz w:val="40"/>
          <w:szCs w:val="40"/>
        </w:rPr>
        <w:t xml:space="preserve">я (10 – </w:t>
      </w:r>
      <w:proofErr w:type="gramStart"/>
      <w:r w:rsidR="00A92F2B">
        <w:rPr>
          <w:rFonts w:ascii="Times New Roman" w:hAnsi="Times New Roman" w:cs="Times New Roman"/>
          <w:sz w:val="40"/>
          <w:szCs w:val="40"/>
        </w:rPr>
        <w:t>областны</w:t>
      </w:r>
      <w:r w:rsidR="00DF1067">
        <w:rPr>
          <w:rFonts w:ascii="Times New Roman" w:hAnsi="Times New Roman" w:cs="Times New Roman"/>
          <w:sz w:val="40"/>
          <w:szCs w:val="40"/>
        </w:rPr>
        <w:t>х</w:t>
      </w:r>
      <w:proofErr w:type="gramEnd"/>
      <w:r w:rsidR="00A92F2B">
        <w:rPr>
          <w:rFonts w:ascii="Times New Roman" w:hAnsi="Times New Roman" w:cs="Times New Roman"/>
          <w:sz w:val="40"/>
          <w:szCs w:val="40"/>
        </w:rPr>
        <w:t xml:space="preserve"> и 11 –муниципальной собственности)</w:t>
      </w:r>
      <w:r w:rsidR="00B83862" w:rsidRPr="00F51ABB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CD05AD" w:rsidRPr="00F51ABB" w:rsidRDefault="00336D0C" w:rsidP="00791B11">
      <w:pPr>
        <w:pStyle w:val="ConsNormal"/>
        <w:tabs>
          <w:tab w:val="left" w:pos="709"/>
          <w:tab w:val="left" w:pos="1080"/>
          <w:tab w:val="left" w:pos="9720"/>
        </w:tabs>
        <w:autoSpaceDE/>
        <w:spacing w:line="288" w:lineRule="auto"/>
        <w:ind w:right="0"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="00CD05AD">
        <w:rPr>
          <w:rFonts w:ascii="Times New Roman" w:hAnsi="Times New Roman" w:cs="Times New Roman"/>
          <w:sz w:val="40"/>
          <w:szCs w:val="40"/>
        </w:rPr>
        <w:t>сполнени</w:t>
      </w:r>
      <w:r>
        <w:rPr>
          <w:rFonts w:ascii="Times New Roman" w:hAnsi="Times New Roman" w:cs="Times New Roman"/>
          <w:sz w:val="40"/>
          <w:szCs w:val="40"/>
        </w:rPr>
        <w:t>е</w:t>
      </w:r>
      <w:r w:rsidR="00CD05A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D05AD">
        <w:rPr>
          <w:rFonts w:ascii="Times New Roman" w:hAnsi="Times New Roman" w:cs="Times New Roman"/>
          <w:sz w:val="40"/>
          <w:szCs w:val="40"/>
        </w:rPr>
        <w:t>инвестпрограммы</w:t>
      </w:r>
      <w:proofErr w:type="spellEnd"/>
      <w:r w:rsidR="00CD05A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также </w:t>
      </w:r>
      <w:r w:rsidR="00CD05AD">
        <w:rPr>
          <w:rFonts w:ascii="Times New Roman" w:hAnsi="Times New Roman" w:cs="Times New Roman"/>
          <w:sz w:val="40"/>
          <w:szCs w:val="40"/>
        </w:rPr>
        <w:t>рассмотрен</w:t>
      </w:r>
      <w:r>
        <w:rPr>
          <w:rFonts w:ascii="Times New Roman" w:hAnsi="Times New Roman" w:cs="Times New Roman"/>
          <w:sz w:val="40"/>
          <w:szCs w:val="40"/>
        </w:rPr>
        <w:t>о</w:t>
      </w:r>
      <w:r w:rsidR="00CD05AD">
        <w:rPr>
          <w:rFonts w:ascii="Times New Roman" w:hAnsi="Times New Roman" w:cs="Times New Roman"/>
          <w:sz w:val="40"/>
          <w:szCs w:val="40"/>
        </w:rPr>
        <w:t xml:space="preserve"> на заседании Правительства.</w:t>
      </w:r>
    </w:p>
    <w:p w:rsidR="00791B11" w:rsidRPr="00C5249D" w:rsidRDefault="00E71A4A" w:rsidP="00E71A4A">
      <w:pPr>
        <w:pStyle w:val="aa"/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71A4A">
        <w:rPr>
          <w:rFonts w:ascii="Times New Roman" w:hAnsi="Times New Roman" w:cs="Times New Roman"/>
          <w:sz w:val="40"/>
          <w:szCs w:val="40"/>
        </w:rPr>
        <w:t xml:space="preserve"> </w:t>
      </w:r>
      <w:r w:rsidR="00C5249D" w:rsidRPr="00E71A4A">
        <w:rPr>
          <w:rFonts w:ascii="Times New Roman" w:hAnsi="Times New Roman" w:cs="Times New Roman"/>
          <w:sz w:val="40"/>
          <w:szCs w:val="40"/>
        </w:rPr>
        <w:t>*</w:t>
      </w:r>
      <w:r w:rsidR="00C5249D" w:rsidRPr="00C5249D">
        <w:rPr>
          <w:rFonts w:ascii="Times New Roman" w:hAnsi="Times New Roman" w:cs="Times New Roman"/>
          <w:sz w:val="40"/>
          <w:szCs w:val="40"/>
        </w:rPr>
        <w:t xml:space="preserve"> * *</w:t>
      </w:r>
    </w:p>
    <w:p w:rsidR="007D262F" w:rsidRDefault="00CD05AD" w:rsidP="00E53020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D05AD">
        <w:rPr>
          <w:rFonts w:ascii="Times New Roman" w:hAnsi="Times New Roman" w:cs="Times New Roman"/>
          <w:sz w:val="40"/>
          <w:szCs w:val="40"/>
        </w:rPr>
        <w:t xml:space="preserve">В </w:t>
      </w:r>
      <w:r>
        <w:rPr>
          <w:rFonts w:ascii="Times New Roman" w:hAnsi="Times New Roman" w:cs="Times New Roman"/>
          <w:sz w:val="40"/>
          <w:szCs w:val="40"/>
        </w:rPr>
        <w:t xml:space="preserve">отчетном </w:t>
      </w:r>
      <w:r w:rsidR="00476C71">
        <w:rPr>
          <w:rFonts w:ascii="Times New Roman" w:hAnsi="Times New Roman" w:cs="Times New Roman"/>
          <w:sz w:val="40"/>
          <w:szCs w:val="40"/>
        </w:rPr>
        <w:t xml:space="preserve">периоде </w:t>
      </w:r>
      <w:r w:rsidRPr="00CD05AD">
        <w:rPr>
          <w:rFonts w:ascii="Times New Roman" w:hAnsi="Times New Roman" w:cs="Times New Roman"/>
          <w:sz w:val="40"/>
          <w:szCs w:val="40"/>
        </w:rPr>
        <w:t>зафиксирова</w:t>
      </w:r>
      <w:r w:rsidR="00494FFD">
        <w:rPr>
          <w:rFonts w:ascii="Times New Roman" w:hAnsi="Times New Roman" w:cs="Times New Roman"/>
          <w:sz w:val="40"/>
          <w:szCs w:val="40"/>
        </w:rPr>
        <w:t>но</w:t>
      </w:r>
      <w:r w:rsidRPr="00CD05AD">
        <w:rPr>
          <w:rFonts w:ascii="Times New Roman" w:hAnsi="Times New Roman" w:cs="Times New Roman"/>
          <w:sz w:val="40"/>
          <w:szCs w:val="40"/>
        </w:rPr>
        <w:t xml:space="preserve"> историческое </w:t>
      </w:r>
      <w:r w:rsidRPr="00476C71">
        <w:rPr>
          <w:rFonts w:ascii="Times New Roman" w:hAnsi="Times New Roman" w:cs="Times New Roman"/>
          <w:b/>
          <w:sz w:val="40"/>
          <w:szCs w:val="40"/>
        </w:rPr>
        <w:t>снижение г</w:t>
      </w:r>
      <w:r w:rsidR="00E53020" w:rsidRPr="00476C71">
        <w:rPr>
          <w:rFonts w:ascii="Times New Roman" w:hAnsi="Times New Roman" w:cs="Times New Roman"/>
          <w:b/>
          <w:sz w:val="40"/>
          <w:szCs w:val="40"/>
        </w:rPr>
        <w:t>осударственн</w:t>
      </w:r>
      <w:r w:rsidRPr="00476C71">
        <w:rPr>
          <w:rFonts w:ascii="Times New Roman" w:hAnsi="Times New Roman" w:cs="Times New Roman"/>
          <w:b/>
          <w:sz w:val="40"/>
          <w:szCs w:val="40"/>
        </w:rPr>
        <w:t>ого</w:t>
      </w:r>
      <w:r w:rsidR="00E53020" w:rsidRPr="00476C71">
        <w:rPr>
          <w:rFonts w:ascii="Times New Roman" w:hAnsi="Times New Roman" w:cs="Times New Roman"/>
          <w:b/>
          <w:sz w:val="40"/>
          <w:szCs w:val="40"/>
        </w:rPr>
        <w:t xml:space="preserve"> долг</w:t>
      </w:r>
      <w:r w:rsidRPr="00476C71">
        <w:rPr>
          <w:rFonts w:ascii="Times New Roman" w:hAnsi="Times New Roman" w:cs="Times New Roman"/>
          <w:b/>
          <w:sz w:val="40"/>
          <w:szCs w:val="40"/>
        </w:rPr>
        <w:t>а</w:t>
      </w:r>
      <w:r w:rsidRPr="00CD05AD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D05AD" w:rsidRDefault="00780EF6" w:rsidP="00E53020">
      <w:pPr>
        <w:spacing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80EF6">
        <w:rPr>
          <w:rFonts w:ascii="Times New Roman" w:hAnsi="Times New Roman" w:cs="Times New Roman"/>
          <w:sz w:val="40"/>
          <w:szCs w:val="40"/>
        </w:rPr>
        <w:t>За 2018 год</w:t>
      </w:r>
      <w:r w:rsidR="00476C71" w:rsidRPr="00780EF6">
        <w:rPr>
          <w:rFonts w:ascii="Times New Roman" w:hAnsi="Times New Roman" w:cs="Times New Roman"/>
          <w:sz w:val="40"/>
          <w:szCs w:val="40"/>
        </w:rPr>
        <w:t xml:space="preserve"> объем</w:t>
      </w:r>
      <w:r w:rsidR="00476C71" w:rsidRPr="00E53020">
        <w:rPr>
          <w:rFonts w:ascii="Times New Roman" w:hAnsi="Times New Roman" w:cs="Times New Roman"/>
          <w:sz w:val="40"/>
          <w:szCs w:val="40"/>
        </w:rPr>
        <w:t xml:space="preserve"> долговых обязательств сократился на 5,4 млрд. рублей или </w:t>
      </w:r>
      <w:r w:rsidR="00476C71">
        <w:rPr>
          <w:rFonts w:ascii="Times New Roman" w:hAnsi="Times New Roman" w:cs="Times New Roman"/>
          <w:sz w:val="40"/>
          <w:szCs w:val="40"/>
        </w:rPr>
        <w:t xml:space="preserve">на </w:t>
      </w:r>
      <w:r w:rsidR="00476C71" w:rsidRPr="00E53020">
        <w:rPr>
          <w:rFonts w:ascii="Times New Roman" w:hAnsi="Times New Roman" w:cs="Times New Roman"/>
          <w:sz w:val="40"/>
          <w:szCs w:val="40"/>
        </w:rPr>
        <w:t xml:space="preserve">13 процентов, </w:t>
      </w:r>
      <w:r w:rsidR="007D262F">
        <w:rPr>
          <w:rFonts w:ascii="Times New Roman" w:hAnsi="Times New Roman" w:cs="Times New Roman"/>
          <w:sz w:val="40"/>
          <w:szCs w:val="40"/>
        </w:rPr>
        <w:t xml:space="preserve">    </w:t>
      </w:r>
      <w:r w:rsidR="00476C71" w:rsidRPr="00E53020">
        <w:rPr>
          <w:rFonts w:ascii="Times New Roman" w:hAnsi="Times New Roman" w:cs="Times New Roman"/>
          <w:sz w:val="40"/>
          <w:szCs w:val="40"/>
        </w:rPr>
        <w:t xml:space="preserve">а относительный уровень государственного долга </w:t>
      </w:r>
      <w:r w:rsidR="007D262F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476C71" w:rsidRPr="00E53020">
        <w:rPr>
          <w:rFonts w:ascii="Times New Roman" w:hAnsi="Times New Roman" w:cs="Times New Roman"/>
          <w:sz w:val="40"/>
          <w:szCs w:val="40"/>
        </w:rPr>
        <w:t xml:space="preserve">к собственным доходам </w:t>
      </w:r>
      <w:r w:rsidR="00476C71">
        <w:rPr>
          <w:rFonts w:ascii="Times New Roman" w:hAnsi="Times New Roman" w:cs="Times New Roman"/>
          <w:sz w:val="40"/>
          <w:szCs w:val="40"/>
        </w:rPr>
        <w:t xml:space="preserve">сокращен </w:t>
      </w:r>
      <w:r w:rsidR="00476C71" w:rsidRPr="00E53020">
        <w:rPr>
          <w:rFonts w:ascii="Times New Roman" w:hAnsi="Times New Roman" w:cs="Times New Roman"/>
          <w:sz w:val="40"/>
          <w:szCs w:val="40"/>
        </w:rPr>
        <w:t xml:space="preserve">с 79 до 60 процентов. </w:t>
      </w:r>
      <w:r w:rsidR="00476C71">
        <w:rPr>
          <w:rFonts w:ascii="Times New Roman" w:hAnsi="Times New Roman" w:cs="Times New Roman"/>
          <w:sz w:val="40"/>
          <w:szCs w:val="40"/>
        </w:rPr>
        <w:t>П</w:t>
      </w:r>
      <w:r w:rsidR="00476C71" w:rsidRPr="00E53020">
        <w:rPr>
          <w:rFonts w:ascii="Times New Roman" w:hAnsi="Times New Roman" w:cs="Times New Roman"/>
          <w:sz w:val="40"/>
          <w:szCs w:val="40"/>
        </w:rPr>
        <w:t xml:space="preserve">ри утвержденном </w:t>
      </w:r>
      <w:r>
        <w:rPr>
          <w:rFonts w:ascii="Times New Roman" w:hAnsi="Times New Roman" w:cs="Times New Roman"/>
          <w:sz w:val="40"/>
          <w:szCs w:val="40"/>
        </w:rPr>
        <w:t>н</w:t>
      </w:r>
      <w:r w:rsidRPr="00E53020">
        <w:rPr>
          <w:rFonts w:ascii="Times New Roman" w:hAnsi="Times New Roman" w:cs="Times New Roman"/>
          <w:sz w:val="40"/>
          <w:szCs w:val="40"/>
        </w:rPr>
        <w:t xml:space="preserve">а </w:t>
      </w:r>
      <w:r>
        <w:rPr>
          <w:rFonts w:ascii="Times New Roman" w:hAnsi="Times New Roman" w:cs="Times New Roman"/>
          <w:sz w:val="40"/>
          <w:szCs w:val="40"/>
        </w:rPr>
        <w:t>конец года</w:t>
      </w:r>
      <w:r w:rsidRPr="00E53020">
        <w:rPr>
          <w:rFonts w:ascii="Times New Roman" w:hAnsi="Times New Roman" w:cs="Times New Roman"/>
          <w:sz w:val="40"/>
          <w:szCs w:val="40"/>
        </w:rPr>
        <w:t xml:space="preserve"> </w:t>
      </w:r>
      <w:r w:rsidR="00476C71" w:rsidRPr="00E53020">
        <w:rPr>
          <w:rFonts w:ascii="Times New Roman" w:hAnsi="Times New Roman" w:cs="Times New Roman"/>
          <w:sz w:val="40"/>
          <w:szCs w:val="40"/>
        </w:rPr>
        <w:t xml:space="preserve">верхнем пределе 41,1 млрд. </w:t>
      </w:r>
      <w:r w:rsidR="00476C71">
        <w:rPr>
          <w:rFonts w:ascii="Times New Roman" w:hAnsi="Times New Roman" w:cs="Times New Roman"/>
          <w:sz w:val="40"/>
          <w:szCs w:val="40"/>
        </w:rPr>
        <w:t xml:space="preserve">фактический объем </w:t>
      </w:r>
      <w:r>
        <w:rPr>
          <w:rFonts w:ascii="Times New Roman" w:hAnsi="Times New Roman" w:cs="Times New Roman"/>
          <w:sz w:val="40"/>
          <w:szCs w:val="40"/>
        </w:rPr>
        <w:t xml:space="preserve">госдолга </w:t>
      </w:r>
      <w:r w:rsidR="00E53020" w:rsidRPr="00E53020">
        <w:rPr>
          <w:rFonts w:ascii="Times New Roman" w:hAnsi="Times New Roman" w:cs="Times New Roman"/>
          <w:sz w:val="40"/>
          <w:szCs w:val="40"/>
        </w:rPr>
        <w:t>с</w:t>
      </w:r>
      <w:r w:rsidR="00E53020">
        <w:rPr>
          <w:rFonts w:ascii="Times New Roman" w:hAnsi="Times New Roman" w:cs="Times New Roman"/>
          <w:sz w:val="40"/>
          <w:szCs w:val="40"/>
        </w:rPr>
        <w:t>ложился</w:t>
      </w:r>
      <w:r w:rsidR="00E53020" w:rsidRPr="00E53020">
        <w:rPr>
          <w:rFonts w:ascii="Times New Roman" w:hAnsi="Times New Roman" w:cs="Times New Roman"/>
          <w:sz w:val="40"/>
          <w:szCs w:val="40"/>
        </w:rPr>
        <w:t xml:space="preserve"> 35,5 млрд. рублей </w:t>
      </w:r>
      <w:r w:rsidR="00E53020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7C3872" w:rsidRPr="007C3872" w:rsidRDefault="007C3872" w:rsidP="007C38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C3872">
        <w:rPr>
          <w:rFonts w:ascii="Times New Roman" w:hAnsi="Times New Roman" w:cs="Times New Roman"/>
          <w:sz w:val="40"/>
          <w:szCs w:val="40"/>
        </w:rPr>
        <w:t>Существенное сокращение долговых обязательств области позволило Архангельской области по уровню государственного долга подняться с 64 на 53 место среди всех субъектов Российской Федерации (улучшение на 11 позиций).</w:t>
      </w:r>
    </w:p>
    <w:p w:rsidR="00780EF6" w:rsidRDefault="007C3872" w:rsidP="00E53020">
      <w:pPr>
        <w:spacing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823A85">
        <w:rPr>
          <w:rFonts w:ascii="Times New Roman" w:hAnsi="Times New Roman" w:cs="Times New Roman"/>
          <w:sz w:val="40"/>
          <w:szCs w:val="40"/>
        </w:rPr>
        <w:t xml:space="preserve">нижение </w:t>
      </w:r>
      <w:r w:rsidR="00867B18">
        <w:rPr>
          <w:rFonts w:ascii="Times New Roman" w:hAnsi="Times New Roman" w:cs="Times New Roman"/>
          <w:sz w:val="40"/>
          <w:szCs w:val="40"/>
        </w:rPr>
        <w:t xml:space="preserve">долговой нагрузки  </w:t>
      </w:r>
      <w:r w:rsidR="00E53020" w:rsidRPr="00E53020">
        <w:rPr>
          <w:rFonts w:ascii="Times New Roman" w:hAnsi="Times New Roman" w:cs="Times New Roman"/>
          <w:sz w:val="40"/>
          <w:szCs w:val="40"/>
        </w:rPr>
        <w:t xml:space="preserve">стало </w:t>
      </w:r>
      <w:r w:rsidR="0056078A">
        <w:rPr>
          <w:rFonts w:ascii="Times New Roman" w:hAnsi="Times New Roman" w:cs="Times New Roman"/>
          <w:sz w:val="40"/>
          <w:szCs w:val="40"/>
        </w:rPr>
        <w:t xml:space="preserve">возможным благодаря получению </w:t>
      </w:r>
      <w:r w:rsidR="00E53020" w:rsidRPr="00E53020">
        <w:rPr>
          <w:rFonts w:ascii="Times New Roman" w:hAnsi="Times New Roman" w:cs="Times New Roman"/>
          <w:sz w:val="40"/>
          <w:szCs w:val="40"/>
        </w:rPr>
        <w:t>дополнительных собственных доходов</w:t>
      </w:r>
      <w:r w:rsidR="00476C71">
        <w:rPr>
          <w:rFonts w:ascii="Times New Roman" w:hAnsi="Times New Roman" w:cs="Times New Roman"/>
          <w:sz w:val="40"/>
          <w:szCs w:val="40"/>
        </w:rPr>
        <w:t xml:space="preserve"> и федеральных дотаций. </w:t>
      </w:r>
      <w:r w:rsidR="00780EF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53020" w:rsidRPr="00E53020" w:rsidRDefault="00867B18" w:rsidP="00E53020">
      <w:pPr>
        <w:spacing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 главная заслуга </w:t>
      </w:r>
      <w:r w:rsidR="00494FFD">
        <w:rPr>
          <w:rFonts w:ascii="Times New Roman" w:hAnsi="Times New Roman" w:cs="Times New Roman"/>
          <w:sz w:val="40"/>
          <w:szCs w:val="40"/>
        </w:rPr>
        <w:t xml:space="preserve">здесь </w:t>
      </w:r>
      <w:r w:rsidR="00780EF6">
        <w:rPr>
          <w:rFonts w:ascii="Times New Roman" w:hAnsi="Times New Roman" w:cs="Times New Roman"/>
          <w:sz w:val="40"/>
          <w:szCs w:val="40"/>
        </w:rPr>
        <w:t xml:space="preserve">все-таки </w:t>
      </w:r>
      <w:r w:rsidR="00D71C33">
        <w:rPr>
          <w:rFonts w:ascii="Times New Roman" w:hAnsi="Times New Roman" w:cs="Times New Roman"/>
          <w:sz w:val="40"/>
          <w:szCs w:val="40"/>
        </w:rPr>
        <w:t xml:space="preserve">принадлежит </w:t>
      </w:r>
      <w:r w:rsidR="00E53020" w:rsidRPr="00E53020">
        <w:rPr>
          <w:rFonts w:ascii="Times New Roman" w:hAnsi="Times New Roman" w:cs="Times New Roman"/>
          <w:sz w:val="40"/>
          <w:szCs w:val="40"/>
        </w:rPr>
        <w:t>внедрению нов</w:t>
      </w:r>
      <w:r w:rsidR="007D262F">
        <w:rPr>
          <w:rFonts w:ascii="Times New Roman" w:hAnsi="Times New Roman" w:cs="Times New Roman"/>
          <w:sz w:val="40"/>
          <w:szCs w:val="40"/>
        </w:rPr>
        <w:t>ого</w:t>
      </w:r>
      <w:r w:rsidR="00E53020" w:rsidRPr="00E53020">
        <w:rPr>
          <w:rFonts w:ascii="Times New Roman" w:hAnsi="Times New Roman" w:cs="Times New Roman"/>
          <w:sz w:val="40"/>
          <w:szCs w:val="40"/>
        </w:rPr>
        <w:t xml:space="preserve"> казначейск</w:t>
      </w:r>
      <w:r w:rsidR="007D262F">
        <w:rPr>
          <w:rFonts w:ascii="Times New Roman" w:hAnsi="Times New Roman" w:cs="Times New Roman"/>
          <w:sz w:val="40"/>
          <w:szCs w:val="40"/>
        </w:rPr>
        <w:t>ого</w:t>
      </w:r>
      <w:r w:rsidR="00E53020" w:rsidRPr="00E53020">
        <w:rPr>
          <w:rFonts w:ascii="Times New Roman" w:hAnsi="Times New Roman" w:cs="Times New Roman"/>
          <w:sz w:val="40"/>
          <w:szCs w:val="40"/>
        </w:rPr>
        <w:t xml:space="preserve"> инструмент</w:t>
      </w:r>
      <w:r w:rsidR="007D262F">
        <w:rPr>
          <w:rFonts w:ascii="Times New Roman" w:hAnsi="Times New Roman" w:cs="Times New Roman"/>
          <w:sz w:val="40"/>
          <w:szCs w:val="40"/>
        </w:rPr>
        <w:t>а</w:t>
      </w:r>
      <w:r w:rsidR="00E53020" w:rsidRPr="00E53020">
        <w:rPr>
          <w:rFonts w:ascii="Times New Roman" w:hAnsi="Times New Roman" w:cs="Times New Roman"/>
          <w:sz w:val="40"/>
          <w:szCs w:val="40"/>
        </w:rPr>
        <w:t xml:space="preserve">. </w:t>
      </w:r>
      <w:r w:rsidR="0056078A">
        <w:rPr>
          <w:rFonts w:ascii="Times New Roman" w:hAnsi="Times New Roman" w:cs="Times New Roman"/>
          <w:sz w:val="40"/>
          <w:szCs w:val="40"/>
        </w:rPr>
        <w:t>Впервые в конце года в</w:t>
      </w:r>
      <w:r w:rsidR="00780EF6">
        <w:rPr>
          <w:rFonts w:ascii="Times New Roman" w:hAnsi="Times New Roman" w:cs="Times New Roman"/>
          <w:sz w:val="40"/>
          <w:szCs w:val="40"/>
        </w:rPr>
        <w:t>место коммерческих кредитов</w:t>
      </w:r>
      <w:r w:rsidR="007D262F">
        <w:rPr>
          <w:rFonts w:ascii="Times New Roman" w:hAnsi="Times New Roman" w:cs="Times New Roman"/>
          <w:sz w:val="40"/>
          <w:szCs w:val="40"/>
        </w:rPr>
        <w:t xml:space="preserve"> были </w:t>
      </w:r>
      <w:r w:rsidR="0056078A">
        <w:rPr>
          <w:rFonts w:ascii="Times New Roman" w:hAnsi="Times New Roman" w:cs="Times New Roman"/>
          <w:sz w:val="40"/>
          <w:szCs w:val="40"/>
        </w:rPr>
        <w:t xml:space="preserve">позаимствованы </w:t>
      </w:r>
      <w:r w:rsidR="00780EF6">
        <w:rPr>
          <w:rFonts w:ascii="Times New Roman" w:hAnsi="Times New Roman" w:cs="Times New Roman"/>
          <w:sz w:val="40"/>
          <w:szCs w:val="40"/>
        </w:rPr>
        <w:t>временно свободные остатки средств учреждений, находящиеся на счетах в органах Федерального казначейства</w:t>
      </w:r>
      <w:r w:rsidR="003D695A">
        <w:rPr>
          <w:rFonts w:ascii="Times New Roman" w:hAnsi="Times New Roman" w:cs="Times New Roman"/>
          <w:sz w:val="40"/>
          <w:szCs w:val="40"/>
        </w:rPr>
        <w:t>.</w:t>
      </w:r>
      <w:r w:rsidR="00780EF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D05AD" w:rsidRDefault="00CD05AD" w:rsidP="00CD05AD">
      <w:pPr>
        <w:pStyle w:val="ac"/>
        <w:tabs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53020">
        <w:rPr>
          <w:rFonts w:ascii="Times New Roman" w:hAnsi="Times New Roman" w:cs="Times New Roman"/>
          <w:sz w:val="40"/>
          <w:szCs w:val="40"/>
        </w:rPr>
        <w:t>Расходы на обслуживание государственного долга по сравнению с 2017 годом уменьшились на</w:t>
      </w:r>
      <w:r w:rsidR="003A24F5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E53020">
        <w:rPr>
          <w:rFonts w:ascii="Times New Roman" w:hAnsi="Times New Roman" w:cs="Times New Roman"/>
          <w:sz w:val="40"/>
          <w:szCs w:val="40"/>
        </w:rPr>
        <w:t xml:space="preserve"> 20 процентов </w:t>
      </w:r>
      <w:r>
        <w:rPr>
          <w:rFonts w:ascii="Times New Roman" w:hAnsi="Times New Roman" w:cs="Times New Roman"/>
          <w:sz w:val="40"/>
          <w:szCs w:val="40"/>
        </w:rPr>
        <w:t>(</w:t>
      </w:r>
      <w:r w:rsidRPr="00E53020">
        <w:rPr>
          <w:rFonts w:ascii="Times New Roman" w:hAnsi="Times New Roman" w:cs="Times New Roman"/>
          <w:sz w:val="40"/>
          <w:szCs w:val="40"/>
        </w:rPr>
        <w:t>0,3 млрд. рублей</w:t>
      </w:r>
      <w:r w:rsidR="003D695A">
        <w:rPr>
          <w:rFonts w:ascii="Times New Roman" w:hAnsi="Times New Roman" w:cs="Times New Roman"/>
          <w:sz w:val="40"/>
          <w:szCs w:val="40"/>
        </w:rPr>
        <w:t>).</w:t>
      </w:r>
    </w:p>
    <w:p w:rsidR="003F1BA7" w:rsidRPr="003F1BA7" w:rsidRDefault="00CD05AD" w:rsidP="003F1BA7">
      <w:pPr>
        <w:pStyle w:val="af2"/>
        <w:spacing w:line="312" w:lineRule="auto"/>
        <w:ind w:firstLine="709"/>
        <w:contextualSpacing/>
        <w:jc w:val="both"/>
        <w:rPr>
          <w:i w:val="0"/>
          <w:sz w:val="40"/>
          <w:szCs w:val="40"/>
        </w:rPr>
      </w:pPr>
      <w:r w:rsidRPr="003F1BA7">
        <w:rPr>
          <w:i w:val="0"/>
          <w:sz w:val="40"/>
          <w:szCs w:val="40"/>
        </w:rPr>
        <w:t xml:space="preserve">В процессе управления долгом </w:t>
      </w:r>
      <w:r w:rsidR="0056078A" w:rsidRPr="003F1BA7">
        <w:rPr>
          <w:i w:val="0"/>
          <w:sz w:val="40"/>
          <w:szCs w:val="40"/>
        </w:rPr>
        <w:t xml:space="preserve">и ликвидностью бюджетного счета </w:t>
      </w:r>
      <w:r w:rsidR="00E53020" w:rsidRPr="003F1BA7">
        <w:rPr>
          <w:i w:val="0"/>
          <w:sz w:val="40"/>
          <w:szCs w:val="40"/>
        </w:rPr>
        <w:t>активн</w:t>
      </w:r>
      <w:r w:rsidRPr="003F1BA7">
        <w:rPr>
          <w:i w:val="0"/>
          <w:sz w:val="40"/>
          <w:szCs w:val="40"/>
        </w:rPr>
        <w:t>о</w:t>
      </w:r>
      <w:r w:rsidR="00E53020" w:rsidRPr="003F1BA7">
        <w:rPr>
          <w:i w:val="0"/>
          <w:sz w:val="40"/>
          <w:szCs w:val="40"/>
        </w:rPr>
        <w:t xml:space="preserve"> использ</w:t>
      </w:r>
      <w:r w:rsidRPr="003F1BA7">
        <w:rPr>
          <w:i w:val="0"/>
          <w:sz w:val="40"/>
          <w:szCs w:val="40"/>
        </w:rPr>
        <w:t>уются</w:t>
      </w:r>
      <w:r w:rsidR="00E53020" w:rsidRPr="003F1BA7">
        <w:rPr>
          <w:i w:val="0"/>
          <w:sz w:val="40"/>
          <w:szCs w:val="40"/>
        </w:rPr>
        <w:t xml:space="preserve"> возобновляемы</w:t>
      </w:r>
      <w:r w:rsidRPr="003F1BA7">
        <w:rPr>
          <w:i w:val="0"/>
          <w:sz w:val="40"/>
          <w:szCs w:val="40"/>
        </w:rPr>
        <w:t>е</w:t>
      </w:r>
      <w:r w:rsidR="00E53020" w:rsidRPr="003F1BA7">
        <w:rPr>
          <w:i w:val="0"/>
          <w:sz w:val="40"/>
          <w:szCs w:val="40"/>
        </w:rPr>
        <w:t xml:space="preserve"> кредитны</w:t>
      </w:r>
      <w:r w:rsidRPr="003F1BA7">
        <w:rPr>
          <w:i w:val="0"/>
          <w:sz w:val="40"/>
          <w:szCs w:val="40"/>
        </w:rPr>
        <w:t>е</w:t>
      </w:r>
      <w:r w:rsidR="00E53020" w:rsidRPr="003F1BA7">
        <w:rPr>
          <w:i w:val="0"/>
          <w:sz w:val="40"/>
          <w:szCs w:val="40"/>
        </w:rPr>
        <w:t xml:space="preserve"> лини</w:t>
      </w:r>
      <w:r w:rsidRPr="003F1BA7">
        <w:rPr>
          <w:i w:val="0"/>
          <w:sz w:val="40"/>
          <w:szCs w:val="40"/>
        </w:rPr>
        <w:t>и</w:t>
      </w:r>
      <w:r w:rsidR="00780EF6" w:rsidRPr="003F1BA7">
        <w:rPr>
          <w:i w:val="0"/>
          <w:sz w:val="40"/>
          <w:szCs w:val="40"/>
        </w:rPr>
        <w:t>. В</w:t>
      </w:r>
      <w:r w:rsidRPr="003F1BA7">
        <w:rPr>
          <w:i w:val="0"/>
          <w:sz w:val="40"/>
          <w:szCs w:val="40"/>
        </w:rPr>
        <w:t xml:space="preserve"> результат</w:t>
      </w:r>
      <w:r w:rsidR="00780EF6" w:rsidRPr="003F1BA7">
        <w:rPr>
          <w:i w:val="0"/>
          <w:sz w:val="40"/>
          <w:szCs w:val="40"/>
        </w:rPr>
        <w:t>е</w:t>
      </w:r>
      <w:r w:rsidRPr="003F1BA7">
        <w:rPr>
          <w:i w:val="0"/>
          <w:sz w:val="40"/>
          <w:szCs w:val="40"/>
        </w:rPr>
        <w:t xml:space="preserve"> работы с кредитными организациями</w:t>
      </w:r>
      <w:r w:rsidRPr="003F1BA7">
        <w:rPr>
          <w:bCs/>
          <w:i w:val="0"/>
          <w:sz w:val="40"/>
          <w:szCs w:val="40"/>
        </w:rPr>
        <w:t xml:space="preserve"> </w:t>
      </w:r>
      <w:r w:rsidRPr="003F1BA7">
        <w:rPr>
          <w:i w:val="0"/>
          <w:sz w:val="40"/>
          <w:szCs w:val="40"/>
        </w:rPr>
        <w:t>снижены процентные ставки по заключенным государственным контрактам</w:t>
      </w:r>
      <w:r w:rsidR="00780EF6" w:rsidRPr="003F1BA7">
        <w:rPr>
          <w:i w:val="0"/>
          <w:sz w:val="40"/>
          <w:szCs w:val="40"/>
        </w:rPr>
        <w:t xml:space="preserve">. </w:t>
      </w:r>
      <w:r w:rsidR="003F1BA7" w:rsidRPr="003F1BA7">
        <w:rPr>
          <w:i w:val="0"/>
          <w:sz w:val="40"/>
          <w:szCs w:val="40"/>
        </w:rPr>
        <w:t>Сэкономленные средства направля</w:t>
      </w:r>
      <w:r w:rsidR="007113DF">
        <w:rPr>
          <w:i w:val="0"/>
          <w:sz w:val="40"/>
          <w:szCs w:val="40"/>
        </w:rPr>
        <w:t>лись</w:t>
      </w:r>
      <w:r w:rsidR="003F1BA7" w:rsidRPr="003F1BA7">
        <w:rPr>
          <w:i w:val="0"/>
          <w:sz w:val="40"/>
          <w:szCs w:val="40"/>
        </w:rPr>
        <w:t xml:space="preserve"> </w:t>
      </w:r>
      <w:r w:rsidR="00823A85">
        <w:rPr>
          <w:i w:val="0"/>
          <w:sz w:val="40"/>
          <w:szCs w:val="40"/>
        </w:rPr>
        <w:t xml:space="preserve">                   </w:t>
      </w:r>
      <w:r w:rsidR="003F1BA7" w:rsidRPr="003F1BA7">
        <w:rPr>
          <w:i w:val="0"/>
          <w:sz w:val="40"/>
          <w:szCs w:val="40"/>
        </w:rPr>
        <w:t>на приоритетны</w:t>
      </w:r>
      <w:r w:rsidR="007113DF">
        <w:rPr>
          <w:i w:val="0"/>
          <w:sz w:val="40"/>
          <w:szCs w:val="40"/>
        </w:rPr>
        <w:t>е расходы</w:t>
      </w:r>
      <w:r w:rsidR="003F1BA7" w:rsidRPr="003F1BA7">
        <w:rPr>
          <w:i w:val="0"/>
          <w:sz w:val="40"/>
          <w:szCs w:val="40"/>
        </w:rPr>
        <w:t>.</w:t>
      </w:r>
    </w:p>
    <w:p w:rsidR="00CD05AD" w:rsidRDefault="00CD05AD" w:rsidP="00CD05AD">
      <w:pPr>
        <w:spacing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Параметры долга соответствуют условиям заключенных с Минфином России соглашений.</w:t>
      </w:r>
    </w:p>
    <w:p w:rsidR="00791B11" w:rsidRPr="00791B11" w:rsidRDefault="00791B11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91B11">
        <w:rPr>
          <w:rFonts w:ascii="Times New Roman" w:hAnsi="Times New Roman" w:cs="Times New Roman"/>
          <w:sz w:val="40"/>
          <w:szCs w:val="40"/>
        </w:rPr>
        <w:t>* * *</w:t>
      </w:r>
    </w:p>
    <w:p w:rsidR="00A3713D" w:rsidRPr="00A3713D" w:rsidRDefault="00A3713D" w:rsidP="00A3713D">
      <w:pPr>
        <w:pStyle w:val="af0"/>
        <w:spacing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Pr="00A3713D">
        <w:rPr>
          <w:rFonts w:ascii="Times New Roman" w:hAnsi="Times New Roman" w:cs="Times New Roman"/>
          <w:b/>
          <w:sz w:val="40"/>
          <w:szCs w:val="40"/>
        </w:rPr>
        <w:t>асход</w:t>
      </w:r>
      <w:r>
        <w:rPr>
          <w:rFonts w:ascii="Times New Roman" w:hAnsi="Times New Roman" w:cs="Times New Roman"/>
          <w:b/>
          <w:sz w:val="40"/>
          <w:szCs w:val="40"/>
        </w:rPr>
        <w:t>ы</w:t>
      </w:r>
      <w:r w:rsidRPr="00A3713D">
        <w:rPr>
          <w:rFonts w:ascii="Times New Roman" w:hAnsi="Times New Roman" w:cs="Times New Roman"/>
          <w:b/>
          <w:sz w:val="40"/>
          <w:szCs w:val="40"/>
        </w:rPr>
        <w:t xml:space="preserve"> на содержание </w:t>
      </w:r>
      <w:r w:rsidR="00C9712E" w:rsidRPr="00A3713D">
        <w:rPr>
          <w:rFonts w:ascii="Times New Roman" w:hAnsi="Times New Roman" w:cs="Times New Roman"/>
          <w:b/>
          <w:sz w:val="40"/>
          <w:szCs w:val="40"/>
        </w:rPr>
        <w:t xml:space="preserve">органов </w:t>
      </w:r>
      <w:r w:rsidR="00ED599C" w:rsidRPr="00A3713D">
        <w:rPr>
          <w:rFonts w:ascii="Times New Roman" w:hAnsi="Times New Roman" w:cs="Times New Roman"/>
          <w:b/>
          <w:sz w:val="40"/>
          <w:szCs w:val="40"/>
        </w:rPr>
        <w:t>государственн</w:t>
      </w:r>
      <w:r w:rsidR="00C9712E">
        <w:rPr>
          <w:rFonts w:ascii="Times New Roman" w:hAnsi="Times New Roman" w:cs="Times New Roman"/>
          <w:b/>
          <w:sz w:val="40"/>
          <w:szCs w:val="40"/>
        </w:rPr>
        <w:t>ой</w:t>
      </w:r>
      <w:r w:rsidR="00ED599C" w:rsidRPr="00A3713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3713D">
        <w:rPr>
          <w:rFonts w:ascii="Times New Roman" w:hAnsi="Times New Roman" w:cs="Times New Roman"/>
          <w:b/>
          <w:sz w:val="40"/>
          <w:szCs w:val="40"/>
        </w:rPr>
        <w:t>власти Архангельской области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9712E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A3713D">
        <w:rPr>
          <w:rFonts w:ascii="Times New Roman" w:hAnsi="Times New Roman" w:cs="Times New Roman"/>
          <w:sz w:val="40"/>
          <w:szCs w:val="40"/>
        </w:rPr>
        <w:t>составили 2,3 процента</w:t>
      </w:r>
      <w:r w:rsidR="00823A85">
        <w:rPr>
          <w:rFonts w:ascii="Times New Roman" w:hAnsi="Times New Roman" w:cs="Times New Roman"/>
          <w:sz w:val="40"/>
          <w:szCs w:val="40"/>
        </w:rPr>
        <w:t xml:space="preserve"> </w:t>
      </w:r>
      <w:r w:rsidRPr="00A3713D">
        <w:rPr>
          <w:rFonts w:ascii="Times New Roman" w:hAnsi="Times New Roman" w:cs="Times New Roman"/>
          <w:sz w:val="40"/>
          <w:szCs w:val="40"/>
        </w:rPr>
        <w:t>от собственных доходов консолидированного бюджета с учетом дотации на выравнивание бюджетной обеспеченности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A3713D">
        <w:rPr>
          <w:rFonts w:ascii="Times New Roman" w:hAnsi="Times New Roman" w:cs="Times New Roman"/>
          <w:sz w:val="40"/>
          <w:szCs w:val="40"/>
        </w:rPr>
        <w:t xml:space="preserve">Минфином России утвержден норматив в размере </w:t>
      </w:r>
      <w:r w:rsidR="003D695A"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A3713D">
        <w:rPr>
          <w:rFonts w:ascii="Times New Roman" w:hAnsi="Times New Roman" w:cs="Times New Roman"/>
          <w:sz w:val="40"/>
          <w:szCs w:val="40"/>
        </w:rPr>
        <w:t>2,9 процента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494FF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т.е. наши управленческие расходы ниже установленного норматива</w:t>
      </w:r>
      <w:r w:rsidRPr="00A3713D">
        <w:rPr>
          <w:rFonts w:ascii="Times New Roman" w:hAnsi="Times New Roman" w:cs="Times New Roman"/>
          <w:sz w:val="40"/>
          <w:szCs w:val="40"/>
        </w:rPr>
        <w:t>.</w:t>
      </w:r>
    </w:p>
    <w:p w:rsidR="00791B11" w:rsidRPr="00791B11" w:rsidRDefault="00791B11" w:rsidP="00791B11">
      <w:pPr>
        <w:pStyle w:val="aa"/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91B11">
        <w:rPr>
          <w:rFonts w:ascii="Times New Roman" w:hAnsi="Times New Roman" w:cs="Times New Roman"/>
          <w:b/>
          <w:sz w:val="40"/>
          <w:szCs w:val="40"/>
        </w:rPr>
        <w:t>* * *</w:t>
      </w:r>
    </w:p>
    <w:p w:rsidR="00791B11" w:rsidRPr="00791B11" w:rsidRDefault="00571F39" w:rsidP="00791B11">
      <w:pPr>
        <w:pStyle w:val="aa"/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="00791B11" w:rsidRPr="00791B11">
        <w:rPr>
          <w:rFonts w:ascii="Times New Roman" w:hAnsi="Times New Roman" w:cs="Times New Roman"/>
          <w:b/>
          <w:sz w:val="40"/>
          <w:szCs w:val="40"/>
        </w:rPr>
        <w:t xml:space="preserve">сновные параметры 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 исполнения </w:t>
      </w:r>
      <w:r w:rsidR="00F05AED">
        <w:rPr>
          <w:rFonts w:ascii="Times New Roman" w:hAnsi="Times New Roman" w:cs="Times New Roman"/>
          <w:sz w:val="40"/>
          <w:szCs w:val="40"/>
        </w:rPr>
        <w:t>областно</w:t>
      </w:r>
      <w:r w:rsidR="008B6A4E">
        <w:rPr>
          <w:rFonts w:ascii="Times New Roman" w:hAnsi="Times New Roman" w:cs="Times New Roman"/>
          <w:sz w:val="40"/>
          <w:szCs w:val="40"/>
        </w:rPr>
        <w:t>го</w:t>
      </w:r>
      <w:r w:rsidR="00F05AED">
        <w:rPr>
          <w:rFonts w:ascii="Times New Roman" w:hAnsi="Times New Roman" w:cs="Times New Roman"/>
          <w:sz w:val="40"/>
          <w:szCs w:val="40"/>
        </w:rPr>
        <w:t xml:space="preserve"> </w:t>
      </w:r>
      <w:r w:rsidR="00791B11" w:rsidRPr="00791B11">
        <w:rPr>
          <w:rFonts w:ascii="Times New Roman" w:hAnsi="Times New Roman" w:cs="Times New Roman"/>
          <w:sz w:val="40"/>
          <w:szCs w:val="40"/>
        </w:rPr>
        <w:t>бюджета таковы:</w:t>
      </w:r>
    </w:p>
    <w:p w:rsidR="00791B11" w:rsidRDefault="0062055D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–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 </w:t>
      </w:r>
      <w:r w:rsidR="00791B11" w:rsidRPr="00791B11">
        <w:rPr>
          <w:rFonts w:ascii="Times New Roman" w:hAnsi="Times New Roman" w:cs="Times New Roman"/>
          <w:b/>
          <w:sz w:val="40"/>
          <w:szCs w:val="40"/>
        </w:rPr>
        <w:t>общие доходы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 </w:t>
      </w:r>
      <w:r w:rsidR="00F05AED">
        <w:rPr>
          <w:rFonts w:ascii="Times New Roman" w:hAnsi="Times New Roman" w:cs="Times New Roman"/>
          <w:sz w:val="40"/>
          <w:szCs w:val="40"/>
        </w:rPr>
        <w:t xml:space="preserve">получены 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в сумме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78,7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 млрд. рублей (</w:t>
      </w:r>
      <w:r>
        <w:rPr>
          <w:rFonts w:ascii="Times New Roman" w:hAnsi="Times New Roman" w:cs="Times New Roman"/>
          <w:sz w:val="40"/>
          <w:szCs w:val="40"/>
        </w:rPr>
        <w:t>104,7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 процента к плану года),</w:t>
      </w:r>
    </w:p>
    <w:p w:rsidR="00B83862" w:rsidRPr="00791B11" w:rsidRDefault="00B83862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том числе </w:t>
      </w:r>
      <w:r w:rsidRPr="00B83862">
        <w:rPr>
          <w:rFonts w:ascii="Times New Roman" w:hAnsi="Times New Roman" w:cs="Times New Roman"/>
          <w:b/>
          <w:sz w:val="40"/>
          <w:szCs w:val="40"/>
        </w:rPr>
        <w:t>налоговые и неналоговые доходы</w:t>
      </w:r>
      <w:r>
        <w:rPr>
          <w:rFonts w:ascii="Times New Roman" w:hAnsi="Times New Roman" w:cs="Times New Roman"/>
          <w:sz w:val="40"/>
          <w:szCs w:val="40"/>
        </w:rPr>
        <w:t xml:space="preserve">  поступили в сумме </w:t>
      </w:r>
      <w:r w:rsidR="0062055D">
        <w:rPr>
          <w:rFonts w:ascii="Times New Roman" w:hAnsi="Times New Roman" w:cs="Times New Roman"/>
          <w:sz w:val="40"/>
          <w:szCs w:val="40"/>
        </w:rPr>
        <w:t>59,1 млрд. рублей (106</w:t>
      </w:r>
      <w:r>
        <w:rPr>
          <w:rFonts w:ascii="Times New Roman" w:hAnsi="Times New Roman" w:cs="Times New Roman"/>
          <w:sz w:val="40"/>
          <w:szCs w:val="40"/>
        </w:rPr>
        <w:t>,</w:t>
      </w:r>
      <w:r w:rsidR="0062055D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 xml:space="preserve"> процента</w:t>
      </w:r>
      <w:r w:rsidR="007D262F">
        <w:rPr>
          <w:rFonts w:ascii="Times New Roman" w:hAnsi="Times New Roman" w:cs="Times New Roman"/>
          <w:sz w:val="40"/>
          <w:szCs w:val="40"/>
        </w:rPr>
        <w:t xml:space="preserve"> </w:t>
      </w:r>
      <w:r w:rsidR="00823A85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7D262F">
        <w:rPr>
          <w:rFonts w:ascii="Times New Roman" w:hAnsi="Times New Roman" w:cs="Times New Roman"/>
          <w:sz w:val="40"/>
          <w:szCs w:val="40"/>
        </w:rPr>
        <w:t>к плану</w:t>
      </w:r>
      <w:r>
        <w:rPr>
          <w:rFonts w:ascii="Times New Roman" w:hAnsi="Times New Roman" w:cs="Times New Roman"/>
          <w:sz w:val="40"/>
          <w:szCs w:val="40"/>
        </w:rPr>
        <w:t>),</w:t>
      </w:r>
    </w:p>
    <w:p w:rsidR="00791B11" w:rsidRPr="00791B11" w:rsidRDefault="00823A85" w:rsidP="00791B1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–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 </w:t>
      </w:r>
      <w:r w:rsidR="00791B11" w:rsidRPr="00791B11">
        <w:rPr>
          <w:rFonts w:ascii="Times New Roman" w:hAnsi="Times New Roman" w:cs="Times New Roman"/>
          <w:b/>
          <w:sz w:val="40"/>
          <w:szCs w:val="40"/>
        </w:rPr>
        <w:t>расходы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 исполнены в объёме </w:t>
      </w:r>
      <w:r w:rsidR="0062055D">
        <w:rPr>
          <w:rFonts w:ascii="Times New Roman" w:hAnsi="Times New Roman" w:cs="Times New Roman"/>
          <w:sz w:val="40"/>
          <w:szCs w:val="40"/>
        </w:rPr>
        <w:t>75,5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 млрд. рублей                    (</w:t>
      </w:r>
      <w:r w:rsidR="0062055D">
        <w:rPr>
          <w:rFonts w:ascii="Times New Roman" w:hAnsi="Times New Roman" w:cs="Times New Roman"/>
          <w:sz w:val="40"/>
          <w:szCs w:val="40"/>
        </w:rPr>
        <w:t xml:space="preserve">97,7 </w:t>
      </w:r>
      <w:r w:rsidR="00791B11" w:rsidRPr="00791B11">
        <w:rPr>
          <w:rFonts w:ascii="Times New Roman" w:hAnsi="Times New Roman" w:cs="Times New Roman"/>
          <w:sz w:val="40"/>
          <w:szCs w:val="40"/>
        </w:rPr>
        <w:t>процентов к плану),</w:t>
      </w:r>
    </w:p>
    <w:p w:rsidR="007744C9" w:rsidRDefault="00823A85" w:rsidP="007744C9">
      <w:pPr>
        <w:pStyle w:val="aa"/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–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2055D">
        <w:rPr>
          <w:rFonts w:ascii="Times New Roman" w:hAnsi="Times New Roman" w:cs="Times New Roman"/>
          <w:b/>
          <w:sz w:val="40"/>
          <w:szCs w:val="40"/>
        </w:rPr>
        <w:t>профицит</w:t>
      </w:r>
      <w:proofErr w:type="spellEnd"/>
      <w:r w:rsidR="00791B11" w:rsidRPr="00791B11">
        <w:rPr>
          <w:rFonts w:ascii="Times New Roman" w:hAnsi="Times New Roman" w:cs="Times New Roman"/>
          <w:sz w:val="40"/>
          <w:szCs w:val="40"/>
        </w:rPr>
        <w:t xml:space="preserve"> </w:t>
      </w:r>
      <w:r w:rsidR="007744C9">
        <w:rPr>
          <w:rFonts w:ascii="Times New Roman" w:hAnsi="Times New Roman" w:cs="Times New Roman"/>
          <w:sz w:val="40"/>
          <w:szCs w:val="40"/>
        </w:rPr>
        <w:t xml:space="preserve">(тоже историческое событие!) 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сложился в сумме </w:t>
      </w:r>
      <w:r w:rsidR="0062055D">
        <w:rPr>
          <w:rFonts w:ascii="Times New Roman" w:hAnsi="Times New Roman" w:cs="Times New Roman"/>
          <w:sz w:val="40"/>
          <w:szCs w:val="40"/>
        </w:rPr>
        <w:t>3,2</w:t>
      </w:r>
      <w:r w:rsidR="00791B11" w:rsidRPr="00791B11">
        <w:rPr>
          <w:rFonts w:ascii="Times New Roman" w:hAnsi="Times New Roman" w:cs="Times New Roman"/>
          <w:sz w:val="40"/>
          <w:szCs w:val="40"/>
        </w:rPr>
        <w:t xml:space="preserve"> млрд. рубле</w:t>
      </w:r>
      <w:r w:rsidR="0056078A">
        <w:rPr>
          <w:rFonts w:ascii="Times New Roman" w:hAnsi="Times New Roman" w:cs="Times New Roman"/>
          <w:sz w:val="40"/>
          <w:szCs w:val="40"/>
        </w:rPr>
        <w:t>й</w:t>
      </w:r>
      <w:r w:rsidR="007744C9">
        <w:rPr>
          <w:rFonts w:ascii="Times New Roman" w:hAnsi="Times New Roman" w:cs="Times New Roman"/>
          <w:sz w:val="40"/>
          <w:szCs w:val="40"/>
        </w:rPr>
        <w:t xml:space="preserve">. Превышение доходов над расходами позволило сформировать  переходящие остатки средств на едином счете бюджета, которые были распределены на мартовской сессии </w:t>
      </w:r>
      <w:r w:rsidR="007744C9" w:rsidRPr="007F3219">
        <w:rPr>
          <w:rFonts w:ascii="Times New Roman" w:hAnsi="Times New Roman" w:cs="Times New Roman"/>
          <w:sz w:val="40"/>
          <w:szCs w:val="40"/>
          <w:highlight w:val="lightGray"/>
        </w:rPr>
        <w:t>(увеличены расходы текущего года).</w:t>
      </w:r>
    </w:p>
    <w:p w:rsidR="00B83862" w:rsidRDefault="00B83862" w:rsidP="007744C9">
      <w:pPr>
        <w:pStyle w:val="aa"/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* * * </w:t>
      </w:r>
    </w:p>
    <w:p w:rsidR="00336D0C" w:rsidRPr="00B132E1" w:rsidRDefault="00336D0C" w:rsidP="00336D0C">
      <w:pPr>
        <w:pStyle w:val="aa"/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132E1">
        <w:rPr>
          <w:rFonts w:ascii="Times New Roman" w:hAnsi="Times New Roman" w:cs="Times New Roman"/>
          <w:sz w:val="40"/>
          <w:szCs w:val="40"/>
        </w:rPr>
        <w:t xml:space="preserve">В целом исполнение 2018 года можно охарактеризовать </w:t>
      </w:r>
      <w:proofErr w:type="gramStart"/>
      <w:r w:rsidRPr="00B132E1">
        <w:rPr>
          <w:rFonts w:ascii="Times New Roman" w:hAnsi="Times New Roman" w:cs="Times New Roman"/>
          <w:b/>
          <w:sz w:val="40"/>
          <w:szCs w:val="40"/>
        </w:rPr>
        <w:t>благополучным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и даже успешным</w:t>
      </w:r>
      <w:r w:rsidRPr="00B132E1">
        <w:rPr>
          <w:rFonts w:ascii="Times New Roman" w:hAnsi="Times New Roman" w:cs="Times New Roman"/>
          <w:sz w:val="40"/>
          <w:szCs w:val="40"/>
        </w:rPr>
        <w:t xml:space="preserve">. Были получены дополнительные доходы, которые позволили обеспечить социально-значимые обязательства. </w:t>
      </w:r>
    </w:p>
    <w:p w:rsidR="00791B11" w:rsidRPr="00F47DE8" w:rsidRDefault="00B83862" w:rsidP="007254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83862">
        <w:rPr>
          <w:rFonts w:ascii="Times New Roman" w:hAnsi="Times New Roman" w:cs="Times New Roman"/>
          <w:sz w:val="40"/>
          <w:szCs w:val="40"/>
        </w:rPr>
        <w:t>Спасибо за внимание!</w:t>
      </w:r>
    </w:p>
    <w:sectPr w:rsidR="00791B11" w:rsidRPr="00F47DE8" w:rsidSect="002246F1">
      <w:footerReference w:type="default" r:id="rId7"/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FD" w:rsidRDefault="00494FFD" w:rsidP="003B2B25">
      <w:pPr>
        <w:spacing w:after="0" w:line="240" w:lineRule="auto"/>
      </w:pPr>
      <w:r>
        <w:separator/>
      </w:r>
    </w:p>
  </w:endnote>
  <w:endnote w:type="continuationSeparator" w:id="1">
    <w:p w:rsidR="00494FFD" w:rsidRDefault="00494FFD" w:rsidP="003B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D" w:rsidRDefault="003E499C">
    <w:pPr>
      <w:pStyle w:val="a6"/>
      <w:jc w:val="right"/>
    </w:pPr>
    <w:fldSimple w:instr=" PAGE   \* MERGEFORMAT ">
      <w:r w:rsidR="003D695A">
        <w:rPr>
          <w:noProof/>
        </w:rPr>
        <w:t>14</w:t>
      </w:r>
    </w:fldSimple>
  </w:p>
  <w:p w:rsidR="00494FFD" w:rsidRDefault="00494F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FD" w:rsidRDefault="00494FFD" w:rsidP="003B2B25">
      <w:pPr>
        <w:spacing w:after="0" w:line="240" w:lineRule="auto"/>
      </w:pPr>
      <w:r>
        <w:separator/>
      </w:r>
    </w:p>
  </w:footnote>
  <w:footnote w:type="continuationSeparator" w:id="1">
    <w:p w:rsidR="00494FFD" w:rsidRDefault="00494FFD" w:rsidP="003B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E03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323F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B26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62F6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88B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F022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DFE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E50F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93E4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1CD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6830783"/>
    <w:multiLevelType w:val="hybridMultilevel"/>
    <w:tmpl w:val="748A76BC"/>
    <w:lvl w:ilvl="0" w:tplc="3CC60000">
      <w:start w:val="4"/>
      <w:numFmt w:val="bullet"/>
      <w:lvlText w:val="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1">
    <w:nsid w:val="0C1F2B00"/>
    <w:multiLevelType w:val="hybridMultilevel"/>
    <w:tmpl w:val="5A549C9C"/>
    <w:lvl w:ilvl="0" w:tplc="03E0E994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0C427A99"/>
    <w:multiLevelType w:val="hybridMultilevel"/>
    <w:tmpl w:val="CAFEFB34"/>
    <w:lvl w:ilvl="0" w:tplc="1B18B7EE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>
    <w:nsid w:val="14C73B6D"/>
    <w:multiLevelType w:val="hybridMultilevel"/>
    <w:tmpl w:val="0F684606"/>
    <w:lvl w:ilvl="0" w:tplc="476ED03C">
      <w:numFmt w:val="bullet"/>
      <w:lvlText w:val=""/>
      <w:lvlJc w:val="left"/>
      <w:pPr>
        <w:ind w:left="11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5" w:hanging="360"/>
      </w:pPr>
      <w:rPr>
        <w:rFonts w:ascii="Wingdings" w:hAnsi="Wingdings" w:cs="Wingdings" w:hint="default"/>
      </w:rPr>
    </w:lvl>
  </w:abstractNum>
  <w:abstractNum w:abstractNumId="14">
    <w:nsid w:val="1FA94A86"/>
    <w:multiLevelType w:val="hybridMultilevel"/>
    <w:tmpl w:val="765C355C"/>
    <w:lvl w:ilvl="0" w:tplc="C7361D8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>
    <w:nsid w:val="211C580C"/>
    <w:multiLevelType w:val="hybridMultilevel"/>
    <w:tmpl w:val="5442EF46"/>
    <w:lvl w:ilvl="0" w:tplc="A54CF08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>
    <w:nsid w:val="2CE34EC4"/>
    <w:multiLevelType w:val="hybridMultilevel"/>
    <w:tmpl w:val="0D0E226C"/>
    <w:lvl w:ilvl="0" w:tplc="A794584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>
    <w:nsid w:val="326A5B83"/>
    <w:multiLevelType w:val="hybridMultilevel"/>
    <w:tmpl w:val="E594FFD6"/>
    <w:lvl w:ilvl="0" w:tplc="AB1CE4F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37E50293"/>
    <w:multiLevelType w:val="hybridMultilevel"/>
    <w:tmpl w:val="854AD008"/>
    <w:lvl w:ilvl="0" w:tplc="FE8251D4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130A76"/>
    <w:multiLevelType w:val="hybridMultilevel"/>
    <w:tmpl w:val="5A14451E"/>
    <w:lvl w:ilvl="0" w:tplc="C16CCC84">
      <w:start w:val="1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0">
    <w:nsid w:val="3E364C3E"/>
    <w:multiLevelType w:val="hybridMultilevel"/>
    <w:tmpl w:val="7E68C966"/>
    <w:lvl w:ilvl="0" w:tplc="2A847838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518709A"/>
    <w:multiLevelType w:val="hybridMultilevel"/>
    <w:tmpl w:val="A502E162"/>
    <w:lvl w:ilvl="0" w:tplc="CC4404C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>
    <w:nsid w:val="4AFA11A3"/>
    <w:multiLevelType w:val="hybridMultilevel"/>
    <w:tmpl w:val="E25C6800"/>
    <w:lvl w:ilvl="0" w:tplc="B372C96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4D7E16CE"/>
    <w:multiLevelType w:val="hybridMultilevel"/>
    <w:tmpl w:val="E01053B2"/>
    <w:lvl w:ilvl="0" w:tplc="929C00B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>
    <w:nsid w:val="53F52A9C"/>
    <w:multiLevelType w:val="hybridMultilevel"/>
    <w:tmpl w:val="E5720182"/>
    <w:lvl w:ilvl="0" w:tplc="C32E6F9A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>
    <w:nsid w:val="57FF0EF0"/>
    <w:multiLevelType w:val="hybridMultilevel"/>
    <w:tmpl w:val="ACC6C0B2"/>
    <w:lvl w:ilvl="0" w:tplc="DF2E7ED2">
      <w:start w:val="4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DB40070"/>
    <w:multiLevelType w:val="hybridMultilevel"/>
    <w:tmpl w:val="C3C61936"/>
    <w:lvl w:ilvl="0" w:tplc="741A8D2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E62227E"/>
    <w:multiLevelType w:val="hybridMultilevel"/>
    <w:tmpl w:val="CA2EC9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FD079B"/>
    <w:multiLevelType w:val="hybridMultilevel"/>
    <w:tmpl w:val="C33EAF04"/>
    <w:lvl w:ilvl="0" w:tplc="2C48233A">
      <w:start w:val="36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9">
    <w:nsid w:val="7547779D"/>
    <w:multiLevelType w:val="hybridMultilevel"/>
    <w:tmpl w:val="98B4AC90"/>
    <w:lvl w:ilvl="0" w:tplc="B588CFA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77A55172"/>
    <w:multiLevelType w:val="hybridMultilevel"/>
    <w:tmpl w:val="9122589C"/>
    <w:lvl w:ilvl="0" w:tplc="4C9C870E">
      <w:numFmt w:val="bullet"/>
      <w:lvlText w:val=""/>
      <w:lvlJc w:val="left"/>
      <w:pPr>
        <w:ind w:left="11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5" w:hanging="360"/>
      </w:pPr>
      <w:rPr>
        <w:rFonts w:ascii="Wingdings" w:hAnsi="Wingdings" w:cs="Wingdings" w:hint="default"/>
      </w:rPr>
    </w:lvl>
  </w:abstractNum>
  <w:abstractNum w:abstractNumId="31">
    <w:nsid w:val="77F77E50"/>
    <w:multiLevelType w:val="hybridMultilevel"/>
    <w:tmpl w:val="EDE639D4"/>
    <w:lvl w:ilvl="0" w:tplc="E37A5A0C">
      <w:start w:val="3"/>
      <w:numFmt w:val="bullet"/>
      <w:lvlText w:val=""/>
      <w:lvlJc w:val="left"/>
      <w:pPr>
        <w:ind w:left="11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5" w:hanging="360"/>
      </w:pPr>
      <w:rPr>
        <w:rFonts w:ascii="Wingdings" w:hAnsi="Wingdings" w:cs="Wingdings" w:hint="default"/>
      </w:rPr>
    </w:lvl>
  </w:abstractNum>
  <w:abstractNum w:abstractNumId="32">
    <w:nsid w:val="7839726D"/>
    <w:multiLevelType w:val="hybridMultilevel"/>
    <w:tmpl w:val="D1AC339E"/>
    <w:lvl w:ilvl="0" w:tplc="7256BDAA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6"/>
  </w:num>
  <w:num w:numId="13">
    <w:abstractNumId w:val="13"/>
  </w:num>
  <w:num w:numId="14">
    <w:abstractNumId w:val="21"/>
  </w:num>
  <w:num w:numId="15">
    <w:abstractNumId w:val="29"/>
  </w:num>
  <w:num w:numId="16">
    <w:abstractNumId w:val="19"/>
  </w:num>
  <w:num w:numId="17">
    <w:abstractNumId w:val="14"/>
  </w:num>
  <w:num w:numId="18">
    <w:abstractNumId w:val="12"/>
  </w:num>
  <w:num w:numId="19">
    <w:abstractNumId w:val="31"/>
  </w:num>
  <w:num w:numId="20">
    <w:abstractNumId w:val="15"/>
  </w:num>
  <w:num w:numId="21">
    <w:abstractNumId w:val="24"/>
  </w:num>
  <w:num w:numId="22">
    <w:abstractNumId w:val="30"/>
  </w:num>
  <w:num w:numId="23">
    <w:abstractNumId w:val="32"/>
  </w:num>
  <w:num w:numId="24">
    <w:abstractNumId w:val="25"/>
  </w:num>
  <w:num w:numId="25">
    <w:abstractNumId w:val="10"/>
  </w:num>
  <w:num w:numId="26">
    <w:abstractNumId w:val="28"/>
  </w:num>
  <w:num w:numId="27">
    <w:abstractNumId w:val="11"/>
  </w:num>
  <w:num w:numId="28">
    <w:abstractNumId w:val="17"/>
  </w:num>
  <w:num w:numId="29">
    <w:abstractNumId w:val="20"/>
  </w:num>
  <w:num w:numId="30">
    <w:abstractNumId w:val="22"/>
  </w:num>
  <w:num w:numId="31">
    <w:abstractNumId w:val="26"/>
  </w:num>
  <w:num w:numId="32">
    <w:abstractNumId w:val="1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B6BDD"/>
    <w:rsid w:val="0000116D"/>
    <w:rsid w:val="0000351C"/>
    <w:rsid w:val="00003567"/>
    <w:rsid w:val="000051C4"/>
    <w:rsid w:val="000056E7"/>
    <w:rsid w:val="00011775"/>
    <w:rsid w:val="000134A5"/>
    <w:rsid w:val="00014DE8"/>
    <w:rsid w:val="000150CD"/>
    <w:rsid w:val="000162B4"/>
    <w:rsid w:val="00016C6E"/>
    <w:rsid w:val="00023EC4"/>
    <w:rsid w:val="00025B69"/>
    <w:rsid w:val="00027F14"/>
    <w:rsid w:val="000304FD"/>
    <w:rsid w:val="00030512"/>
    <w:rsid w:val="0003123A"/>
    <w:rsid w:val="00032C28"/>
    <w:rsid w:val="000363A8"/>
    <w:rsid w:val="00036D42"/>
    <w:rsid w:val="000406AE"/>
    <w:rsid w:val="0004186B"/>
    <w:rsid w:val="00044F95"/>
    <w:rsid w:val="00045B1F"/>
    <w:rsid w:val="0004673A"/>
    <w:rsid w:val="0005665E"/>
    <w:rsid w:val="00066557"/>
    <w:rsid w:val="00070B47"/>
    <w:rsid w:val="00070ECF"/>
    <w:rsid w:val="000727BB"/>
    <w:rsid w:val="0007372F"/>
    <w:rsid w:val="00073B00"/>
    <w:rsid w:val="00081759"/>
    <w:rsid w:val="00081BD7"/>
    <w:rsid w:val="0008305B"/>
    <w:rsid w:val="000837EE"/>
    <w:rsid w:val="00086BE5"/>
    <w:rsid w:val="00092911"/>
    <w:rsid w:val="00093F4D"/>
    <w:rsid w:val="00094A95"/>
    <w:rsid w:val="00095559"/>
    <w:rsid w:val="000956C4"/>
    <w:rsid w:val="00097CCE"/>
    <w:rsid w:val="000A0CD5"/>
    <w:rsid w:val="000B116C"/>
    <w:rsid w:val="000B6D09"/>
    <w:rsid w:val="000B7047"/>
    <w:rsid w:val="000C05BD"/>
    <w:rsid w:val="000C10A7"/>
    <w:rsid w:val="000C45CC"/>
    <w:rsid w:val="000C6FB1"/>
    <w:rsid w:val="000D3258"/>
    <w:rsid w:val="000D5DEF"/>
    <w:rsid w:val="000D5FD6"/>
    <w:rsid w:val="000E0A9C"/>
    <w:rsid w:val="000E49ED"/>
    <w:rsid w:val="000E5D53"/>
    <w:rsid w:val="000E737F"/>
    <w:rsid w:val="000F0A84"/>
    <w:rsid w:val="000F1036"/>
    <w:rsid w:val="000F577F"/>
    <w:rsid w:val="000F6805"/>
    <w:rsid w:val="000F74E7"/>
    <w:rsid w:val="0010378E"/>
    <w:rsid w:val="00106132"/>
    <w:rsid w:val="00106343"/>
    <w:rsid w:val="00107F46"/>
    <w:rsid w:val="0011331D"/>
    <w:rsid w:val="00114823"/>
    <w:rsid w:val="00133915"/>
    <w:rsid w:val="001357E3"/>
    <w:rsid w:val="001358EC"/>
    <w:rsid w:val="00136C2E"/>
    <w:rsid w:val="0014028E"/>
    <w:rsid w:val="0014148F"/>
    <w:rsid w:val="00142A58"/>
    <w:rsid w:val="0015281A"/>
    <w:rsid w:val="00157B63"/>
    <w:rsid w:val="00165FDB"/>
    <w:rsid w:val="001722AE"/>
    <w:rsid w:val="00174A0C"/>
    <w:rsid w:val="00177046"/>
    <w:rsid w:val="0017762F"/>
    <w:rsid w:val="001937AB"/>
    <w:rsid w:val="00194197"/>
    <w:rsid w:val="001953A3"/>
    <w:rsid w:val="001A29D5"/>
    <w:rsid w:val="001A531E"/>
    <w:rsid w:val="001A532B"/>
    <w:rsid w:val="001B317E"/>
    <w:rsid w:val="001B5669"/>
    <w:rsid w:val="001B64DB"/>
    <w:rsid w:val="001C206E"/>
    <w:rsid w:val="001C3F62"/>
    <w:rsid w:val="001C4BE0"/>
    <w:rsid w:val="001C5297"/>
    <w:rsid w:val="001D0842"/>
    <w:rsid w:val="001D30A5"/>
    <w:rsid w:val="001D3DE2"/>
    <w:rsid w:val="001E2575"/>
    <w:rsid w:val="001E5FF8"/>
    <w:rsid w:val="001F0484"/>
    <w:rsid w:val="001F3337"/>
    <w:rsid w:val="001F7ED0"/>
    <w:rsid w:val="00200200"/>
    <w:rsid w:val="0020332D"/>
    <w:rsid w:val="00207C23"/>
    <w:rsid w:val="00211375"/>
    <w:rsid w:val="002121B6"/>
    <w:rsid w:val="00212366"/>
    <w:rsid w:val="0021361F"/>
    <w:rsid w:val="00214688"/>
    <w:rsid w:val="00215887"/>
    <w:rsid w:val="00215DF2"/>
    <w:rsid w:val="0022293C"/>
    <w:rsid w:val="002229A5"/>
    <w:rsid w:val="0022433E"/>
    <w:rsid w:val="002246F1"/>
    <w:rsid w:val="0022523D"/>
    <w:rsid w:val="00231DE7"/>
    <w:rsid w:val="00232208"/>
    <w:rsid w:val="002331A0"/>
    <w:rsid w:val="00236847"/>
    <w:rsid w:val="00241AB6"/>
    <w:rsid w:val="00242DA5"/>
    <w:rsid w:val="0024433E"/>
    <w:rsid w:val="002464E9"/>
    <w:rsid w:val="00247ECC"/>
    <w:rsid w:val="00251B48"/>
    <w:rsid w:val="0026630C"/>
    <w:rsid w:val="00267F37"/>
    <w:rsid w:val="0027296A"/>
    <w:rsid w:val="002739B1"/>
    <w:rsid w:val="00274F19"/>
    <w:rsid w:val="00281ED2"/>
    <w:rsid w:val="00283346"/>
    <w:rsid w:val="002867EE"/>
    <w:rsid w:val="002871DC"/>
    <w:rsid w:val="0028739A"/>
    <w:rsid w:val="002958BF"/>
    <w:rsid w:val="002A04AC"/>
    <w:rsid w:val="002A2564"/>
    <w:rsid w:val="002B0199"/>
    <w:rsid w:val="002B177F"/>
    <w:rsid w:val="002B33DA"/>
    <w:rsid w:val="002B4677"/>
    <w:rsid w:val="002B4B81"/>
    <w:rsid w:val="002C3F4E"/>
    <w:rsid w:val="002C5FD8"/>
    <w:rsid w:val="002D2EFF"/>
    <w:rsid w:val="002D360C"/>
    <w:rsid w:val="002D4503"/>
    <w:rsid w:val="002E26DA"/>
    <w:rsid w:val="002E479B"/>
    <w:rsid w:val="002F699C"/>
    <w:rsid w:val="002F7173"/>
    <w:rsid w:val="002F7612"/>
    <w:rsid w:val="002F7907"/>
    <w:rsid w:val="00300E0F"/>
    <w:rsid w:val="00305720"/>
    <w:rsid w:val="003061AD"/>
    <w:rsid w:val="00307429"/>
    <w:rsid w:val="00310A19"/>
    <w:rsid w:val="00315F66"/>
    <w:rsid w:val="00317157"/>
    <w:rsid w:val="003210DD"/>
    <w:rsid w:val="00326952"/>
    <w:rsid w:val="00330CE3"/>
    <w:rsid w:val="003355C5"/>
    <w:rsid w:val="00336D0C"/>
    <w:rsid w:val="003414BC"/>
    <w:rsid w:val="00343007"/>
    <w:rsid w:val="003438CF"/>
    <w:rsid w:val="00347217"/>
    <w:rsid w:val="003506C0"/>
    <w:rsid w:val="003520B5"/>
    <w:rsid w:val="003552EC"/>
    <w:rsid w:val="00364597"/>
    <w:rsid w:val="00365C12"/>
    <w:rsid w:val="00366062"/>
    <w:rsid w:val="0037044F"/>
    <w:rsid w:val="00374E2B"/>
    <w:rsid w:val="00377C53"/>
    <w:rsid w:val="00380E64"/>
    <w:rsid w:val="00384775"/>
    <w:rsid w:val="00384920"/>
    <w:rsid w:val="00394352"/>
    <w:rsid w:val="003943AF"/>
    <w:rsid w:val="003A1AF8"/>
    <w:rsid w:val="003A2318"/>
    <w:rsid w:val="003A24F5"/>
    <w:rsid w:val="003A4783"/>
    <w:rsid w:val="003A5EDA"/>
    <w:rsid w:val="003A7A9F"/>
    <w:rsid w:val="003B030A"/>
    <w:rsid w:val="003B2B25"/>
    <w:rsid w:val="003B360D"/>
    <w:rsid w:val="003B3F87"/>
    <w:rsid w:val="003C43A4"/>
    <w:rsid w:val="003C5333"/>
    <w:rsid w:val="003D08F9"/>
    <w:rsid w:val="003D1F94"/>
    <w:rsid w:val="003D695A"/>
    <w:rsid w:val="003D7F39"/>
    <w:rsid w:val="003E2A9D"/>
    <w:rsid w:val="003E499C"/>
    <w:rsid w:val="003E696D"/>
    <w:rsid w:val="003E7116"/>
    <w:rsid w:val="003F1797"/>
    <w:rsid w:val="003F1BA7"/>
    <w:rsid w:val="003F57BA"/>
    <w:rsid w:val="003F61AA"/>
    <w:rsid w:val="00402453"/>
    <w:rsid w:val="004061B4"/>
    <w:rsid w:val="00414CFD"/>
    <w:rsid w:val="0041686C"/>
    <w:rsid w:val="004246EA"/>
    <w:rsid w:val="004252E0"/>
    <w:rsid w:val="00426416"/>
    <w:rsid w:val="00426C7E"/>
    <w:rsid w:val="00427E7A"/>
    <w:rsid w:val="0043679B"/>
    <w:rsid w:val="00442306"/>
    <w:rsid w:val="004436EA"/>
    <w:rsid w:val="0044453A"/>
    <w:rsid w:val="0044560F"/>
    <w:rsid w:val="00452A33"/>
    <w:rsid w:val="00453CAE"/>
    <w:rsid w:val="00460F0E"/>
    <w:rsid w:val="00466539"/>
    <w:rsid w:val="00471B5E"/>
    <w:rsid w:val="004749C1"/>
    <w:rsid w:val="004769D1"/>
    <w:rsid w:val="00476C71"/>
    <w:rsid w:val="00481BB2"/>
    <w:rsid w:val="00484B1C"/>
    <w:rsid w:val="004920EE"/>
    <w:rsid w:val="0049220C"/>
    <w:rsid w:val="00494FFD"/>
    <w:rsid w:val="004A06CC"/>
    <w:rsid w:val="004A0A0E"/>
    <w:rsid w:val="004B1999"/>
    <w:rsid w:val="004B1AC5"/>
    <w:rsid w:val="004B587D"/>
    <w:rsid w:val="004C0A89"/>
    <w:rsid w:val="004C4F06"/>
    <w:rsid w:val="004D30EC"/>
    <w:rsid w:val="004D7654"/>
    <w:rsid w:val="004E5539"/>
    <w:rsid w:val="004E76D1"/>
    <w:rsid w:val="004F23B1"/>
    <w:rsid w:val="004F3E20"/>
    <w:rsid w:val="004F4CF2"/>
    <w:rsid w:val="00501BAA"/>
    <w:rsid w:val="0051456D"/>
    <w:rsid w:val="00514628"/>
    <w:rsid w:val="00516B01"/>
    <w:rsid w:val="005177EF"/>
    <w:rsid w:val="00533734"/>
    <w:rsid w:val="005338D4"/>
    <w:rsid w:val="00534852"/>
    <w:rsid w:val="00534CD6"/>
    <w:rsid w:val="00540EE0"/>
    <w:rsid w:val="005432DB"/>
    <w:rsid w:val="0054338A"/>
    <w:rsid w:val="00545A9F"/>
    <w:rsid w:val="00545B2A"/>
    <w:rsid w:val="00550FDB"/>
    <w:rsid w:val="00551027"/>
    <w:rsid w:val="00551FD6"/>
    <w:rsid w:val="005521CB"/>
    <w:rsid w:val="005535C9"/>
    <w:rsid w:val="005565C8"/>
    <w:rsid w:val="0056078A"/>
    <w:rsid w:val="00564518"/>
    <w:rsid w:val="00564610"/>
    <w:rsid w:val="00565417"/>
    <w:rsid w:val="00566F89"/>
    <w:rsid w:val="005678DA"/>
    <w:rsid w:val="00571F39"/>
    <w:rsid w:val="0057549F"/>
    <w:rsid w:val="00576943"/>
    <w:rsid w:val="005828BD"/>
    <w:rsid w:val="00583DF2"/>
    <w:rsid w:val="0058690D"/>
    <w:rsid w:val="00595AF6"/>
    <w:rsid w:val="00597239"/>
    <w:rsid w:val="005A1B74"/>
    <w:rsid w:val="005A22F3"/>
    <w:rsid w:val="005A5C2A"/>
    <w:rsid w:val="005B3006"/>
    <w:rsid w:val="005B32EE"/>
    <w:rsid w:val="005B338C"/>
    <w:rsid w:val="005B3C61"/>
    <w:rsid w:val="005B6B32"/>
    <w:rsid w:val="005C11B1"/>
    <w:rsid w:val="005C5875"/>
    <w:rsid w:val="005C7572"/>
    <w:rsid w:val="005D2D82"/>
    <w:rsid w:val="005D3B69"/>
    <w:rsid w:val="005D5143"/>
    <w:rsid w:val="005E0977"/>
    <w:rsid w:val="005E3173"/>
    <w:rsid w:val="005E61DD"/>
    <w:rsid w:val="005F24C2"/>
    <w:rsid w:val="005F57BB"/>
    <w:rsid w:val="005F6653"/>
    <w:rsid w:val="0060032D"/>
    <w:rsid w:val="00611EF2"/>
    <w:rsid w:val="006142F8"/>
    <w:rsid w:val="006146E5"/>
    <w:rsid w:val="00614752"/>
    <w:rsid w:val="0062055D"/>
    <w:rsid w:val="006219CC"/>
    <w:rsid w:val="00622D01"/>
    <w:rsid w:val="006264DF"/>
    <w:rsid w:val="00631B7E"/>
    <w:rsid w:val="00634628"/>
    <w:rsid w:val="00635932"/>
    <w:rsid w:val="00637D75"/>
    <w:rsid w:val="00653CEC"/>
    <w:rsid w:val="006571C3"/>
    <w:rsid w:val="00660114"/>
    <w:rsid w:val="00665175"/>
    <w:rsid w:val="00666B91"/>
    <w:rsid w:val="00667026"/>
    <w:rsid w:val="00667060"/>
    <w:rsid w:val="00672CDD"/>
    <w:rsid w:val="00673A01"/>
    <w:rsid w:val="00675C77"/>
    <w:rsid w:val="00676D00"/>
    <w:rsid w:val="00686170"/>
    <w:rsid w:val="00690DF9"/>
    <w:rsid w:val="00691263"/>
    <w:rsid w:val="00692FF7"/>
    <w:rsid w:val="00693929"/>
    <w:rsid w:val="006963B9"/>
    <w:rsid w:val="00696B51"/>
    <w:rsid w:val="006B000C"/>
    <w:rsid w:val="006B2A34"/>
    <w:rsid w:val="006B5AD9"/>
    <w:rsid w:val="006C162C"/>
    <w:rsid w:val="006C1CDF"/>
    <w:rsid w:val="006C5629"/>
    <w:rsid w:val="006C670D"/>
    <w:rsid w:val="006D259E"/>
    <w:rsid w:val="006D31BF"/>
    <w:rsid w:val="006D36D2"/>
    <w:rsid w:val="006D5B78"/>
    <w:rsid w:val="006D7D89"/>
    <w:rsid w:val="006E02E2"/>
    <w:rsid w:val="006E07B3"/>
    <w:rsid w:val="006E3B51"/>
    <w:rsid w:val="006E3F4F"/>
    <w:rsid w:val="006E5360"/>
    <w:rsid w:val="006F2614"/>
    <w:rsid w:val="006F27F2"/>
    <w:rsid w:val="006F286E"/>
    <w:rsid w:val="006F4925"/>
    <w:rsid w:val="006F63CB"/>
    <w:rsid w:val="006F6ABB"/>
    <w:rsid w:val="0070054B"/>
    <w:rsid w:val="007050CD"/>
    <w:rsid w:val="00706A58"/>
    <w:rsid w:val="00710854"/>
    <w:rsid w:val="007113DF"/>
    <w:rsid w:val="007117FD"/>
    <w:rsid w:val="0071310F"/>
    <w:rsid w:val="00713FA4"/>
    <w:rsid w:val="00714DF2"/>
    <w:rsid w:val="0071757D"/>
    <w:rsid w:val="00720D8C"/>
    <w:rsid w:val="007226D8"/>
    <w:rsid w:val="00725480"/>
    <w:rsid w:val="007308B8"/>
    <w:rsid w:val="00731A75"/>
    <w:rsid w:val="0073711C"/>
    <w:rsid w:val="0073741B"/>
    <w:rsid w:val="007374F4"/>
    <w:rsid w:val="00743C2B"/>
    <w:rsid w:val="00744AA8"/>
    <w:rsid w:val="007518A7"/>
    <w:rsid w:val="00752229"/>
    <w:rsid w:val="007527C6"/>
    <w:rsid w:val="007545C6"/>
    <w:rsid w:val="007547F3"/>
    <w:rsid w:val="00755CB1"/>
    <w:rsid w:val="00757F0B"/>
    <w:rsid w:val="00763D1D"/>
    <w:rsid w:val="007647CB"/>
    <w:rsid w:val="007658D6"/>
    <w:rsid w:val="0076770F"/>
    <w:rsid w:val="007744C9"/>
    <w:rsid w:val="00777656"/>
    <w:rsid w:val="00780EF6"/>
    <w:rsid w:val="00782A91"/>
    <w:rsid w:val="00784080"/>
    <w:rsid w:val="00791744"/>
    <w:rsid w:val="00791B11"/>
    <w:rsid w:val="00792878"/>
    <w:rsid w:val="00794569"/>
    <w:rsid w:val="00796ADB"/>
    <w:rsid w:val="007A0382"/>
    <w:rsid w:val="007A0D94"/>
    <w:rsid w:val="007A12D8"/>
    <w:rsid w:val="007A5266"/>
    <w:rsid w:val="007A7F11"/>
    <w:rsid w:val="007B1F0D"/>
    <w:rsid w:val="007B4188"/>
    <w:rsid w:val="007C2AD9"/>
    <w:rsid w:val="007C3872"/>
    <w:rsid w:val="007C3E8B"/>
    <w:rsid w:val="007D262F"/>
    <w:rsid w:val="007D30C5"/>
    <w:rsid w:val="007E422A"/>
    <w:rsid w:val="007F1929"/>
    <w:rsid w:val="007F1FB9"/>
    <w:rsid w:val="007F3219"/>
    <w:rsid w:val="007F4374"/>
    <w:rsid w:val="008003F0"/>
    <w:rsid w:val="00803D83"/>
    <w:rsid w:val="00807F3D"/>
    <w:rsid w:val="00813DF3"/>
    <w:rsid w:val="00813E4D"/>
    <w:rsid w:val="00815534"/>
    <w:rsid w:val="00823A85"/>
    <w:rsid w:val="00826888"/>
    <w:rsid w:val="00831272"/>
    <w:rsid w:val="00841B67"/>
    <w:rsid w:val="00846313"/>
    <w:rsid w:val="008475EE"/>
    <w:rsid w:val="00850E5E"/>
    <w:rsid w:val="00860173"/>
    <w:rsid w:val="00862177"/>
    <w:rsid w:val="00867B18"/>
    <w:rsid w:val="0087278D"/>
    <w:rsid w:val="00872C5C"/>
    <w:rsid w:val="00873BAC"/>
    <w:rsid w:val="00875276"/>
    <w:rsid w:val="0088061C"/>
    <w:rsid w:val="00881AA0"/>
    <w:rsid w:val="00885A12"/>
    <w:rsid w:val="00886060"/>
    <w:rsid w:val="00897921"/>
    <w:rsid w:val="008A21EB"/>
    <w:rsid w:val="008B0596"/>
    <w:rsid w:val="008B1936"/>
    <w:rsid w:val="008B19E2"/>
    <w:rsid w:val="008B2352"/>
    <w:rsid w:val="008B2828"/>
    <w:rsid w:val="008B3302"/>
    <w:rsid w:val="008B37A7"/>
    <w:rsid w:val="008B400F"/>
    <w:rsid w:val="008B5B24"/>
    <w:rsid w:val="008B6105"/>
    <w:rsid w:val="008B6A4E"/>
    <w:rsid w:val="008B6BDD"/>
    <w:rsid w:val="008B768D"/>
    <w:rsid w:val="008B7F2A"/>
    <w:rsid w:val="008C06E5"/>
    <w:rsid w:val="008C07FD"/>
    <w:rsid w:val="008C1D00"/>
    <w:rsid w:val="008C24C8"/>
    <w:rsid w:val="008C26D6"/>
    <w:rsid w:val="008C2942"/>
    <w:rsid w:val="008C399B"/>
    <w:rsid w:val="008C3F0A"/>
    <w:rsid w:val="008C545A"/>
    <w:rsid w:val="008C6496"/>
    <w:rsid w:val="008C77F3"/>
    <w:rsid w:val="008D0602"/>
    <w:rsid w:val="008E5BD8"/>
    <w:rsid w:val="008F1881"/>
    <w:rsid w:val="008F68E2"/>
    <w:rsid w:val="00904091"/>
    <w:rsid w:val="00906A03"/>
    <w:rsid w:val="00910BE6"/>
    <w:rsid w:val="00913F0E"/>
    <w:rsid w:val="0091516B"/>
    <w:rsid w:val="00923487"/>
    <w:rsid w:val="00924629"/>
    <w:rsid w:val="00925755"/>
    <w:rsid w:val="00926CAB"/>
    <w:rsid w:val="00934DA9"/>
    <w:rsid w:val="00940151"/>
    <w:rsid w:val="009445F9"/>
    <w:rsid w:val="00950A35"/>
    <w:rsid w:val="009517B4"/>
    <w:rsid w:val="00953FEF"/>
    <w:rsid w:val="00954475"/>
    <w:rsid w:val="009616D3"/>
    <w:rsid w:val="009627F2"/>
    <w:rsid w:val="00971F22"/>
    <w:rsid w:val="009730A2"/>
    <w:rsid w:val="00975F0F"/>
    <w:rsid w:val="0098197A"/>
    <w:rsid w:val="009836B3"/>
    <w:rsid w:val="009857B1"/>
    <w:rsid w:val="00985CB0"/>
    <w:rsid w:val="009861CC"/>
    <w:rsid w:val="00987B4E"/>
    <w:rsid w:val="00993AF5"/>
    <w:rsid w:val="009951D5"/>
    <w:rsid w:val="00997B57"/>
    <w:rsid w:val="009A0450"/>
    <w:rsid w:val="009A087E"/>
    <w:rsid w:val="009A1A83"/>
    <w:rsid w:val="009A1F52"/>
    <w:rsid w:val="009A3446"/>
    <w:rsid w:val="009A3667"/>
    <w:rsid w:val="009A38DE"/>
    <w:rsid w:val="009B0551"/>
    <w:rsid w:val="009B0BB3"/>
    <w:rsid w:val="009B3FE0"/>
    <w:rsid w:val="009D16F8"/>
    <w:rsid w:val="009D35EC"/>
    <w:rsid w:val="009D49D6"/>
    <w:rsid w:val="009D614A"/>
    <w:rsid w:val="009D78AC"/>
    <w:rsid w:val="009E3A1B"/>
    <w:rsid w:val="009E534F"/>
    <w:rsid w:val="009E60F9"/>
    <w:rsid w:val="009E6894"/>
    <w:rsid w:val="009E7F9B"/>
    <w:rsid w:val="009F438B"/>
    <w:rsid w:val="009F607C"/>
    <w:rsid w:val="009F6E87"/>
    <w:rsid w:val="00A0179E"/>
    <w:rsid w:val="00A028E4"/>
    <w:rsid w:val="00A04A81"/>
    <w:rsid w:val="00A05695"/>
    <w:rsid w:val="00A05AEC"/>
    <w:rsid w:val="00A1078E"/>
    <w:rsid w:val="00A10F39"/>
    <w:rsid w:val="00A113B8"/>
    <w:rsid w:val="00A1198E"/>
    <w:rsid w:val="00A138FF"/>
    <w:rsid w:val="00A13A6E"/>
    <w:rsid w:val="00A155EB"/>
    <w:rsid w:val="00A15FB8"/>
    <w:rsid w:val="00A23DBC"/>
    <w:rsid w:val="00A25065"/>
    <w:rsid w:val="00A25CEF"/>
    <w:rsid w:val="00A26051"/>
    <w:rsid w:val="00A26DCA"/>
    <w:rsid w:val="00A35069"/>
    <w:rsid w:val="00A3713D"/>
    <w:rsid w:val="00A376D0"/>
    <w:rsid w:val="00A41DF2"/>
    <w:rsid w:val="00A43411"/>
    <w:rsid w:val="00A44782"/>
    <w:rsid w:val="00A465BD"/>
    <w:rsid w:val="00A501C6"/>
    <w:rsid w:val="00A53257"/>
    <w:rsid w:val="00A55233"/>
    <w:rsid w:val="00A60880"/>
    <w:rsid w:val="00A6112F"/>
    <w:rsid w:val="00A71B0C"/>
    <w:rsid w:val="00A80209"/>
    <w:rsid w:val="00A80649"/>
    <w:rsid w:val="00A91DF4"/>
    <w:rsid w:val="00A92F2B"/>
    <w:rsid w:val="00A95690"/>
    <w:rsid w:val="00AA0244"/>
    <w:rsid w:val="00AA2893"/>
    <w:rsid w:val="00AA659B"/>
    <w:rsid w:val="00AB0CE6"/>
    <w:rsid w:val="00AB2225"/>
    <w:rsid w:val="00AB2502"/>
    <w:rsid w:val="00AB2D1D"/>
    <w:rsid w:val="00AB4303"/>
    <w:rsid w:val="00AC1DF4"/>
    <w:rsid w:val="00AC5750"/>
    <w:rsid w:val="00AC64A6"/>
    <w:rsid w:val="00AD3E9B"/>
    <w:rsid w:val="00AD4731"/>
    <w:rsid w:val="00AD6D9E"/>
    <w:rsid w:val="00AE0F43"/>
    <w:rsid w:val="00AE4C27"/>
    <w:rsid w:val="00AF0CC1"/>
    <w:rsid w:val="00AF0F74"/>
    <w:rsid w:val="00AF2C26"/>
    <w:rsid w:val="00AF5A6C"/>
    <w:rsid w:val="00B0090E"/>
    <w:rsid w:val="00B00E03"/>
    <w:rsid w:val="00B01453"/>
    <w:rsid w:val="00B1240E"/>
    <w:rsid w:val="00B132E1"/>
    <w:rsid w:val="00B14C5A"/>
    <w:rsid w:val="00B20539"/>
    <w:rsid w:val="00B22503"/>
    <w:rsid w:val="00B2312C"/>
    <w:rsid w:val="00B236C4"/>
    <w:rsid w:val="00B25312"/>
    <w:rsid w:val="00B32E17"/>
    <w:rsid w:val="00B34450"/>
    <w:rsid w:val="00B405D6"/>
    <w:rsid w:val="00B40654"/>
    <w:rsid w:val="00B425D7"/>
    <w:rsid w:val="00B44B12"/>
    <w:rsid w:val="00B468A7"/>
    <w:rsid w:val="00B51682"/>
    <w:rsid w:val="00B54ADC"/>
    <w:rsid w:val="00B635E2"/>
    <w:rsid w:val="00B63FB2"/>
    <w:rsid w:val="00B72214"/>
    <w:rsid w:val="00B72CE1"/>
    <w:rsid w:val="00B72D2E"/>
    <w:rsid w:val="00B772A8"/>
    <w:rsid w:val="00B802D5"/>
    <w:rsid w:val="00B80EBC"/>
    <w:rsid w:val="00B82319"/>
    <w:rsid w:val="00B83862"/>
    <w:rsid w:val="00B84C5E"/>
    <w:rsid w:val="00B90FF4"/>
    <w:rsid w:val="00B918B0"/>
    <w:rsid w:val="00B91DAB"/>
    <w:rsid w:val="00B939C7"/>
    <w:rsid w:val="00B95459"/>
    <w:rsid w:val="00BA31E4"/>
    <w:rsid w:val="00BA325C"/>
    <w:rsid w:val="00BA3E17"/>
    <w:rsid w:val="00BA6527"/>
    <w:rsid w:val="00BA73E1"/>
    <w:rsid w:val="00BB0389"/>
    <w:rsid w:val="00BB04C7"/>
    <w:rsid w:val="00BB204A"/>
    <w:rsid w:val="00BC0E38"/>
    <w:rsid w:val="00BD22A6"/>
    <w:rsid w:val="00BD527A"/>
    <w:rsid w:val="00BE0DD8"/>
    <w:rsid w:val="00BF1A2F"/>
    <w:rsid w:val="00BF2533"/>
    <w:rsid w:val="00BF2CF4"/>
    <w:rsid w:val="00C06A57"/>
    <w:rsid w:val="00C16F29"/>
    <w:rsid w:val="00C172BA"/>
    <w:rsid w:val="00C17A04"/>
    <w:rsid w:val="00C334E0"/>
    <w:rsid w:val="00C34D3B"/>
    <w:rsid w:val="00C444D2"/>
    <w:rsid w:val="00C51519"/>
    <w:rsid w:val="00C51862"/>
    <w:rsid w:val="00C522A4"/>
    <w:rsid w:val="00C5249D"/>
    <w:rsid w:val="00C53961"/>
    <w:rsid w:val="00C56371"/>
    <w:rsid w:val="00C60F3D"/>
    <w:rsid w:val="00C64F86"/>
    <w:rsid w:val="00C65F21"/>
    <w:rsid w:val="00C6785D"/>
    <w:rsid w:val="00C704FD"/>
    <w:rsid w:val="00C70539"/>
    <w:rsid w:val="00C740D0"/>
    <w:rsid w:val="00C74D8D"/>
    <w:rsid w:val="00C765F0"/>
    <w:rsid w:val="00C76F9C"/>
    <w:rsid w:val="00C771B8"/>
    <w:rsid w:val="00C77723"/>
    <w:rsid w:val="00C901D7"/>
    <w:rsid w:val="00C93B2D"/>
    <w:rsid w:val="00C950CD"/>
    <w:rsid w:val="00C9712E"/>
    <w:rsid w:val="00CA21FE"/>
    <w:rsid w:val="00CA2D94"/>
    <w:rsid w:val="00CC54EF"/>
    <w:rsid w:val="00CC5730"/>
    <w:rsid w:val="00CC6452"/>
    <w:rsid w:val="00CD05AD"/>
    <w:rsid w:val="00CD3D8D"/>
    <w:rsid w:val="00CD5306"/>
    <w:rsid w:val="00CE3B87"/>
    <w:rsid w:val="00CE71CA"/>
    <w:rsid w:val="00CF3356"/>
    <w:rsid w:val="00D03DD8"/>
    <w:rsid w:val="00D04120"/>
    <w:rsid w:val="00D05031"/>
    <w:rsid w:val="00D0791E"/>
    <w:rsid w:val="00D10AA0"/>
    <w:rsid w:val="00D129A9"/>
    <w:rsid w:val="00D13EAC"/>
    <w:rsid w:val="00D1590E"/>
    <w:rsid w:val="00D25474"/>
    <w:rsid w:val="00D25C0E"/>
    <w:rsid w:val="00D26869"/>
    <w:rsid w:val="00D32558"/>
    <w:rsid w:val="00D32C99"/>
    <w:rsid w:val="00D355E3"/>
    <w:rsid w:val="00D432BA"/>
    <w:rsid w:val="00D444A4"/>
    <w:rsid w:val="00D44FAE"/>
    <w:rsid w:val="00D475C2"/>
    <w:rsid w:val="00D5195D"/>
    <w:rsid w:val="00D51AE4"/>
    <w:rsid w:val="00D5385B"/>
    <w:rsid w:val="00D54380"/>
    <w:rsid w:val="00D5564F"/>
    <w:rsid w:val="00D564FC"/>
    <w:rsid w:val="00D62C87"/>
    <w:rsid w:val="00D62FCF"/>
    <w:rsid w:val="00D63DD7"/>
    <w:rsid w:val="00D6620E"/>
    <w:rsid w:val="00D664DD"/>
    <w:rsid w:val="00D667AE"/>
    <w:rsid w:val="00D7190B"/>
    <w:rsid w:val="00D71C33"/>
    <w:rsid w:val="00D72057"/>
    <w:rsid w:val="00D76F9A"/>
    <w:rsid w:val="00D81EDB"/>
    <w:rsid w:val="00D847AC"/>
    <w:rsid w:val="00D85F3C"/>
    <w:rsid w:val="00D86C0D"/>
    <w:rsid w:val="00D87610"/>
    <w:rsid w:val="00D926C1"/>
    <w:rsid w:val="00D92BB7"/>
    <w:rsid w:val="00D968B9"/>
    <w:rsid w:val="00D9759C"/>
    <w:rsid w:val="00DA137F"/>
    <w:rsid w:val="00DA369B"/>
    <w:rsid w:val="00DA45A2"/>
    <w:rsid w:val="00DA4F44"/>
    <w:rsid w:val="00DA61F3"/>
    <w:rsid w:val="00DB027C"/>
    <w:rsid w:val="00DB1330"/>
    <w:rsid w:val="00DB2BC6"/>
    <w:rsid w:val="00DC4A13"/>
    <w:rsid w:val="00DD1701"/>
    <w:rsid w:val="00DD37D6"/>
    <w:rsid w:val="00DD41A6"/>
    <w:rsid w:val="00DF1067"/>
    <w:rsid w:val="00DF59B1"/>
    <w:rsid w:val="00E018BA"/>
    <w:rsid w:val="00E0254E"/>
    <w:rsid w:val="00E03855"/>
    <w:rsid w:val="00E04325"/>
    <w:rsid w:val="00E04458"/>
    <w:rsid w:val="00E04CB9"/>
    <w:rsid w:val="00E10F08"/>
    <w:rsid w:val="00E14E22"/>
    <w:rsid w:val="00E15E08"/>
    <w:rsid w:val="00E207CE"/>
    <w:rsid w:val="00E20A0A"/>
    <w:rsid w:val="00E26C5D"/>
    <w:rsid w:val="00E3245B"/>
    <w:rsid w:val="00E35E55"/>
    <w:rsid w:val="00E432EB"/>
    <w:rsid w:val="00E50964"/>
    <w:rsid w:val="00E53020"/>
    <w:rsid w:val="00E53733"/>
    <w:rsid w:val="00E55535"/>
    <w:rsid w:val="00E63D6B"/>
    <w:rsid w:val="00E6599B"/>
    <w:rsid w:val="00E65B58"/>
    <w:rsid w:val="00E669F6"/>
    <w:rsid w:val="00E67E38"/>
    <w:rsid w:val="00E71A4A"/>
    <w:rsid w:val="00E727A7"/>
    <w:rsid w:val="00E7433E"/>
    <w:rsid w:val="00E74425"/>
    <w:rsid w:val="00E74DD8"/>
    <w:rsid w:val="00E75C6C"/>
    <w:rsid w:val="00E81BB3"/>
    <w:rsid w:val="00E86CF2"/>
    <w:rsid w:val="00E961DA"/>
    <w:rsid w:val="00E97303"/>
    <w:rsid w:val="00EA25B4"/>
    <w:rsid w:val="00EB24BC"/>
    <w:rsid w:val="00EB2DE2"/>
    <w:rsid w:val="00EB6236"/>
    <w:rsid w:val="00EB6F92"/>
    <w:rsid w:val="00EC1D5C"/>
    <w:rsid w:val="00EC4303"/>
    <w:rsid w:val="00EC436E"/>
    <w:rsid w:val="00EC5C7E"/>
    <w:rsid w:val="00EC5D27"/>
    <w:rsid w:val="00ED2BE7"/>
    <w:rsid w:val="00ED32CC"/>
    <w:rsid w:val="00ED599C"/>
    <w:rsid w:val="00ED77C8"/>
    <w:rsid w:val="00EE27DF"/>
    <w:rsid w:val="00EE29A9"/>
    <w:rsid w:val="00EE34E4"/>
    <w:rsid w:val="00EE6D09"/>
    <w:rsid w:val="00EE751E"/>
    <w:rsid w:val="00EF13C5"/>
    <w:rsid w:val="00EF227A"/>
    <w:rsid w:val="00EF4CF6"/>
    <w:rsid w:val="00EF5995"/>
    <w:rsid w:val="00EF7077"/>
    <w:rsid w:val="00EF7180"/>
    <w:rsid w:val="00F01819"/>
    <w:rsid w:val="00F0301E"/>
    <w:rsid w:val="00F03F57"/>
    <w:rsid w:val="00F03FF8"/>
    <w:rsid w:val="00F05AED"/>
    <w:rsid w:val="00F07EDC"/>
    <w:rsid w:val="00F16DBF"/>
    <w:rsid w:val="00F17897"/>
    <w:rsid w:val="00F213F7"/>
    <w:rsid w:val="00F23C36"/>
    <w:rsid w:val="00F263C8"/>
    <w:rsid w:val="00F32EF5"/>
    <w:rsid w:val="00F33952"/>
    <w:rsid w:val="00F349A0"/>
    <w:rsid w:val="00F34C5A"/>
    <w:rsid w:val="00F362A8"/>
    <w:rsid w:val="00F36AA1"/>
    <w:rsid w:val="00F36B84"/>
    <w:rsid w:val="00F37BAF"/>
    <w:rsid w:val="00F42367"/>
    <w:rsid w:val="00F433CE"/>
    <w:rsid w:val="00F47DE8"/>
    <w:rsid w:val="00F503CB"/>
    <w:rsid w:val="00F51ABB"/>
    <w:rsid w:val="00F536C2"/>
    <w:rsid w:val="00F55F73"/>
    <w:rsid w:val="00F57DF7"/>
    <w:rsid w:val="00F62312"/>
    <w:rsid w:val="00F63C78"/>
    <w:rsid w:val="00F671D0"/>
    <w:rsid w:val="00F70208"/>
    <w:rsid w:val="00F72727"/>
    <w:rsid w:val="00F72BFB"/>
    <w:rsid w:val="00F74E82"/>
    <w:rsid w:val="00F927D4"/>
    <w:rsid w:val="00F93486"/>
    <w:rsid w:val="00F938F5"/>
    <w:rsid w:val="00F97F0E"/>
    <w:rsid w:val="00FA1492"/>
    <w:rsid w:val="00FA19E4"/>
    <w:rsid w:val="00FA1DF3"/>
    <w:rsid w:val="00FA772C"/>
    <w:rsid w:val="00FB1C01"/>
    <w:rsid w:val="00FC18A1"/>
    <w:rsid w:val="00FC371E"/>
    <w:rsid w:val="00FC7E6F"/>
    <w:rsid w:val="00FD488A"/>
    <w:rsid w:val="00FE1393"/>
    <w:rsid w:val="00FE325D"/>
    <w:rsid w:val="00FE74D0"/>
    <w:rsid w:val="00FF3FF7"/>
    <w:rsid w:val="00FF5790"/>
    <w:rsid w:val="00FF57F0"/>
    <w:rsid w:val="00FF6065"/>
    <w:rsid w:val="00FF6E4E"/>
    <w:rsid w:val="00FF7461"/>
    <w:rsid w:val="00FF7662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9B3FE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rsid w:val="002246F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65175"/>
    <w:rPr>
      <w:lang w:eastAsia="en-US"/>
    </w:rPr>
  </w:style>
  <w:style w:type="paragraph" w:styleId="21">
    <w:name w:val="Body Text 2"/>
    <w:basedOn w:val="a"/>
    <w:link w:val="22"/>
    <w:uiPriority w:val="99"/>
    <w:rsid w:val="002246F1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65175"/>
    <w:rPr>
      <w:lang w:eastAsia="en-US"/>
    </w:rPr>
  </w:style>
  <w:style w:type="paragraph" w:styleId="a3">
    <w:name w:val="header"/>
    <w:basedOn w:val="a"/>
    <w:link w:val="a4"/>
    <w:uiPriority w:val="99"/>
    <w:rsid w:val="002246F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65175"/>
    <w:rPr>
      <w:lang w:eastAsia="en-US"/>
    </w:rPr>
  </w:style>
  <w:style w:type="paragraph" w:styleId="a5">
    <w:name w:val="Normal (Web)"/>
    <w:basedOn w:val="a"/>
    <w:rsid w:val="002246F1"/>
    <w:pPr>
      <w:spacing w:before="100" w:beforeAutospacing="1" w:after="100" w:afterAutospacing="1" w:line="240" w:lineRule="auto"/>
    </w:pPr>
    <w:rPr>
      <w:color w:val="242428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B2B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2B25"/>
    <w:rPr>
      <w:lang w:eastAsia="en-US"/>
    </w:rPr>
  </w:style>
  <w:style w:type="paragraph" w:customStyle="1" w:styleId="11">
    <w:name w:val="Знак11"/>
    <w:basedOn w:val="a"/>
    <w:uiPriority w:val="99"/>
    <w:rsid w:val="00F03FF8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8">
    <w:name w:val="Знак Знак"/>
    <w:basedOn w:val="a0"/>
    <w:uiPriority w:val="99"/>
    <w:semiHidden/>
    <w:rsid w:val="002867EE"/>
    <w:rPr>
      <w:sz w:val="24"/>
      <w:szCs w:val="24"/>
      <w:lang w:val="ru-RU" w:eastAsia="ru-RU"/>
    </w:rPr>
  </w:style>
  <w:style w:type="paragraph" w:customStyle="1" w:styleId="a9">
    <w:name w:val="Знак Знак Знак Знак"/>
    <w:basedOn w:val="a"/>
    <w:uiPriority w:val="99"/>
    <w:rsid w:val="002867E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4B1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4B1999"/>
    <w:rPr>
      <w:rFonts w:ascii="Arial" w:hAnsi="Arial" w:cs="Arial"/>
      <w:sz w:val="22"/>
      <w:szCs w:val="22"/>
      <w:lang w:val="ru-RU" w:eastAsia="ru-RU"/>
    </w:rPr>
  </w:style>
  <w:style w:type="paragraph" w:styleId="aa">
    <w:name w:val="Body Text"/>
    <w:basedOn w:val="a"/>
    <w:link w:val="ab"/>
    <w:uiPriority w:val="99"/>
    <w:rsid w:val="008312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31272"/>
    <w:rPr>
      <w:lang w:eastAsia="en-US"/>
    </w:rPr>
  </w:style>
  <w:style w:type="character" w:customStyle="1" w:styleId="FontStyle12">
    <w:name w:val="Font Style12"/>
    <w:basedOn w:val="a0"/>
    <w:uiPriority w:val="99"/>
    <w:rsid w:val="008B6105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12">
    <w:name w:val="Знак12"/>
    <w:basedOn w:val="a"/>
    <w:uiPriority w:val="99"/>
    <w:rsid w:val="00247ECC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link w:val="ad"/>
    <w:qFormat/>
    <w:rsid w:val="00FA772C"/>
    <w:pPr>
      <w:ind w:left="720"/>
    </w:pPr>
    <w:rPr>
      <w:rFonts w:eastAsia="Times New Roman"/>
      <w:lang w:eastAsia="ru-RU"/>
    </w:rPr>
  </w:style>
  <w:style w:type="character" w:customStyle="1" w:styleId="ad">
    <w:name w:val="Абзац списка Знак"/>
    <w:basedOn w:val="a0"/>
    <w:link w:val="ac"/>
    <w:rsid w:val="00FA772C"/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4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5A9F"/>
    <w:rPr>
      <w:rFonts w:ascii="Tahoma" w:hAnsi="Tahoma" w:cs="Tahoma"/>
      <w:sz w:val="16"/>
      <w:szCs w:val="16"/>
      <w:lang w:eastAsia="en-US"/>
    </w:rPr>
  </w:style>
  <w:style w:type="paragraph" w:customStyle="1" w:styleId="31">
    <w:name w:val="Основной текст 31"/>
    <w:basedOn w:val="a"/>
    <w:rsid w:val="00791B1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link w:val="ConsNormal0"/>
    <w:rsid w:val="00791B11"/>
    <w:pPr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Normal0">
    <w:name w:val="ConsNormal Знак"/>
    <w:link w:val="ConsNormal"/>
    <w:rsid w:val="00791B11"/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Body Text Indent"/>
    <w:basedOn w:val="a"/>
    <w:link w:val="af1"/>
    <w:uiPriority w:val="99"/>
    <w:semiHidden/>
    <w:unhideWhenUsed/>
    <w:rsid w:val="00A3713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3713D"/>
    <w:rPr>
      <w:rFonts w:cs="Calibri"/>
      <w:lang w:eastAsia="en-US"/>
    </w:rPr>
  </w:style>
  <w:style w:type="paragraph" w:customStyle="1" w:styleId="af2">
    <w:name w:val="Задача"/>
    <w:basedOn w:val="af0"/>
    <w:rsid w:val="003F1BA7"/>
    <w:pPr>
      <w:spacing w:after="0" w:line="240" w:lineRule="auto"/>
      <w:ind w:left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1654</Words>
  <Characters>12404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lomteva</dc:creator>
  <cp:lastModifiedBy>minfin user</cp:lastModifiedBy>
  <cp:revision>3</cp:revision>
  <cp:lastPrinted>2019-06-21T10:08:00Z</cp:lastPrinted>
  <dcterms:created xsi:type="dcterms:W3CDTF">2019-06-21T14:30:00Z</dcterms:created>
  <dcterms:modified xsi:type="dcterms:W3CDTF">2019-06-21T14:38:00Z</dcterms:modified>
</cp:coreProperties>
</file>