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AC8" w:rsidRDefault="00030AC8" w:rsidP="00030AC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Акцентирую внимание депутатов, что </w:t>
      </w:r>
      <w:r w:rsidRPr="004300FC">
        <w:rPr>
          <w:rFonts w:ascii="Times New Roman" w:hAnsi="Times New Roman" w:cs="Times New Roman"/>
          <w:b/>
          <w:sz w:val="30"/>
          <w:szCs w:val="30"/>
        </w:rPr>
        <w:t>доходы</w:t>
      </w:r>
      <w:r>
        <w:rPr>
          <w:rFonts w:ascii="Times New Roman" w:hAnsi="Times New Roman" w:cs="Times New Roman"/>
          <w:sz w:val="30"/>
          <w:szCs w:val="30"/>
        </w:rPr>
        <w:t xml:space="preserve"> областного бюджета на 2022 год сформированы в размере </w:t>
      </w:r>
      <w:r w:rsidRPr="004300FC">
        <w:rPr>
          <w:rFonts w:ascii="Times New Roman" w:hAnsi="Times New Roman" w:cs="Times New Roman"/>
          <w:b/>
          <w:sz w:val="30"/>
          <w:szCs w:val="30"/>
        </w:rPr>
        <w:t>112,9 млрд. рублей</w:t>
      </w:r>
      <w:r>
        <w:rPr>
          <w:rFonts w:ascii="Times New Roman" w:hAnsi="Times New Roman" w:cs="Times New Roman"/>
          <w:sz w:val="30"/>
          <w:szCs w:val="30"/>
        </w:rPr>
        <w:t xml:space="preserve">, из них                  </w:t>
      </w:r>
      <w:r w:rsidRPr="004300FC">
        <w:rPr>
          <w:rFonts w:ascii="Times New Roman" w:hAnsi="Times New Roman" w:cs="Times New Roman"/>
          <w:b/>
          <w:sz w:val="30"/>
          <w:szCs w:val="30"/>
        </w:rPr>
        <w:t>77,0 млрд. рублей</w:t>
      </w:r>
      <w:r>
        <w:rPr>
          <w:rFonts w:ascii="Times New Roman" w:hAnsi="Times New Roman" w:cs="Times New Roman"/>
          <w:sz w:val="30"/>
          <w:szCs w:val="30"/>
        </w:rPr>
        <w:t xml:space="preserve"> составляют собственные налоговые и неналоговые доходы, с ростом к уровню текущего года на </w:t>
      </w:r>
      <w:r w:rsidRPr="004300FC">
        <w:rPr>
          <w:rFonts w:ascii="Times New Roman" w:hAnsi="Times New Roman" w:cs="Times New Roman"/>
          <w:b/>
          <w:sz w:val="30"/>
          <w:szCs w:val="30"/>
        </w:rPr>
        <w:t>+8,6 %</w:t>
      </w:r>
      <w:r w:rsidRPr="004173CC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030AC8" w:rsidRDefault="00030AC8" w:rsidP="00030AC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4173CC">
        <w:rPr>
          <w:rFonts w:ascii="Times New Roman" w:hAnsi="Times New Roman" w:cs="Times New Roman"/>
          <w:sz w:val="30"/>
          <w:szCs w:val="30"/>
        </w:rPr>
        <w:t xml:space="preserve">Основными источниками формирования собственных доходов </w:t>
      </w:r>
      <w:r>
        <w:rPr>
          <w:rFonts w:ascii="Times New Roman" w:hAnsi="Times New Roman" w:cs="Times New Roman"/>
          <w:sz w:val="30"/>
          <w:szCs w:val="30"/>
        </w:rPr>
        <w:t xml:space="preserve">областного бюджета на 2022 год </w:t>
      </w:r>
      <w:r w:rsidRPr="004173CC">
        <w:rPr>
          <w:rFonts w:ascii="Times New Roman" w:hAnsi="Times New Roman" w:cs="Times New Roman"/>
          <w:sz w:val="30"/>
          <w:szCs w:val="30"/>
        </w:rPr>
        <w:t xml:space="preserve">являются налог на доходы физических лиц </w:t>
      </w:r>
      <w:r w:rsidRPr="004300FC">
        <w:rPr>
          <w:rFonts w:ascii="Times New Roman" w:hAnsi="Times New Roman" w:cs="Times New Roman"/>
          <w:b/>
          <w:sz w:val="30"/>
          <w:szCs w:val="30"/>
        </w:rPr>
        <w:t>30,4 %,</w:t>
      </w:r>
      <w:r w:rsidRPr="004173CC">
        <w:rPr>
          <w:rFonts w:ascii="Times New Roman" w:hAnsi="Times New Roman" w:cs="Times New Roman"/>
          <w:sz w:val="30"/>
          <w:szCs w:val="30"/>
        </w:rPr>
        <w:t xml:space="preserve"> налог на прибыль организаций </w:t>
      </w:r>
      <w:r w:rsidRPr="004300FC">
        <w:rPr>
          <w:rFonts w:ascii="Times New Roman" w:hAnsi="Times New Roman" w:cs="Times New Roman"/>
          <w:b/>
          <w:sz w:val="30"/>
          <w:szCs w:val="30"/>
        </w:rPr>
        <w:t>34,7 %,</w:t>
      </w:r>
      <w:r w:rsidRPr="004173CC">
        <w:rPr>
          <w:rFonts w:ascii="Times New Roman" w:hAnsi="Times New Roman" w:cs="Times New Roman"/>
          <w:sz w:val="30"/>
          <w:szCs w:val="30"/>
        </w:rPr>
        <w:t xml:space="preserve"> налог</w:t>
      </w:r>
      <w:r>
        <w:rPr>
          <w:rFonts w:ascii="Times New Roman" w:hAnsi="Times New Roman" w:cs="Times New Roman"/>
          <w:sz w:val="30"/>
          <w:szCs w:val="30"/>
        </w:rPr>
        <w:t xml:space="preserve"> на имущество организаций </w:t>
      </w:r>
      <w:r w:rsidRPr="004300FC">
        <w:rPr>
          <w:rFonts w:ascii="Times New Roman" w:hAnsi="Times New Roman" w:cs="Times New Roman"/>
          <w:b/>
          <w:sz w:val="30"/>
          <w:szCs w:val="30"/>
        </w:rPr>
        <w:t>9,6 %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173CC">
        <w:rPr>
          <w:rFonts w:ascii="Times New Roman" w:hAnsi="Times New Roman" w:cs="Times New Roman"/>
          <w:sz w:val="30"/>
          <w:szCs w:val="30"/>
        </w:rPr>
        <w:t xml:space="preserve">и акцизы </w:t>
      </w:r>
      <w:r w:rsidRPr="004300FC">
        <w:rPr>
          <w:rFonts w:ascii="Times New Roman" w:hAnsi="Times New Roman" w:cs="Times New Roman"/>
          <w:b/>
          <w:sz w:val="30"/>
          <w:szCs w:val="30"/>
        </w:rPr>
        <w:t>10,9 %.</w:t>
      </w:r>
    </w:p>
    <w:p w:rsidR="00030AC8" w:rsidRDefault="00030AC8" w:rsidP="00030AC8">
      <w:pPr>
        <w:pStyle w:val="a4"/>
        <w:ind w:left="0" w:firstLine="567"/>
        <w:jc w:val="both"/>
        <w:rPr>
          <w:sz w:val="30"/>
          <w:szCs w:val="30"/>
        </w:rPr>
      </w:pPr>
      <w:r w:rsidRPr="004300FC">
        <w:rPr>
          <w:b/>
          <w:sz w:val="30"/>
          <w:szCs w:val="30"/>
        </w:rPr>
        <w:t>Безвозмездные  поступления</w:t>
      </w:r>
      <w:r w:rsidRPr="00583900">
        <w:rPr>
          <w:sz w:val="30"/>
          <w:szCs w:val="30"/>
        </w:rPr>
        <w:t xml:space="preserve"> составят </w:t>
      </w:r>
      <w:r w:rsidRPr="004300FC">
        <w:rPr>
          <w:b/>
          <w:sz w:val="30"/>
          <w:szCs w:val="30"/>
        </w:rPr>
        <w:t>35,8 млрд. рублей</w:t>
      </w:r>
      <w:r>
        <w:rPr>
          <w:sz w:val="30"/>
          <w:szCs w:val="30"/>
        </w:rPr>
        <w:t>,</w:t>
      </w:r>
      <w:r w:rsidRPr="00583900">
        <w:rPr>
          <w:sz w:val="30"/>
          <w:szCs w:val="30"/>
        </w:rPr>
        <w:t xml:space="preserve"> </w:t>
      </w:r>
      <w:r>
        <w:rPr>
          <w:sz w:val="30"/>
          <w:szCs w:val="30"/>
        </w:rPr>
        <w:t>с</w:t>
      </w:r>
      <w:r w:rsidRPr="00583900">
        <w:rPr>
          <w:sz w:val="30"/>
          <w:szCs w:val="30"/>
        </w:rPr>
        <w:t xml:space="preserve">нижение к уровню текущего года </w:t>
      </w:r>
      <w:r w:rsidRPr="004300FC">
        <w:rPr>
          <w:b/>
          <w:sz w:val="30"/>
          <w:szCs w:val="30"/>
        </w:rPr>
        <w:t>на -14 %</w:t>
      </w:r>
      <w:r w:rsidRPr="00583900">
        <w:rPr>
          <w:sz w:val="30"/>
          <w:szCs w:val="30"/>
        </w:rPr>
        <w:t xml:space="preserve">. </w:t>
      </w:r>
    </w:p>
    <w:p w:rsidR="00030AC8" w:rsidRDefault="00030AC8" w:rsidP="00030AC8">
      <w:pPr>
        <w:pStyle w:val="a4"/>
        <w:ind w:left="0" w:firstLine="567"/>
        <w:jc w:val="both"/>
        <w:rPr>
          <w:sz w:val="30"/>
          <w:szCs w:val="30"/>
        </w:rPr>
      </w:pPr>
    </w:p>
    <w:p w:rsidR="00030AC8" w:rsidRDefault="00030AC8" w:rsidP="00030AC8">
      <w:pPr>
        <w:suppressAutoHyphens/>
        <w:spacing w:after="0" w:line="240" w:lineRule="auto"/>
        <w:ind w:firstLine="567"/>
        <w:jc w:val="both"/>
        <w:rPr>
          <w:sz w:val="30"/>
          <w:szCs w:val="30"/>
        </w:rPr>
      </w:pPr>
      <w:r w:rsidRPr="004300FC">
        <w:rPr>
          <w:rFonts w:ascii="Times New Roman" w:hAnsi="Times New Roman" w:cs="Times New Roman"/>
          <w:b/>
          <w:sz w:val="30"/>
          <w:szCs w:val="30"/>
        </w:rPr>
        <w:t>Расходы</w:t>
      </w:r>
      <w:r>
        <w:rPr>
          <w:rFonts w:ascii="Times New Roman" w:hAnsi="Times New Roman" w:cs="Times New Roman"/>
          <w:sz w:val="30"/>
          <w:szCs w:val="30"/>
        </w:rPr>
        <w:t xml:space="preserve"> областного бюджета на 2022 год определены в размере </w:t>
      </w:r>
      <w:r w:rsidRPr="004300FC">
        <w:rPr>
          <w:rFonts w:ascii="Times New Roman" w:hAnsi="Times New Roman" w:cs="Times New Roman"/>
          <w:b/>
          <w:sz w:val="30"/>
          <w:szCs w:val="30"/>
        </w:rPr>
        <w:t>120,7 млрд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4300FC">
        <w:rPr>
          <w:rFonts w:ascii="Times New Roman" w:hAnsi="Times New Roman" w:cs="Times New Roman"/>
          <w:b/>
          <w:sz w:val="30"/>
          <w:szCs w:val="30"/>
        </w:rPr>
        <w:t>рублей</w:t>
      </w:r>
      <w:r>
        <w:rPr>
          <w:rFonts w:ascii="Times New Roman" w:hAnsi="Times New Roman" w:cs="Times New Roman"/>
          <w:sz w:val="30"/>
          <w:szCs w:val="30"/>
        </w:rPr>
        <w:t xml:space="preserve"> и запланированы на уровне текущего года.</w:t>
      </w:r>
      <w:r w:rsidRPr="00893633">
        <w:rPr>
          <w:sz w:val="30"/>
          <w:szCs w:val="30"/>
        </w:rPr>
        <w:t xml:space="preserve"> </w:t>
      </w:r>
    </w:p>
    <w:p w:rsidR="00030AC8" w:rsidRDefault="00030AC8" w:rsidP="00030AC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93633">
        <w:rPr>
          <w:rFonts w:ascii="Times New Roman" w:hAnsi="Times New Roman" w:cs="Times New Roman"/>
          <w:sz w:val="30"/>
          <w:szCs w:val="30"/>
        </w:rPr>
        <w:t xml:space="preserve">В проекте областного бюджета на 2022 год расходы </w:t>
      </w:r>
      <w:r w:rsidRPr="004300FC">
        <w:rPr>
          <w:rFonts w:ascii="Times New Roman" w:hAnsi="Times New Roman" w:cs="Times New Roman"/>
          <w:b/>
          <w:sz w:val="30"/>
          <w:szCs w:val="30"/>
        </w:rPr>
        <w:t>на отрасли социальной сферы</w:t>
      </w:r>
      <w:r w:rsidRPr="00893633">
        <w:rPr>
          <w:rFonts w:ascii="Times New Roman" w:hAnsi="Times New Roman" w:cs="Times New Roman"/>
          <w:sz w:val="30"/>
          <w:szCs w:val="30"/>
        </w:rPr>
        <w:t xml:space="preserve"> (образование, здравоохранение</w:t>
      </w:r>
      <w:r>
        <w:rPr>
          <w:rFonts w:ascii="Times New Roman" w:hAnsi="Times New Roman" w:cs="Times New Roman"/>
          <w:sz w:val="30"/>
          <w:szCs w:val="30"/>
        </w:rPr>
        <w:t xml:space="preserve">, социальную политику, культуру </w:t>
      </w:r>
      <w:r w:rsidRPr="00893633">
        <w:rPr>
          <w:rFonts w:ascii="Times New Roman" w:hAnsi="Times New Roman" w:cs="Times New Roman"/>
          <w:sz w:val="30"/>
          <w:szCs w:val="30"/>
        </w:rPr>
        <w:t>и кинематографию, физическую культ</w:t>
      </w:r>
      <w:r>
        <w:rPr>
          <w:rFonts w:ascii="Times New Roman" w:hAnsi="Times New Roman" w:cs="Times New Roman"/>
          <w:sz w:val="30"/>
          <w:szCs w:val="30"/>
        </w:rPr>
        <w:t xml:space="preserve">уру и спорт) занимают </w:t>
      </w:r>
      <w:r w:rsidRPr="004300FC">
        <w:rPr>
          <w:rFonts w:ascii="Times New Roman" w:hAnsi="Times New Roman" w:cs="Times New Roman"/>
          <w:b/>
          <w:sz w:val="30"/>
          <w:szCs w:val="30"/>
        </w:rPr>
        <w:t>60,0 %</w:t>
      </w:r>
      <w:r>
        <w:rPr>
          <w:rFonts w:ascii="Times New Roman" w:hAnsi="Times New Roman" w:cs="Times New Roman"/>
          <w:sz w:val="30"/>
          <w:szCs w:val="30"/>
        </w:rPr>
        <w:t xml:space="preserve"> в</w:t>
      </w:r>
      <w:r w:rsidRPr="00893633">
        <w:rPr>
          <w:rFonts w:ascii="Times New Roman" w:hAnsi="Times New Roman" w:cs="Times New Roman"/>
          <w:sz w:val="30"/>
          <w:szCs w:val="30"/>
        </w:rPr>
        <w:t xml:space="preserve"> структуре расходов бюджета.</w:t>
      </w:r>
    </w:p>
    <w:p w:rsidR="00030AC8" w:rsidRDefault="00030AC8" w:rsidP="00030AC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4300FC">
        <w:rPr>
          <w:rFonts w:ascii="Times New Roman" w:hAnsi="Times New Roman" w:cs="Times New Roman"/>
          <w:b/>
          <w:sz w:val="30"/>
          <w:szCs w:val="30"/>
        </w:rPr>
        <w:t>На реализацию программ Архангельской области</w:t>
      </w:r>
      <w:r>
        <w:rPr>
          <w:rFonts w:ascii="Times New Roman" w:hAnsi="Times New Roman" w:cs="Times New Roman"/>
          <w:sz w:val="30"/>
          <w:szCs w:val="30"/>
        </w:rPr>
        <w:t xml:space="preserve"> предлагается направить </w:t>
      </w:r>
      <w:r w:rsidRPr="004300FC">
        <w:rPr>
          <w:rFonts w:ascii="Times New Roman" w:hAnsi="Times New Roman" w:cs="Times New Roman"/>
          <w:b/>
          <w:sz w:val="30"/>
          <w:szCs w:val="30"/>
        </w:rPr>
        <w:t>97,3 %</w:t>
      </w:r>
      <w:r>
        <w:rPr>
          <w:rFonts w:ascii="Times New Roman" w:hAnsi="Times New Roman" w:cs="Times New Roman"/>
          <w:sz w:val="30"/>
          <w:szCs w:val="30"/>
        </w:rPr>
        <w:t xml:space="preserve"> расходов областного бюджета (государственные, </w:t>
      </w:r>
      <w:proofErr w:type="gramStart"/>
      <w:r>
        <w:rPr>
          <w:rFonts w:ascii="Times New Roman" w:hAnsi="Times New Roman" w:cs="Times New Roman"/>
          <w:sz w:val="30"/>
          <w:szCs w:val="30"/>
        </w:rPr>
        <w:t>адресная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и иные программы).</w:t>
      </w:r>
    </w:p>
    <w:p w:rsidR="00030AC8" w:rsidRPr="004300FC" w:rsidRDefault="00030AC8" w:rsidP="00030AC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300FC">
        <w:rPr>
          <w:rFonts w:ascii="Times New Roman" w:hAnsi="Times New Roman" w:cs="Times New Roman"/>
          <w:b/>
          <w:sz w:val="30"/>
          <w:szCs w:val="30"/>
        </w:rPr>
        <w:t>На реализацию</w:t>
      </w:r>
      <w:r>
        <w:rPr>
          <w:rFonts w:ascii="Times New Roman" w:hAnsi="Times New Roman" w:cs="Times New Roman"/>
          <w:sz w:val="30"/>
          <w:szCs w:val="30"/>
        </w:rPr>
        <w:t xml:space="preserve"> на территории Архангельской области </w:t>
      </w:r>
      <w:r w:rsidRPr="004300FC">
        <w:rPr>
          <w:rFonts w:ascii="Times New Roman" w:hAnsi="Times New Roman" w:cs="Times New Roman"/>
          <w:b/>
          <w:sz w:val="30"/>
          <w:szCs w:val="30"/>
        </w:rPr>
        <w:t>национальных проектов</w:t>
      </w:r>
      <w:r>
        <w:rPr>
          <w:rFonts w:ascii="Times New Roman" w:hAnsi="Times New Roman" w:cs="Times New Roman"/>
          <w:sz w:val="30"/>
          <w:szCs w:val="30"/>
        </w:rPr>
        <w:t xml:space="preserve"> в 2022 году будет направлено                                 </w:t>
      </w:r>
      <w:r w:rsidRPr="004300FC">
        <w:rPr>
          <w:rFonts w:ascii="Times New Roman" w:hAnsi="Times New Roman" w:cs="Times New Roman"/>
          <w:b/>
          <w:sz w:val="30"/>
          <w:szCs w:val="30"/>
        </w:rPr>
        <w:t>18,4 млрд. рублей.</w:t>
      </w:r>
    </w:p>
    <w:p w:rsidR="00030AC8" w:rsidRDefault="00030AC8" w:rsidP="00030A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030AC8" w:rsidRDefault="00030AC8" w:rsidP="00030A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7661D8">
        <w:rPr>
          <w:rFonts w:ascii="Times New Roman" w:hAnsi="Times New Roman" w:cs="Times New Roman"/>
          <w:sz w:val="30"/>
          <w:szCs w:val="30"/>
        </w:rPr>
        <w:t>Хочу отметить, что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д</w:t>
      </w:r>
      <w:r w:rsidRPr="00F27E36">
        <w:rPr>
          <w:rFonts w:ascii="Times New Roman" w:hAnsi="Times New Roman" w:cs="Times New Roman"/>
          <w:b/>
          <w:i/>
          <w:sz w:val="30"/>
          <w:szCs w:val="30"/>
        </w:rPr>
        <w:t>ефицит областного бюджета на 202</w:t>
      </w:r>
      <w:r>
        <w:rPr>
          <w:rFonts w:ascii="Times New Roman" w:hAnsi="Times New Roman" w:cs="Times New Roman"/>
          <w:b/>
          <w:i/>
          <w:sz w:val="30"/>
          <w:szCs w:val="30"/>
        </w:rPr>
        <w:t>2</w:t>
      </w:r>
      <w:r w:rsidRPr="00F27E36">
        <w:rPr>
          <w:rFonts w:ascii="Times New Roman" w:hAnsi="Times New Roman" w:cs="Times New Roman"/>
          <w:b/>
          <w:i/>
          <w:sz w:val="30"/>
          <w:szCs w:val="30"/>
        </w:rPr>
        <w:t xml:space="preserve"> год</w:t>
      </w:r>
      <w:r w:rsidRPr="00F27E36">
        <w:rPr>
          <w:rFonts w:ascii="Times New Roman" w:hAnsi="Times New Roman" w:cs="Times New Roman"/>
          <w:sz w:val="30"/>
          <w:szCs w:val="30"/>
        </w:rPr>
        <w:t xml:space="preserve"> по отношению к объему доходов</w:t>
      </w:r>
      <w:r>
        <w:rPr>
          <w:rFonts w:ascii="Times New Roman" w:hAnsi="Times New Roman" w:cs="Times New Roman"/>
          <w:sz w:val="30"/>
          <w:szCs w:val="30"/>
        </w:rPr>
        <w:t>, без учета безвозмездных поступлений имеет</w:t>
      </w:r>
      <w:r w:rsidRPr="00F27E36">
        <w:rPr>
          <w:rFonts w:ascii="Times New Roman" w:hAnsi="Times New Roman" w:cs="Times New Roman"/>
          <w:sz w:val="30"/>
          <w:szCs w:val="30"/>
        </w:rPr>
        <w:t xml:space="preserve"> значение в </w:t>
      </w:r>
      <w:r w:rsidRPr="00F27E36">
        <w:rPr>
          <w:rFonts w:ascii="Times New Roman" w:hAnsi="Times New Roman" w:cs="Times New Roman"/>
          <w:b/>
          <w:i/>
          <w:sz w:val="30"/>
          <w:szCs w:val="30"/>
        </w:rPr>
        <w:t>размере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F27E36">
        <w:rPr>
          <w:rFonts w:ascii="Times New Roman" w:hAnsi="Times New Roman" w:cs="Times New Roman"/>
          <w:b/>
          <w:i/>
          <w:sz w:val="30"/>
          <w:szCs w:val="30"/>
        </w:rPr>
        <w:t>1</w:t>
      </w:r>
      <w:r>
        <w:rPr>
          <w:rFonts w:ascii="Times New Roman" w:hAnsi="Times New Roman" w:cs="Times New Roman"/>
          <w:b/>
          <w:i/>
          <w:sz w:val="30"/>
          <w:szCs w:val="30"/>
        </w:rPr>
        <w:t>0</w:t>
      </w:r>
      <w:r w:rsidRPr="00F27E36">
        <w:rPr>
          <w:rFonts w:ascii="Times New Roman" w:hAnsi="Times New Roman" w:cs="Times New Roman"/>
          <w:b/>
          <w:i/>
          <w:sz w:val="30"/>
          <w:szCs w:val="30"/>
        </w:rPr>
        <w:t>-ти процентов</w:t>
      </w:r>
      <w:r>
        <w:rPr>
          <w:rFonts w:ascii="Times New Roman" w:hAnsi="Times New Roman" w:cs="Times New Roman"/>
          <w:sz w:val="30"/>
          <w:szCs w:val="30"/>
        </w:rPr>
        <w:t xml:space="preserve">, что соответствует параметрам, установленным в соглашениях с Министерством финансов Российской Федерации по реструктуризации бюджетных кредитов, предоставленных из федерального бюджета Архангельской области. </w:t>
      </w:r>
    </w:p>
    <w:p w:rsidR="00030AC8" w:rsidRDefault="00030AC8" w:rsidP="00030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27E36">
        <w:rPr>
          <w:rFonts w:ascii="Times New Roman" w:hAnsi="Times New Roman" w:cs="Times New Roman"/>
          <w:sz w:val="30"/>
          <w:szCs w:val="30"/>
        </w:rPr>
        <w:t xml:space="preserve">В связи с этим, </w:t>
      </w:r>
      <w:proofErr w:type="gramStart"/>
      <w:r w:rsidRPr="00F27E36">
        <w:rPr>
          <w:rFonts w:ascii="Times New Roman" w:hAnsi="Times New Roman" w:cs="Times New Roman"/>
          <w:sz w:val="30"/>
          <w:szCs w:val="30"/>
        </w:rPr>
        <w:t xml:space="preserve">обращаю ваше внимание и на </w:t>
      </w:r>
      <w:r w:rsidRPr="00F27E36">
        <w:rPr>
          <w:rFonts w:ascii="Times New Roman" w:hAnsi="Times New Roman" w:cs="Times New Roman"/>
          <w:b/>
          <w:i/>
          <w:sz w:val="30"/>
          <w:szCs w:val="30"/>
        </w:rPr>
        <w:t>верхний предел  государственного долга в 202</w:t>
      </w:r>
      <w:r>
        <w:rPr>
          <w:rFonts w:ascii="Times New Roman" w:hAnsi="Times New Roman" w:cs="Times New Roman"/>
          <w:b/>
          <w:i/>
          <w:sz w:val="30"/>
          <w:szCs w:val="30"/>
        </w:rPr>
        <w:t>2</w:t>
      </w:r>
      <w:r w:rsidRPr="00F27E36">
        <w:rPr>
          <w:rFonts w:ascii="Times New Roman" w:hAnsi="Times New Roman" w:cs="Times New Roman"/>
          <w:b/>
          <w:i/>
          <w:sz w:val="30"/>
          <w:szCs w:val="30"/>
        </w:rPr>
        <w:t xml:space="preserve"> году</w:t>
      </w:r>
      <w:r w:rsidRPr="00F27E3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он составит</w:t>
      </w:r>
      <w:proofErr w:type="gramEnd"/>
      <w:r w:rsidRPr="00F27E36">
        <w:rPr>
          <w:rFonts w:ascii="Times New Roman" w:hAnsi="Times New Roman" w:cs="Times New Roman"/>
          <w:sz w:val="30"/>
          <w:szCs w:val="30"/>
        </w:rPr>
        <w:t xml:space="preserve"> </w:t>
      </w:r>
      <w:r w:rsidRPr="004300FC">
        <w:rPr>
          <w:rFonts w:ascii="Times New Roman" w:hAnsi="Times New Roman" w:cs="Times New Roman"/>
          <w:b/>
          <w:sz w:val="30"/>
          <w:szCs w:val="30"/>
        </w:rPr>
        <w:t>56,1 млрд. рублей</w:t>
      </w:r>
      <w:r w:rsidRPr="00F27E36">
        <w:rPr>
          <w:rFonts w:ascii="Times New Roman" w:hAnsi="Times New Roman" w:cs="Times New Roman"/>
          <w:sz w:val="30"/>
          <w:szCs w:val="30"/>
        </w:rPr>
        <w:t xml:space="preserve"> или           </w:t>
      </w:r>
      <w:r w:rsidRPr="004300FC">
        <w:rPr>
          <w:rFonts w:ascii="Times New Roman" w:hAnsi="Times New Roman" w:cs="Times New Roman"/>
          <w:b/>
          <w:i/>
          <w:sz w:val="30"/>
          <w:szCs w:val="30"/>
        </w:rPr>
        <w:t>73,0 %</w:t>
      </w:r>
      <w:r w:rsidRPr="004300FC">
        <w:rPr>
          <w:rFonts w:ascii="Times New Roman" w:hAnsi="Times New Roman" w:cs="Times New Roman"/>
          <w:sz w:val="30"/>
          <w:szCs w:val="30"/>
        </w:rPr>
        <w:t xml:space="preserve"> к собственным доходам</w:t>
      </w:r>
      <w:r>
        <w:rPr>
          <w:rFonts w:ascii="Times New Roman" w:hAnsi="Times New Roman" w:cs="Times New Roman"/>
          <w:sz w:val="30"/>
          <w:szCs w:val="30"/>
        </w:rPr>
        <w:t>, что превышает показатели, установленные соглашениями с Министерством финансов Российской Федерации по реструктуризации бюджетных кредитов (</w:t>
      </w:r>
      <w:r w:rsidRPr="004300FC">
        <w:rPr>
          <w:rFonts w:ascii="Times New Roman" w:hAnsi="Times New Roman" w:cs="Times New Roman"/>
          <w:sz w:val="30"/>
          <w:szCs w:val="30"/>
          <w:u w:val="single"/>
        </w:rPr>
        <w:t xml:space="preserve">в соглашениях установлено </w:t>
      </w:r>
      <w:r w:rsidRPr="004300FC">
        <w:rPr>
          <w:rFonts w:ascii="Times New Roman" w:hAnsi="Times New Roman" w:cs="Times New Roman"/>
          <w:b/>
          <w:sz w:val="30"/>
          <w:szCs w:val="30"/>
          <w:u w:val="single"/>
        </w:rPr>
        <w:t>63,0 %</w:t>
      </w:r>
      <w:r w:rsidRPr="004300FC">
        <w:rPr>
          <w:rFonts w:ascii="Times New Roman" w:hAnsi="Times New Roman" w:cs="Times New Roman"/>
          <w:sz w:val="30"/>
          <w:szCs w:val="30"/>
          <w:u w:val="single"/>
        </w:rPr>
        <w:t xml:space="preserve"> на 2022 год</w:t>
      </w:r>
      <w:r>
        <w:rPr>
          <w:rFonts w:ascii="Times New Roman" w:hAnsi="Times New Roman" w:cs="Times New Roman"/>
          <w:sz w:val="30"/>
          <w:szCs w:val="30"/>
        </w:rPr>
        <w:t>).</w:t>
      </w:r>
      <w:r w:rsidRPr="00F27E3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i/>
          <w:sz w:val="30"/>
          <w:szCs w:val="30"/>
        </w:rPr>
        <w:t>О</w:t>
      </w:r>
      <w:r w:rsidRPr="00F27E36">
        <w:rPr>
          <w:rFonts w:ascii="Times New Roman" w:hAnsi="Times New Roman" w:cs="Times New Roman"/>
          <w:b/>
          <w:i/>
          <w:sz w:val="30"/>
          <w:szCs w:val="30"/>
        </w:rPr>
        <w:t>тношение долговых обязательств по кредитам кредитных организаций</w:t>
      </w:r>
      <w:r w:rsidRPr="00F27E36">
        <w:rPr>
          <w:rFonts w:ascii="Times New Roman" w:hAnsi="Times New Roman" w:cs="Times New Roman"/>
          <w:sz w:val="30"/>
          <w:szCs w:val="30"/>
        </w:rPr>
        <w:t xml:space="preserve"> </w:t>
      </w:r>
      <w:r w:rsidRPr="004300FC">
        <w:rPr>
          <w:rFonts w:ascii="Times New Roman" w:hAnsi="Times New Roman" w:cs="Times New Roman"/>
          <w:b/>
          <w:i/>
          <w:sz w:val="30"/>
          <w:szCs w:val="30"/>
        </w:rPr>
        <w:t>к доходам без учета безвозмездных поступлений</w:t>
      </w:r>
      <w:r w:rsidRPr="00F27E3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составит </w:t>
      </w:r>
      <w:r w:rsidRPr="004300FC">
        <w:rPr>
          <w:rFonts w:ascii="Times New Roman" w:hAnsi="Times New Roman" w:cs="Times New Roman"/>
          <w:b/>
          <w:sz w:val="30"/>
          <w:szCs w:val="30"/>
        </w:rPr>
        <w:t>37,6</w:t>
      </w:r>
      <w:r w:rsidRPr="004300F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300FC">
        <w:rPr>
          <w:rFonts w:ascii="Times New Roman" w:hAnsi="Times New Roman" w:cs="Times New Roman"/>
          <w:b/>
          <w:sz w:val="30"/>
          <w:szCs w:val="30"/>
        </w:rPr>
        <w:t>%.</w:t>
      </w:r>
      <w:r w:rsidRPr="00F27E3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30AC8" w:rsidRPr="00F27E36" w:rsidRDefault="00030AC8" w:rsidP="00030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30AC8" w:rsidRDefault="00030AC8" w:rsidP="00030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223590">
        <w:rPr>
          <w:rFonts w:ascii="Times New Roman" w:hAnsi="Times New Roman" w:cs="Times New Roman"/>
          <w:sz w:val="30"/>
          <w:szCs w:val="30"/>
        </w:rPr>
        <w:t xml:space="preserve">Учитывая текущее исполнение областного бюджета комитет, акцентирует внимание депутатов на том, что в текущем году за счет поступления дополнительных доходов удалось исполнить практически </w:t>
      </w:r>
      <w:r w:rsidRPr="00223590">
        <w:rPr>
          <w:rFonts w:ascii="Times New Roman" w:hAnsi="Times New Roman" w:cs="Times New Roman"/>
          <w:sz w:val="30"/>
          <w:szCs w:val="30"/>
        </w:rPr>
        <w:lastRenderedPageBreak/>
        <w:t>все взятые областью расходные обязательства, в том числе</w:t>
      </w:r>
      <w:r>
        <w:rPr>
          <w:rFonts w:ascii="Times New Roman" w:hAnsi="Times New Roman" w:cs="Times New Roman"/>
          <w:sz w:val="30"/>
          <w:szCs w:val="30"/>
        </w:rPr>
        <w:t xml:space="preserve"> увеличить расходы на</w:t>
      </w:r>
      <w:r w:rsidRPr="00223590">
        <w:rPr>
          <w:rFonts w:ascii="Times New Roman" w:hAnsi="Times New Roman" w:cs="Times New Roman"/>
          <w:sz w:val="30"/>
          <w:szCs w:val="30"/>
        </w:rPr>
        <w:t xml:space="preserve"> меры социальной поддержки</w:t>
      </w:r>
      <w:r>
        <w:rPr>
          <w:rFonts w:ascii="Times New Roman" w:hAnsi="Times New Roman" w:cs="Times New Roman"/>
          <w:b/>
          <w:i/>
          <w:sz w:val="30"/>
          <w:szCs w:val="30"/>
        </w:rPr>
        <w:t>.</w:t>
      </w:r>
    </w:p>
    <w:p w:rsidR="00030AC8" w:rsidRDefault="00030AC8" w:rsidP="00030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30AC8" w:rsidRPr="00C86141" w:rsidRDefault="00030AC8" w:rsidP="00030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Учитывая, что в</w:t>
      </w:r>
      <w:r w:rsidRPr="00C86141">
        <w:rPr>
          <w:rFonts w:ascii="Times New Roman" w:hAnsi="Times New Roman" w:cs="Times New Roman"/>
          <w:sz w:val="30"/>
          <w:szCs w:val="30"/>
        </w:rPr>
        <w:t xml:space="preserve"> текущем году продолж</w:t>
      </w:r>
      <w:r>
        <w:rPr>
          <w:rFonts w:ascii="Times New Roman" w:hAnsi="Times New Roman" w:cs="Times New Roman"/>
          <w:sz w:val="30"/>
          <w:szCs w:val="30"/>
        </w:rPr>
        <w:t>ается</w:t>
      </w:r>
      <w:r w:rsidRPr="00C86141">
        <w:rPr>
          <w:rFonts w:ascii="Times New Roman" w:hAnsi="Times New Roman" w:cs="Times New Roman"/>
          <w:sz w:val="30"/>
          <w:szCs w:val="30"/>
        </w:rPr>
        <w:t xml:space="preserve"> распространени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C8614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86141">
        <w:rPr>
          <w:rFonts w:ascii="Times New Roman" w:hAnsi="Times New Roman" w:cs="Times New Roman"/>
          <w:sz w:val="30"/>
          <w:szCs w:val="30"/>
        </w:rPr>
        <w:t>коронавирусной</w:t>
      </w:r>
      <w:proofErr w:type="spellEnd"/>
      <w:r w:rsidRPr="00C86141">
        <w:rPr>
          <w:rFonts w:ascii="Times New Roman" w:hAnsi="Times New Roman" w:cs="Times New Roman"/>
          <w:sz w:val="30"/>
          <w:szCs w:val="30"/>
        </w:rPr>
        <w:t xml:space="preserve"> инфекции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C86141">
        <w:rPr>
          <w:rFonts w:ascii="Times New Roman" w:hAnsi="Times New Roman" w:cs="Times New Roman"/>
          <w:sz w:val="30"/>
          <w:szCs w:val="30"/>
        </w:rPr>
        <w:t xml:space="preserve"> ис</w:t>
      </w:r>
      <w:r>
        <w:rPr>
          <w:rFonts w:ascii="Times New Roman" w:hAnsi="Times New Roman" w:cs="Times New Roman"/>
          <w:sz w:val="30"/>
          <w:szCs w:val="30"/>
        </w:rPr>
        <w:t xml:space="preserve">полнение расходных обязательств                    </w:t>
      </w:r>
      <w:r w:rsidRPr="00C86141"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</w:rPr>
        <w:t>2022 году</w:t>
      </w:r>
      <w:r w:rsidRPr="00C86141">
        <w:rPr>
          <w:rFonts w:ascii="Times New Roman" w:hAnsi="Times New Roman" w:cs="Times New Roman"/>
          <w:sz w:val="30"/>
          <w:szCs w:val="30"/>
        </w:rPr>
        <w:t xml:space="preserve"> будет сложным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C8614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</w:t>
      </w:r>
      <w:r w:rsidRPr="00C86141">
        <w:rPr>
          <w:rFonts w:ascii="Times New Roman" w:hAnsi="Times New Roman" w:cs="Times New Roman"/>
          <w:sz w:val="30"/>
          <w:szCs w:val="30"/>
        </w:rPr>
        <w:t xml:space="preserve">т нас потребуется </w:t>
      </w:r>
      <w:r>
        <w:rPr>
          <w:rFonts w:ascii="Times New Roman" w:hAnsi="Times New Roman" w:cs="Times New Roman"/>
          <w:sz w:val="30"/>
          <w:szCs w:val="30"/>
        </w:rPr>
        <w:t xml:space="preserve">направлять                               все имеющиеся внутренние резервы областного бюджета </w:t>
      </w:r>
      <w:r w:rsidRPr="00DB5A1C">
        <w:rPr>
          <w:rFonts w:ascii="Times New Roman" w:hAnsi="Times New Roman" w:cs="Times New Roman"/>
          <w:b/>
          <w:i/>
          <w:sz w:val="30"/>
          <w:szCs w:val="30"/>
        </w:rPr>
        <w:t>на поддержку здравоохранения, социальную поддержку незащищенных слоев населения, и исполнение Указов Президента РФ, касающихся повышения (индексации) заработных плат отдельных категорий работников, МРОТ, прожиточного минимума, а также исполнения  национальных проектов</w:t>
      </w:r>
      <w:r>
        <w:rPr>
          <w:rFonts w:ascii="Times New Roman" w:hAnsi="Times New Roman" w:cs="Times New Roman"/>
          <w:sz w:val="30"/>
          <w:szCs w:val="30"/>
        </w:rPr>
        <w:t xml:space="preserve">, требующих больших капитальных вложений               и </w:t>
      </w:r>
      <w:proofErr w:type="spellStart"/>
      <w:r>
        <w:rPr>
          <w:rFonts w:ascii="Times New Roman" w:hAnsi="Times New Roman" w:cs="Times New Roman"/>
          <w:sz w:val="30"/>
          <w:szCs w:val="30"/>
        </w:rPr>
        <w:t>софинансирования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за счет средств областного бюджета.</w:t>
      </w:r>
    </w:p>
    <w:p w:rsidR="00030AC8" w:rsidRDefault="00030AC8" w:rsidP="00030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30AC8" w:rsidRDefault="00030AC8" w:rsidP="00030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5A1C">
        <w:rPr>
          <w:rFonts w:ascii="Times New Roman" w:hAnsi="Times New Roman" w:cs="Times New Roman"/>
          <w:b/>
          <w:sz w:val="30"/>
          <w:szCs w:val="30"/>
        </w:rPr>
        <w:t>Каким образом сложится экономическая ситуация</w:t>
      </w:r>
      <w:r w:rsidRPr="009615F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     </w:t>
      </w:r>
      <w:r w:rsidRPr="009615F3">
        <w:rPr>
          <w:rFonts w:ascii="Times New Roman" w:hAnsi="Times New Roman" w:cs="Times New Roman"/>
          <w:sz w:val="30"/>
          <w:szCs w:val="30"/>
        </w:rPr>
        <w:t xml:space="preserve">в Архангельской области в 2022 году с учетом </w:t>
      </w:r>
      <w:r>
        <w:rPr>
          <w:rFonts w:ascii="Times New Roman" w:hAnsi="Times New Roman" w:cs="Times New Roman"/>
          <w:sz w:val="30"/>
          <w:szCs w:val="30"/>
        </w:rPr>
        <w:t xml:space="preserve">действия </w:t>
      </w:r>
      <w:r w:rsidRPr="009615F3">
        <w:rPr>
          <w:rFonts w:ascii="Times New Roman" w:hAnsi="Times New Roman" w:cs="Times New Roman"/>
          <w:sz w:val="30"/>
          <w:szCs w:val="30"/>
        </w:rPr>
        <w:t>ограничительных мер</w:t>
      </w:r>
      <w:r>
        <w:rPr>
          <w:rFonts w:ascii="Times New Roman" w:hAnsi="Times New Roman" w:cs="Times New Roman"/>
          <w:sz w:val="30"/>
          <w:szCs w:val="30"/>
        </w:rPr>
        <w:t xml:space="preserve"> по защите населения в период пандемии </w:t>
      </w:r>
      <w:r w:rsidRPr="00DB5A1C">
        <w:rPr>
          <w:rFonts w:ascii="Times New Roman" w:hAnsi="Times New Roman" w:cs="Times New Roman"/>
          <w:b/>
          <w:sz w:val="30"/>
          <w:szCs w:val="30"/>
        </w:rPr>
        <w:t>прогнозировать довольно сложно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9615F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30AC8" w:rsidRDefault="00030AC8" w:rsidP="00030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30AC8" w:rsidRPr="009615F3" w:rsidRDefault="00030AC8" w:rsidP="00030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9615F3">
        <w:rPr>
          <w:rFonts w:ascii="Times New Roman" w:hAnsi="Times New Roman" w:cs="Times New Roman"/>
          <w:sz w:val="30"/>
          <w:szCs w:val="30"/>
        </w:rPr>
        <w:t xml:space="preserve"> данном проекте </w:t>
      </w:r>
      <w:r>
        <w:rPr>
          <w:rFonts w:ascii="Times New Roman" w:hAnsi="Times New Roman" w:cs="Times New Roman"/>
          <w:sz w:val="30"/>
          <w:szCs w:val="30"/>
        </w:rPr>
        <w:t xml:space="preserve">областного </w:t>
      </w:r>
      <w:r w:rsidRPr="009615F3">
        <w:rPr>
          <w:rFonts w:ascii="Times New Roman" w:hAnsi="Times New Roman" w:cs="Times New Roman"/>
          <w:sz w:val="30"/>
          <w:szCs w:val="30"/>
        </w:rPr>
        <w:t>бюджета</w:t>
      </w:r>
      <w:r>
        <w:rPr>
          <w:rFonts w:ascii="Times New Roman" w:hAnsi="Times New Roman" w:cs="Times New Roman"/>
          <w:sz w:val="30"/>
          <w:szCs w:val="30"/>
        </w:rPr>
        <w:t xml:space="preserve"> на 2022-2024 годы</w:t>
      </w:r>
      <w:r w:rsidRPr="009615F3">
        <w:rPr>
          <w:rFonts w:ascii="Times New Roman" w:hAnsi="Times New Roman" w:cs="Times New Roman"/>
          <w:sz w:val="30"/>
          <w:szCs w:val="30"/>
        </w:rPr>
        <w:t xml:space="preserve"> предусмотрены мероприятия, которые необходимо выполнить </w:t>
      </w:r>
      <w:r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Pr="009615F3"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</w:rPr>
        <w:t>приоритетном</w:t>
      </w:r>
      <w:r w:rsidRPr="009615F3">
        <w:rPr>
          <w:rFonts w:ascii="Times New Roman" w:hAnsi="Times New Roman" w:cs="Times New Roman"/>
          <w:sz w:val="30"/>
          <w:szCs w:val="30"/>
        </w:rPr>
        <w:t xml:space="preserve"> порядке</w:t>
      </w:r>
      <w:r>
        <w:rPr>
          <w:rFonts w:ascii="Times New Roman" w:hAnsi="Times New Roman" w:cs="Times New Roman"/>
          <w:sz w:val="30"/>
          <w:szCs w:val="30"/>
        </w:rPr>
        <w:t xml:space="preserve"> в соответствии с принятыми направлениями развития Архангельской области.</w:t>
      </w:r>
    </w:p>
    <w:p w:rsidR="00030AC8" w:rsidRPr="00F27E36" w:rsidRDefault="00030AC8" w:rsidP="00030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27E36">
        <w:rPr>
          <w:rFonts w:ascii="Times New Roman" w:hAnsi="Times New Roman" w:cs="Times New Roman"/>
          <w:sz w:val="30"/>
          <w:szCs w:val="30"/>
        </w:rPr>
        <w:t>Проанализировав областной бюджет на 202</w:t>
      </w:r>
      <w:r>
        <w:rPr>
          <w:rFonts w:ascii="Times New Roman" w:hAnsi="Times New Roman" w:cs="Times New Roman"/>
          <w:sz w:val="30"/>
          <w:szCs w:val="30"/>
        </w:rPr>
        <w:t>2</w:t>
      </w:r>
      <w:r w:rsidRPr="00F27E36">
        <w:rPr>
          <w:rFonts w:ascii="Times New Roman" w:hAnsi="Times New Roman" w:cs="Times New Roman"/>
          <w:sz w:val="30"/>
          <w:szCs w:val="30"/>
        </w:rPr>
        <w:t xml:space="preserve"> год с учетом заключений профильных комитетов областного Собрания депутатов, </w:t>
      </w:r>
      <w:r>
        <w:rPr>
          <w:rFonts w:ascii="Times New Roman" w:hAnsi="Times New Roman" w:cs="Times New Roman"/>
          <w:sz w:val="30"/>
          <w:szCs w:val="30"/>
        </w:rPr>
        <w:t xml:space="preserve">контрольно-счетной палаты Архангельской области, прокуратуры Архангельской области  </w:t>
      </w:r>
      <w:r w:rsidRPr="00DB5A1C">
        <w:rPr>
          <w:rFonts w:ascii="Times New Roman" w:hAnsi="Times New Roman" w:cs="Times New Roman"/>
          <w:b/>
          <w:i/>
          <w:sz w:val="30"/>
          <w:szCs w:val="30"/>
        </w:rPr>
        <w:t>мы видим, что есть расходы, которые еще не учтены в областном бюджете, и не профинансированы в полном объеме от их годовой потребности</w:t>
      </w:r>
      <w:r w:rsidRPr="00F27E36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030AC8" w:rsidRPr="00F27E36" w:rsidRDefault="00030AC8" w:rsidP="00030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27E36">
        <w:rPr>
          <w:rFonts w:ascii="Times New Roman" w:hAnsi="Times New Roman" w:cs="Times New Roman"/>
          <w:sz w:val="30"/>
          <w:szCs w:val="30"/>
        </w:rPr>
        <w:t xml:space="preserve">От профильных комитетов и отдельных депутатов областного Собрания депутатов, прокуратуры, контрольно-счетной палаты Архангельской области </w:t>
      </w:r>
      <w:r w:rsidRPr="00DB5A1C">
        <w:rPr>
          <w:rFonts w:ascii="Times New Roman" w:hAnsi="Times New Roman" w:cs="Times New Roman"/>
          <w:b/>
          <w:sz w:val="30"/>
          <w:szCs w:val="30"/>
        </w:rPr>
        <w:t>в представленный вам проект рекомендаций поступили предложения, в которых отражены проблемы, требующие дополнительного финансирования за счет средств областного бюджета для их решения</w:t>
      </w:r>
      <w:r w:rsidRPr="00F27E36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030AC8" w:rsidRDefault="00030AC8" w:rsidP="00030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27E36">
        <w:rPr>
          <w:rFonts w:ascii="Times New Roman" w:hAnsi="Times New Roman" w:cs="Times New Roman"/>
          <w:sz w:val="30"/>
          <w:szCs w:val="30"/>
        </w:rPr>
        <w:t xml:space="preserve">Хочется сказать о том, что на протяжении предыдущих лет </w:t>
      </w:r>
      <w:r w:rsidRPr="00DB5A1C">
        <w:rPr>
          <w:rFonts w:ascii="Times New Roman" w:hAnsi="Times New Roman" w:cs="Times New Roman"/>
          <w:sz w:val="30"/>
          <w:szCs w:val="30"/>
          <w:u w:val="single"/>
        </w:rPr>
        <w:t>федеральная помощь в виде межбюджетных трансфертов                                    и целевых сре</w:t>
      </w:r>
      <w:proofErr w:type="gramStart"/>
      <w:r w:rsidRPr="00DB5A1C">
        <w:rPr>
          <w:rFonts w:ascii="Times New Roman" w:hAnsi="Times New Roman" w:cs="Times New Roman"/>
          <w:sz w:val="30"/>
          <w:szCs w:val="30"/>
          <w:u w:val="single"/>
        </w:rPr>
        <w:t>дств в р</w:t>
      </w:r>
      <w:proofErr w:type="gramEnd"/>
      <w:r w:rsidRPr="00DB5A1C">
        <w:rPr>
          <w:rFonts w:ascii="Times New Roman" w:hAnsi="Times New Roman" w:cs="Times New Roman"/>
          <w:sz w:val="30"/>
          <w:szCs w:val="30"/>
          <w:u w:val="single"/>
        </w:rPr>
        <w:t>егиональный бюджет поступает либо на уровне предыдущих лет, либо имеет тенденцию к сокращению ее отдельных видов</w:t>
      </w:r>
      <w:r w:rsidRPr="00F27E36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030AC8" w:rsidRDefault="00030AC8" w:rsidP="00030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5A1C">
        <w:rPr>
          <w:rFonts w:ascii="Times New Roman" w:hAnsi="Times New Roman" w:cs="Times New Roman"/>
          <w:b/>
          <w:sz w:val="30"/>
          <w:szCs w:val="30"/>
        </w:rPr>
        <w:t xml:space="preserve">Все мы депутаты от определенных территорий Архангельской области, представляем интересы ее населения и обозначаем </w:t>
      </w:r>
      <w:r w:rsidRPr="00DB5A1C">
        <w:rPr>
          <w:rFonts w:ascii="Times New Roman" w:hAnsi="Times New Roman" w:cs="Times New Roman"/>
          <w:b/>
          <w:sz w:val="30"/>
          <w:szCs w:val="30"/>
        </w:rPr>
        <w:lastRenderedPageBreak/>
        <w:t>проблемы, которые на сегодняшний день имеются</w:t>
      </w:r>
      <w:r>
        <w:rPr>
          <w:rFonts w:ascii="Times New Roman" w:hAnsi="Times New Roman" w:cs="Times New Roman"/>
          <w:sz w:val="30"/>
          <w:szCs w:val="30"/>
        </w:rPr>
        <w:t xml:space="preserve">. Поэтому </w:t>
      </w:r>
      <w:r w:rsidRPr="00DB5A1C">
        <w:rPr>
          <w:rFonts w:ascii="Times New Roman" w:hAnsi="Times New Roman" w:cs="Times New Roman"/>
          <w:b/>
          <w:sz w:val="30"/>
          <w:szCs w:val="30"/>
        </w:rPr>
        <w:t>нам сегодня предстоит рассмотреть большой объем предложений, сформированных депутатами, которые Правительство Архангельской области будет решать в течение следующего года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030AC8" w:rsidRDefault="00030AC8" w:rsidP="00030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Еще раз хочу подчеркнуть, что для решения всех имеющихся проблем, отраженных в рекомендациях </w:t>
      </w:r>
      <w:r w:rsidRPr="00DB5A1C">
        <w:rPr>
          <w:rFonts w:ascii="Times New Roman" w:hAnsi="Times New Roman" w:cs="Times New Roman"/>
          <w:b/>
          <w:sz w:val="30"/>
          <w:szCs w:val="30"/>
        </w:rPr>
        <w:t>необходимы значительные финансовые ресурсы, которых не имеется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030AC8" w:rsidRPr="00DB5A1C" w:rsidRDefault="00030AC8" w:rsidP="00030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proofErr w:type="gramStart"/>
      <w:r w:rsidRPr="00F27E36">
        <w:rPr>
          <w:rFonts w:ascii="Times New Roman" w:hAnsi="Times New Roman" w:cs="Times New Roman"/>
          <w:sz w:val="30"/>
          <w:szCs w:val="30"/>
        </w:rPr>
        <w:t>В дальнейшем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F27E36">
        <w:rPr>
          <w:rFonts w:ascii="Times New Roman" w:hAnsi="Times New Roman" w:cs="Times New Roman"/>
          <w:sz w:val="30"/>
          <w:szCs w:val="30"/>
        </w:rPr>
        <w:t xml:space="preserve"> </w:t>
      </w:r>
      <w:r w:rsidRPr="00DB5A1C">
        <w:rPr>
          <w:rFonts w:ascii="Times New Roman" w:hAnsi="Times New Roman" w:cs="Times New Roman"/>
          <w:b/>
          <w:sz w:val="30"/>
          <w:szCs w:val="30"/>
        </w:rPr>
        <w:t>чтобы все рекомендации были выполнены нам необходимо работать над увеличением доходной базы областного бюджета</w:t>
      </w:r>
      <w:r>
        <w:rPr>
          <w:rFonts w:ascii="Times New Roman" w:hAnsi="Times New Roman" w:cs="Times New Roman"/>
          <w:sz w:val="30"/>
          <w:szCs w:val="30"/>
        </w:rPr>
        <w:t xml:space="preserve"> – </w:t>
      </w:r>
      <w:r w:rsidRPr="00F27E36">
        <w:rPr>
          <w:rFonts w:ascii="Times New Roman" w:hAnsi="Times New Roman" w:cs="Times New Roman"/>
          <w:sz w:val="30"/>
          <w:szCs w:val="30"/>
        </w:rPr>
        <w:t>созда</w:t>
      </w:r>
      <w:r>
        <w:rPr>
          <w:rFonts w:ascii="Times New Roman" w:hAnsi="Times New Roman" w:cs="Times New Roman"/>
          <w:sz w:val="30"/>
          <w:szCs w:val="30"/>
        </w:rPr>
        <w:t>вать</w:t>
      </w:r>
      <w:r w:rsidRPr="00F27E36">
        <w:rPr>
          <w:rFonts w:ascii="Times New Roman" w:hAnsi="Times New Roman" w:cs="Times New Roman"/>
          <w:sz w:val="30"/>
          <w:szCs w:val="30"/>
        </w:rPr>
        <w:t xml:space="preserve"> благоприятны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F27E36">
        <w:rPr>
          <w:rFonts w:ascii="Times New Roman" w:hAnsi="Times New Roman" w:cs="Times New Roman"/>
          <w:sz w:val="30"/>
          <w:szCs w:val="30"/>
        </w:rPr>
        <w:t xml:space="preserve"> услови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F27E36">
        <w:rPr>
          <w:rFonts w:ascii="Times New Roman" w:hAnsi="Times New Roman" w:cs="Times New Roman"/>
          <w:sz w:val="30"/>
          <w:szCs w:val="30"/>
        </w:rPr>
        <w:t xml:space="preserve"> для ведения хозяйственной деятельности на территории области </w:t>
      </w:r>
      <w:r>
        <w:rPr>
          <w:rFonts w:ascii="Times New Roman" w:hAnsi="Times New Roman" w:cs="Times New Roman"/>
          <w:sz w:val="30"/>
          <w:szCs w:val="30"/>
        </w:rPr>
        <w:t xml:space="preserve">субъектами МСП и инвесторами, проводить работу по </w:t>
      </w:r>
      <w:r w:rsidRPr="00F27E36">
        <w:rPr>
          <w:rFonts w:ascii="Times New Roman" w:hAnsi="Times New Roman" w:cs="Times New Roman"/>
          <w:sz w:val="30"/>
          <w:szCs w:val="30"/>
        </w:rPr>
        <w:t>снижени</w:t>
      </w:r>
      <w:r>
        <w:rPr>
          <w:rFonts w:ascii="Times New Roman" w:hAnsi="Times New Roman" w:cs="Times New Roman"/>
          <w:sz w:val="30"/>
          <w:szCs w:val="30"/>
        </w:rPr>
        <w:t>ю</w:t>
      </w:r>
      <w:r w:rsidRPr="00F27E36">
        <w:rPr>
          <w:rFonts w:ascii="Times New Roman" w:hAnsi="Times New Roman" w:cs="Times New Roman"/>
          <w:sz w:val="30"/>
          <w:szCs w:val="30"/>
        </w:rPr>
        <w:t xml:space="preserve"> административных барьеров, открыти</w:t>
      </w:r>
      <w:r>
        <w:rPr>
          <w:rFonts w:ascii="Times New Roman" w:hAnsi="Times New Roman" w:cs="Times New Roman"/>
          <w:sz w:val="30"/>
          <w:szCs w:val="30"/>
        </w:rPr>
        <w:t>ю</w:t>
      </w:r>
      <w:r w:rsidRPr="00F27E36">
        <w:rPr>
          <w:rFonts w:ascii="Times New Roman" w:hAnsi="Times New Roman" w:cs="Times New Roman"/>
          <w:sz w:val="30"/>
          <w:szCs w:val="30"/>
        </w:rPr>
        <w:t xml:space="preserve"> новых рабочих мест,</w:t>
      </w:r>
      <w:r>
        <w:rPr>
          <w:rFonts w:ascii="Times New Roman" w:hAnsi="Times New Roman" w:cs="Times New Roman"/>
          <w:sz w:val="30"/>
          <w:szCs w:val="30"/>
        </w:rPr>
        <w:t xml:space="preserve"> созданию производств и развитию сферы услуг.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B5A1C">
        <w:rPr>
          <w:rFonts w:ascii="Times New Roman" w:hAnsi="Times New Roman" w:cs="Times New Roman"/>
          <w:b/>
          <w:sz w:val="30"/>
          <w:szCs w:val="30"/>
        </w:rPr>
        <w:t>Иными словами нам нужно создавать привлекательность территории Архангельской области для работы и жизни людей, притока в экономику региона инвестиций, в том числе иностранных.</w:t>
      </w:r>
    </w:p>
    <w:p w:rsidR="00030AC8" w:rsidRPr="00DB5A1C" w:rsidRDefault="00030AC8" w:rsidP="00030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DB5A1C">
        <w:rPr>
          <w:rFonts w:ascii="Times New Roman" w:hAnsi="Times New Roman" w:cs="Times New Roman"/>
          <w:b/>
          <w:sz w:val="30"/>
          <w:szCs w:val="30"/>
        </w:rPr>
        <w:t>В 2020 и текущем году</w:t>
      </w:r>
      <w:r>
        <w:rPr>
          <w:rFonts w:ascii="Times New Roman" w:hAnsi="Times New Roman" w:cs="Times New Roman"/>
          <w:sz w:val="30"/>
          <w:szCs w:val="30"/>
        </w:rPr>
        <w:t xml:space="preserve"> большое внимание государственных органов власти Архангельской области </w:t>
      </w:r>
      <w:r w:rsidRPr="00DB5A1C">
        <w:rPr>
          <w:rFonts w:ascii="Times New Roman" w:hAnsi="Times New Roman" w:cs="Times New Roman"/>
          <w:b/>
          <w:i/>
          <w:sz w:val="30"/>
          <w:szCs w:val="30"/>
        </w:rPr>
        <w:t xml:space="preserve">уделялось формированию законодательной базы региона по комплексной поддержке и развитию предпринимательской инициативы, разработке инструментов поддержки инвесторов. </w:t>
      </w:r>
    </w:p>
    <w:p w:rsidR="00030AC8" w:rsidRPr="00503C1C" w:rsidRDefault="00030AC8" w:rsidP="00030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74E77">
        <w:rPr>
          <w:rFonts w:ascii="Times New Roman" w:hAnsi="Times New Roman" w:cs="Times New Roman"/>
          <w:sz w:val="30"/>
          <w:szCs w:val="30"/>
        </w:rPr>
        <w:t xml:space="preserve">В заключение хочется отметить, что Правительством Архангельской области в комитет по вопросам бюджета, финансовой            и налоговой политике </w:t>
      </w:r>
      <w:r w:rsidRPr="00774E77">
        <w:rPr>
          <w:rFonts w:ascii="Times New Roman" w:hAnsi="Times New Roman" w:cs="Times New Roman"/>
          <w:b/>
          <w:i/>
          <w:sz w:val="30"/>
          <w:szCs w:val="30"/>
        </w:rPr>
        <w:t xml:space="preserve">представлена информация о реализации </w:t>
      </w:r>
      <w:r w:rsidRPr="00DB5A1C">
        <w:rPr>
          <w:rFonts w:ascii="Times New Roman" w:hAnsi="Times New Roman" w:cs="Times New Roman"/>
          <w:b/>
          <w:i/>
          <w:sz w:val="30"/>
          <w:szCs w:val="30"/>
        </w:rPr>
        <w:t>рекомендаций депутатских слушаний по областному бюджету                  2021-2023 года</w:t>
      </w:r>
      <w:r w:rsidRPr="00503C1C">
        <w:rPr>
          <w:rFonts w:ascii="Times New Roman" w:hAnsi="Times New Roman" w:cs="Times New Roman"/>
          <w:sz w:val="30"/>
          <w:szCs w:val="30"/>
        </w:rPr>
        <w:t xml:space="preserve">, где мы с вами также совместно </w:t>
      </w:r>
      <w:r>
        <w:rPr>
          <w:rFonts w:ascii="Times New Roman" w:hAnsi="Times New Roman" w:cs="Times New Roman"/>
          <w:sz w:val="30"/>
          <w:szCs w:val="30"/>
        </w:rPr>
        <w:t xml:space="preserve">в прошлом году </w:t>
      </w:r>
      <w:r w:rsidRPr="00503C1C">
        <w:rPr>
          <w:rFonts w:ascii="Times New Roman" w:hAnsi="Times New Roman" w:cs="Times New Roman"/>
          <w:sz w:val="30"/>
          <w:szCs w:val="30"/>
        </w:rPr>
        <w:t>отрабатывали рекомендации,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03C1C">
        <w:rPr>
          <w:rFonts w:ascii="Times New Roman" w:hAnsi="Times New Roman" w:cs="Times New Roman"/>
          <w:sz w:val="30"/>
          <w:szCs w:val="30"/>
        </w:rPr>
        <w:t>сформированные профильными комитетами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03C1C">
        <w:rPr>
          <w:rFonts w:ascii="Times New Roman" w:hAnsi="Times New Roman" w:cs="Times New Roman"/>
          <w:sz w:val="30"/>
          <w:szCs w:val="30"/>
        </w:rPr>
        <w:t>и депутатами.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B5A1C">
        <w:rPr>
          <w:rFonts w:ascii="Times New Roman" w:hAnsi="Times New Roman" w:cs="Times New Roman"/>
          <w:b/>
          <w:i/>
          <w:sz w:val="30"/>
          <w:szCs w:val="30"/>
        </w:rPr>
        <w:t>Большая часть из этих рекомендаций Правительством Архангельской области выполнена в текущем году</w:t>
      </w:r>
      <w:r w:rsidRPr="00503C1C">
        <w:rPr>
          <w:rFonts w:ascii="Times New Roman" w:hAnsi="Times New Roman" w:cs="Times New Roman"/>
          <w:sz w:val="30"/>
          <w:szCs w:val="30"/>
        </w:rPr>
        <w:t>.</w:t>
      </w:r>
    </w:p>
    <w:p w:rsidR="00030AC8" w:rsidRPr="00DB5A1C" w:rsidRDefault="00030AC8" w:rsidP="00030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DB5A1C">
        <w:rPr>
          <w:rFonts w:ascii="Times New Roman" w:hAnsi="Times New Roman" w:cs="Times New Roman"/>
          <w:b/>
          <w:sz w:val="30"/>
          <w:szCs w:val="30"/>
          <w:u w:val="single"/>
        </w:rPr>
        <w:t>Информация по исполнению рекомендаций доведена                           до профильных комитетов и размещена на сайте Архангельского областного Собрания депутатов на странице комитета</w:t>
      </w:r>
      <w:r w:rsidRPr="00DB5A1C">
        <w:rPr>
          <w:rFonts w:ascii="Times New Roman" w:hAnsi="Times New Roman" w:cs="Times New Roman"/>
          <w:sz w:val="30"/>
          <w:szCs w:val="30"/>
          <w:u w:val="single"/>
        </w:rPr>
        <w:t>.</w:t>
      </w:r>
    </w:p>
    <w:p w:rsidR="00030AC8" w:rsidRPr="000D7A3B" w:rsidRDefault="00030AC8" w:rsidP="00030A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030AC8" w:rsidRDefault="00030AC8" w:rsidP="00030AC8">
      <w:pPr>
        <w:pStyle w:val="21"/>
        <w:shd w:val="clear" w:color="auto" w:fill="auto"/>
        <w:spacing w:before="0" w:after="0" w:line="240" w:lineRule="auto"/>
        <w:ind w:firstLine="700"/>
        <w:jc w:val="both"/>
      </w:pPr>
      <w:r>
        <w:rPr>
          <w:rStyle w:val="1"/>
        </w:rPr>
        <w:t>Председательствующий:</w:t>
      </w:r>
    </w:p>
    <w:p w:rsidR="00030AC8" w:rsidRDefault="00030AC8" w:rsidP="00030AC8">
      <w:pPr>
        <w:pStyle w:val="21"/>
        <w:shd w:val="clear" w:color="auto" w:fill="auto"/>
        <w:spacing w:before="0" w:after="0" w:line="240" w:lineRule="auto"/>
        <w:ind w:left="20" w:right="20" w:firstLine="720"/>
        <w:jc w:val="both"/>
      </w:pPr>
    </w:p>
    <w:p w:rsidR="008D4C76" w:rsidRDefault="00030AC8" w:rsidP="00030AC8">
      <w:pPr>
        <w:pStyle w:val="20"/>
        <w:shd w:val="clear" w:color="auto" w:fill="auto"/>
        <w:jc w:val="both"/>
      </w:pPr>
      <w:r>
        <w:rPr>
          <w:b w:val="0"/>
          <w:color w:val="000000"/>
          <w:sz w:val="30"/>
          <w:szCs w:val="30"/>
        </w:rPr>
        <w:tab/>
      </w:r>
      <w:r w:rsidRPr="000D7A3B">
        <w:rPr>
          <w:b w:val="0"/>
          <w:color w:val="000000"/>
          <w:sz w:val="30"/>
          <w:szCs w:val="30"/>
        </w:rPr>
        <w:t xml:space="preserve">Нам необходимо принять рекомендации по </w:t>
      </w:r>
      <w:r>
        <w:rPr>
          <w:b w:val="0"/>
          <w:color w:val="000000"/>
          <w:sz w:val="30"/>
          <w:szCs w:val="30"/>
        </w:rPr>
        <w:t xml:space="preserve"> теме сегодняшних депутатских слушаний. </w:t>
      </w:r>
      <w:r>
        <w:rPr>
          <w:b w:val="0"/>
          <w:sz w:val="30"/>
          <w:szCs w:val="30"/>
        </w:rPr>
        <w:t>Просьба при рассмотрении и принятии рекомендаций объективно подойти к вопросу голосования о том, что реально может выполнить Правительство Архангельской области в следующем году и плановом периоде.</w:t>
      </w:r>
    </w:p>
    <w:sectPr w:rsidR="008D4C76" w:rsidSect="008D4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030AC8"/>
    <w:rsid w:val="00030AC8"/>
    <w:rsid w:val="008D4C76"/>
    <w:rsid w:val="00EA2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30AC8"/>
    <w:rPr>
      <w:rFonts w:ascii="Times New Roman" w:eastAsia="Times New Roman" w:hAnsi="Times New Roman" w:cs="Times New Roman"/>
      <w:b/>
      <w:bCs/>
      <w:spacing w:val="-1"/>
      <w:sz w:val="29"/>
      <w:szCs w:val="2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30AC8"/>
    <w:pPr>
      <w:widowControl w:val="0"/>
      <w:shd w:val="clear" w:color="auto" w:fill="FFFFFF"/>
      <w:spacing w:after="180" w:line="365" w:lineRule="exact"/>
      <w:jc w:val="center"/>
    </w:pPr>
    <w:rPr>
      <w:rFonts w:ascii="Times New Roman" w:eastAsia="Times New Roman" w:hAnsi="Times New Roman" w:cs="Times New Roman"/>
      <w:b/>
      <w:bCs/>
      <w:spacing w:val="-1"/>
      <w:sz w:val="29"/>
      <w:szCs w:val="29"/>
    </w:rPr>
  </w:style>
  <w:style w:type="character" w:customStyle="1" w:styleId="a3">
    <w:name w:val="Основной текст_"/>
    <w:basedOn w:val="a0"/>
    <w:link w:val="21"/>
    <w:rsid w:val="00030AC8"/>
    <w:rPr>
      <w:rFonts w:ascii="Times New Roman" w:eastAsia="Times New Roman" w:hAnsi="Times New Roman" w:cs="Times New Roman"/>
      <w:spacing w:val="-3"/>
      <w:sz w:val="30"/>
      <w:szCs w:val="30"/>
      <w:shd w:val="clear" w:color="auto" w:fill="FFFFFF"/>
    </w:rPr>
  </w:style>
  <w:style w:type="paragraph" w:customStyle="1" w:styleId="21">
    <w:name w:val="Основной текст2"/>
    <w:basedOn w:val="a"/>
    <w:link w:val="a3"/>
    <w:rsid w:val="00030AC8"/>
    <w:pPr>
      <w:widowControl w:val="0"/>
      <w:shd w:val="clear" w:color="auto" w:fill="FFFFFF"/>
      <w:spacing w:before="180" w:after="60" w:line="365" w:lineRule="exact"/>
      <w:jc w:val="right"/>
    </w:pPr>
    <w:rPr>
      <w:rFonts w:ascii="Times New Roman" w:eastAsia="Times New Roman" w:hAnsi="Times New Roman" w:cs="Times New Roman"/>
      <w:spacing w:val="-3"/>
      <w:sz w:val="30"/>
      <w:szCs w:val="30"/>
    </w:rPr>
  </w:style>
  <w:style w:type="character" w:customStyle="1" w:styleId="1">
    <w:name w:val="Основной текст1"/>
    <w:basedOn w:val="a3"/>
    <w:rsid w:val="00030AC8"/>
    <w:rPr>
      <w:b w:val="0"/>
      <w:bCs w:val="0"/>
      <w:i w:val="0"/>
      <w:iCs w:val="0"/>
      <w:smallCaps w:val="0"/>
      <w:strike w:val="0"/>
      <w:color w:val="000000"/>
      <w:w w:val="100"/>
      <w:position w:val="0"/>
      <w:u w:val="single"/>
      <w:lang w:val="ru-RU"/>
    </w:rPr>
  </w:style>
  <w:style w:type="paragraph" w:styleId="a4">
    <w:name w:val="List Paragraph"/>
    <w:aliases w:val="it_List1,Bullet List,FooterText,numbered,Paragraphe de liste1,lp1,Содержание. 2 уровень,Мой стиль!,Use Case List Paragraph,Маркер"/>
    <w:basedOn w:val="a"/>
    <w:link w:val="a5"/>
    <w:uiPriority w:val="99"/>
    <w:qFormat/>
    <w:rsid w:val="00030A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it_List1 Знак,Bullet List Знак,FooterText Знак,numbered Знак,Paragraphe de liste1 Знак,lp1 Знак,Содержание. 2 уровень Знак,Мой стиль! Знак,Use Case List Paragraph Знак,Маркер Знак"/>
    <w:basedOn w:val="a0"/>
    <w:link w:val="a4"/>
    <w:uiPriority w:val="99"/>
    <w:qFormat/>
    <w:locked/>
    <w:rsid w:val="00030A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1004</Words>
  <Characters>5723</Characters>
  <Application>Microsoft Office Word</Application>
  <DocSecurity>0</DocSecurity>
  <Lines>47</Lines>
  <Paragraphs>13</Paragraphs>
  <ScaleCrop>false</ScaleCrop>
  <Company/>
  <LinksUpToDate>false</LinksUpToDate>
  <CharactersWithSpaces>6714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Karpova</dc:creator>
  <cp:keywords/>
  <dc:description/>
  <cp:lastModifiedBy>Karpova</cp:lastModifiedBy>
  <cp:revision>2</cp:revision>
  <dcterms:created xsi:type="dcterms:W3CDTF">2021-11-29T17:08:00Z</dcterms:created>
  <dcterms:modified xsi:type="dcterms:W3CDTF">2021-11-29T17:09:00Z</dcterms:modified>
</cp:coreProperties>
</file>