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5D" w:rsidRDefault="003A515D" w:rsidP="003A515D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3A515D" w:rsidRPr="00D10BDD" w:rsidRDefault="003A515D" w:rsidP="003A515D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 xml:space="preserve">культурной политике, </w:t>
      </w:r>
      <w:r w:rsidRPr="00D10BDD">
        <w:rPr>
          <w:b/>
          <w:iCs/>
          <w:sz w:val="24"/>
        </w:rPr>
        <w:t xml:space="preserve">образованию и науке </w:t>
      </w:r>
    </w:p>
    <w:p w:rsidR="003A515D" w:rsidRDefault="003A515D" w:rsidP="003A515D">
      <w:pPr>
        <w:pStyle w:val="a3"/>
        <w:ind w:firstLine="11700"/>
        <w:rPr>
          <w:b/>
          <w:sz w:val="24"/>
          <w:szCs w:val="24"/>
        </w:rPr>
      </w:pPr>
    </w:p>
    <w:p w:rsidR="003A515D" w:rsidRPr="00D10BDD" w:rsidRDefault="003A515D" w:rsidP="003A515D">
      <w:pPr>
        <w:pStyle w:val="a3"/>
        <w:ind w:firstLine="11199"/>
        <w:jc w:val="right"/>
        <w:rPr>
          <w:sz w:val="24"/>
          <w:szCs w:val="24"/>
        </w:rPr>
      </w:pPr>
      <w:r>
        <w:rPr>
          <w:sz w:val="24"/>
          <w:szCs w:val="24"/>
        </w:rPr>
        <w:t>№ 1 от 23</w:t>
      </w:r>
      <w:r w:rsidRPr="00D10BDD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D10BDD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D10BDD">
        <w:rPr>
          <w:sz w:val="24"/>
          <w:szCs w:val="24"/>
        </w:rPr>
        <w:t xml:space="preserve"> года</w:t>
      </w:r>
    </w:p>
    <w:p w:rsidR="003A515D" w:rsidRDefault="003A515D" w:rsidP="003A515D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711 а</w:t>
      </w:r>
    </w:p>
    <w:p w:rsidR="003A515D" w:rsidRPr="00100F79" w:rsidRDefault="003A515D" w:rsidP="003A515D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843"/>
        <w:gridCol w:w="4961"/>
        <w:gridCol w:w="1559"/>
        <w:gridCol w:w="3827"/>
      </w:tblGrid>
      <w:tr w:rsidR="003A515D" w:rsidTr="00F00FAA">
        <w:tc>
          <w:tcPr>
            <w:tcW w:w="588" w:type="dxa"/>
            <w:vAlign w:val="center"/>
          </w:tcPr>
          <w:p w:rsidR="003A515D" w:rsidRPr="005366CD" w:rsidRDefault="003A515D" w:rsidP="00F00F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3A515D" w:rsidRPr="005366CD" w:rsidRDefault="003A515D" w:rsidP="00F00F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3A515D" w:rsidRPr="005366CD" w:rsidRDefault="003A515D" w:rsidP="00F00F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vAlign w:val="center"/>
          </w:tcPr>
          <w:p w:rsidR="003A515D" w:rsidRPr="005366CD" w:rsidRDefault="003A515D" w:rsidP="00F00F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3A515D" w:rsidRPr="005366CD" w:rsidRDefault="003A515D" w:rsidP="00F00F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3A515D" w:rsidRPr="005366CD" w:rsidRDefault="003A515D" w:rsidP="00F00F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3A515D" w:rsidRPr="005366CD" w:rsidRDefault="003A515D" w:rsidP="00F00F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3A515D" w:rsidRPr="005366CD" w:rsidRDefault="003A515D" w:rsidP="00F00F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961" w:type="dxa"/>
            <w:vAlign w:val="center"/>
          </w:tcPr>
          <w:p w:rsidR="003A515D" w:rsidRPr="005366CD" w:rsidRDefault="003A515D" w:rsidP="00F00FAA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559" w:type="dxa"/>
            <w:vAlign w:val="center"/>
          </w:tcPr>
          <w:p w:rsidR="003A515D" w:rsidRPr="00597E4D" w:rsidRDefault="003A515D" w:rsidP="00F00FA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 xml:space="preserve">Соответствие плану деятельности </w:t>
            </w:r>
          </w:p>
          <w:p w:rsidR="003A515D" w:rsidRPr="00597E4D" w:rsidRDefault="003A515D" w:rsidP="00F00FAA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sz w:val="20"/>
                <w:szCs w:val="20"/>
              </w:rPr>
              <w:t xml:space="preserve">комитета/ </w:t>
            </w:r>
            <w:r w:rsidRPr="00597E4D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3A515D" w:rsidRPr="00597E4D" w:rsidRDefault="003A515D" w:rsidP="00F00FAA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3A515D" w:rsidRPr="00597E4D" w:rsidRDefault="003A515D" w:rsidP="00F00FA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 xml:space="preserve">работы </w:t>
            </w:r>
          </w:p>
          <w:p w:rsidR="003A515D" w:rsidRPr="005366CD" w:rsidRDefault="003A515D" w:rsidP="00F00FA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>на 201</w:t>
            </w:r>
            <w:r>
              <w:rPr>
                <w:b/>
                <w:sz w:val="20"/>
              </w:rPr>
              <w:t>8</w:t>
            </w:r>
            <w:r w:rsidRPr="00597E4D">
              <w:rPr>
                <w:b/>
                <w:sz w:val="20"/>
              </w:rPr>
              <w:t xml:space="preserve"> год</w:t>
            </w:r>
          </w:p>
        </w:tc>
        <w:tc>
          <w:tcPr>
            <w:tcW w:w="3827" w:type="dxa"/>
            <w:vAlign w:val="center"/>
          </w:tcPr>
          <w:p w:rsidR="003A515D" w:rsidRPr="005366CD" w:rsidRDefault="003A515D" w:rsidP="00F00F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3A515D" w:rsidRPr="00B27A37" w:rsidTr="00F00FAA">
        <w:tc>
          <w:tcPr>
            <w:tcW w:w="588" w:type="dxa"/>
          </w:tcPr>
          <w:p w:rsidR="003A515D" w:rsidRPr="00597E4D" w:rsidRDefault="003A515D" w:rsidP="00F00FAA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3A515D" w:rsidRPr="00597E4D" w:rsidRDefault="003A515D" w:rsidP="00F00FAA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3A515D" w:rsidRPr="00597E4D" w:rsidRDefault="003A515D" w:rsidP="00F00FAA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3A515D" w:rsidRPr="00597E4D" w:rsidRDefault="003A515D" w:rsidP="00F00FAA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0"/>
                <w:szCs w:val="20"/>
              </w:rPr>
            </w:pPr>
            <w:r w:rsidRPr="00597E4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A515D" w:rsidRPr="00597E4D" w:rsidRDefault="003A515D" w:rsidP="00F00FAA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5</w:t>
            </w:r>
          </w:p>
        </w:tc>
        <w:tc>
          <w:tcPr>
            <w:tcW w:w="3827" w:type="dxa"/>
          </w:tcPr>
          <w:p w:rsidR="003A515D" w:rsidRPr="00597E4D" w:rsidRDefault="003A515D" w:rsidP="00F00FAA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6</w:t>
            </w:r>
          </w:p>
        </w:tc>
      </w:tr>
      <w:tr w:rsidR="003A515D" w:rsidRPr="00B27A37" w:rsidTr="00F00FAA">
        <w:tc>
          <w:tcPr>
            <w:tcW w:w="588" w:type="dxa"/>
          </w:tcPr>
          <w:p w:rsidR="003A515D" w:rsidRPr="002E7512" w:rsidRDefault="003A515D" w:rsidP="00F00F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E7512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3A515D" w:rsidRPr="00450EB7" w:rsidRDefault="003A515D" w:rsidP="00F00FAA">
            <w:pPr>
              <w:pStyle w:val="a3"/>
              <w:ind w:firstLine="0"/>
              <w:rPr>
                <w:sz w:val="24"/>
                <w:szCs w:val="24"/>
              </w:rPr>
            </w:pPr>
            <w:r w:rsidRPr="001B4253">
              <w:rPr>
                <w:bCs/>
                <w:color w:val="000000"/>
                <w:sz w:val="26"/>
                <w:szCs w:val="26"/>
              </w:rPr>
              <w:t>О проекте областного закона «</w:t>
            </w:r>
            <w:r w:rsidRPr="001B4253">
              <w:rPr>
                <w:sz w:val="26"/>
                <w:szCs w:val="26"/>
              </w:rPr>
              <w:t>Об областном бюджете на 2019 год                             и на плановый период 2020 и 2021 годов</w:t>
            </w:r>
            <w:r w:rsidRPr="001B4253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3A515D" w:rsidRDefault="003A515D" w:rsidP="00F00FAA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Губернатор Архангельской области </w:t>
            </w:r>
          </w:p>
          <w:p w:rsidR="003A515D" w:rsidRDefault="003A515D" w:rsidP="00F00FAA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Орлов/</w:t>
            </w:r>
          </w:p>
          <w:p w:rsidR="0076273B" w:rsidRDefault="003A515D" w:rsidP="003A515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3A515D">
              <w:rPr>
                <w:sz w:val="24"/>
                <w:szCs w:val="24"/>
              </w:rPr>
              <w:t xml:space="preserve">министр образования и науки Архангельской области </w:t>
            </w:r>
          </w:p>
          <w:p w:rsidR="003A515D" w:rsidRDefault="003A515D" w:rsidP="003A515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3A515D">
              <w:rPr>
                <w:sz w:val="24"/>
                <w:szCs w:val="24"/>
              </w:rPr>
              <w:t>С.А. Котлов</w:t>
            </w:r>
            <w:r w:rsidR="006141B7">
              <w:rPr>
                <w:sz w:val="24"/>
                <w:szCs w:val="24"/>
              </w:rPr>
              <w:t>,</w:t>
            </w:r>
          </w:p>
          <w:p w:rsidR="0076273B" w:rsidRDefault="006141B7" w:rsidP="003A515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 культуры Архангельской области </w:t>
            </w:r>
          </w:p>
          <w:p w:rsidR="006141B7" w:rsidRPr="002E7512" w:rsidRDefault="006141B7" w:rsidP="003A515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В.А. </w:t>
            </w:r>
            <w:proofErr w:type="spellStart"/>
            <w:r>
              <w:rPr>
                <w:sz w:val="24"/>
                <w:szCs w:val="24"/>
              </w:rPr>
              <w:t>Яничек</w:t>
            </w:r>
            <w:proofErr w:type="spellEnd"/>
          </w:p>
        </w:tc>
        <w:tc>
          <w:tcPr>
            <w:tcW w:w="4961" w:type="dxa"/>
          </w:tcPr>
          <w:p w:rsidR="006141B7" w:rsidRPr="0076273B" w:rsidRDefault="006141B7" w:rsidP="0076273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6273B">
              <w:rPr>
                <w:sz w:val="20"/>
                <w:szCs w:val="20"/>
              </w:rPr>
              <w:t>Общий объем доходов бюджета Архангельской области в целом на 2019 год прогнозируется в размере 77 163,9 млн. рублей, что выше оценки текущего года на 6 476,4 млн. рублей. Прогнозируемый общий объем доходов областного бюджета на 2020 год составит 80 137,2 млн. рублей и на 2021 год – 84 672,5 млн. рублей.</w:t>
            </w:r>
            <w:r w:rsidR="0076273B">
              <w:rPr>
                <w:sz w:val="20"/>
                <w:szCs w:val="20"/>
              </w:rPr>
              <w:t xml:space="preserve"> </w:t>
            </w:r>
            <w:r w:rsidRPr="0076273B">
              <w:rPr>
                <w:sz w:val="20"/>
                <w:szCs w:val="20"/>
              </w:rPr>
              <w:t>Расходы областного бюджета запланированы на 2019 год в размере 80 735,7 млн. рублей (на 6 849,9 млн. рублей больше по сравнению с 2018 годом), в 2020 году – 80 137,2 млн. рублей, в 2021 году – 84 672,5 млн. рублей.</w:t>
            </w:r>
            <w:r w:rsidR="0076273B">
              <w:rPr>
                <w:sz w:val="20"/>
                <w:szCs w:val="20"/>
              </w:rPr>
              <w:t xml:space="preserve"> </w:t>
            </w:r>
            <w:r w:rsidRPr="0076273B">
              <w:rPr>
                <w:sz w:val="20"/>
                <w:szCs w:val="20"/>
              </w:rPr>
              <w:t>Дефицит областного бюджета составит 3 571,8 млн. руб. (6,3 процента от общего объема доходов бюджета без учета безвозмездных поступлений). На 2020 – 2021 годы областной бюджет запланирован без дефицита.</w:t>
            </w:r>
          </w:p>
          <w:p w:rsidR="006141B7" w:rsidRPr="0076273B" w:rsidRDefault="006141B7" w:rsidP="0076273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6273B">
              <w:rPr>
                <w:iCs/>
                <w:sz w:val="20"/>
                <w:szCs w:val="20"/>
              </w:rPr>
              <w:t xml:space="preserve">Финансирование </w:t>
            </w:r>
            <w:r w:rsidRPr="0076273B">
              <w:rPr>
                <w:sz w:val="20"/>
                <w:szCs w:val="20"/>
              </w:rPr>
              <w:t>мероприятий</w:t>
            </w:r>
            <w:r w:rsidRPr="0076273B">
              <w:rPr>
                <w:iCs/>
                <w:sz w:val="20"/>
                <w:szCs w:val="20"/>
              </w:rPr>
              <w:t xml:space="preserve"> государственной программы </w:t>
            </w:r>
            <w:r w:rsidRPr="0076273B">
              <w:rPr>
                <w:b/>
                <w:sz w:val="20"/>
                <w:szCs w:val="20"/>
              </w:rPr>
              <w:t xml:space="preserve">«Культура Русского Севера (2013 – 2024 годы)» </w:t>
            </w:r>
            <w:r w:rsidRPr="0076273B">
              <w:rPr>
                <w:sz w:val="20"/>
                <w:szCs w:val="20"/>
              </w:rPr>
              <w:t>на 2019 год</w:t>
            </w:r>
            <w:r w:rsidRPr="0076273B">
              <w:rPr>
                <w:b/>
                <w:sz w:val="20"/>
                <w:szCs w:val="20"/>
              </w:rPr>
              <w:t xml:space="preserve"> </w:t>
            </w:r>
            <w:r w:rsidRPr="0076273B">
              <w:rPr>
                <w:sz w:val="20"/>
                <w:szCs w:val="20"/>
              </w:rPr>
              <w:t>комитет отмечает следующее.</w:t>
            </w:r>
          </w:p>
          <w:p w:rsidR="006141B7" w:rsidRPr="0076273B" w:rsidRDefault="006141B7" w:rsidP="0076273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6273B">
              <w:rPr>
                <w:sz w:val="20"/>
                <w:szCs w:val="20"/>
              </w:rPr>
              <w:t xml:space="preserve">Проектом областного закона на реализацию </w:t>
            </w:r>
            <w:r w:rsidRPr="0076273B">
              <w:rPr>
                <w:sz w:val="20"/>
                <w:szCs w:val="20"/>
              </w:rPr>
              <w:lastRenderedPageBreak/>
              <w:t xml:space="preserve">мероприятий государственной программы запланированы в 2019 году бюджетные ассигнования в объеме 1 740,1 млн. рублей, в том числе за счет средств федерального бюджета – 359,7 млн. рублей. Снижение на 106,9 млн. рублей по сравнению с 2018 годом (1847,0 млн. рублей) обусловлено тем, что в 2019 году расходы на заработную плату работников муниципальных учреждений культуры будут учтены министерством финансов Архангельской области в расчете субсидии на </w:t>
            </w:r>
            <w:proofErr w:type="spellStart"/>
            <w:r w:rsidRPr="0076273B">
              <w:rPr>
                <w:sz w:val="20"/>
                <w:szCs w:val="20"/>
              </w:rPr>
              <w:t>софинансирование</w:t>
            </w:r>
            <w:proofErr w:type="spellEnd"/>
            <w:r w:rsidRPr="0076273B">
              <w:rPr>
                <w:sz w:val="20"/>
                <w:szCs w:val="20"/>
              </w:rPr>
              <w:t xml:space="preserve"> вопросов местного значения.</w:t>
            </w:r>
          </w:p>
          <w:p w:rsidR="00B606CC" w:rsidRPr="0076273B" w:rsidRDefault="00B606CC" w:rsidP="0076273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6273B">
              <w:rPr>
                <w:sz w:val="20"/>
                <w:szCs w:val="20"/>
              </w:rPr>
              <w:t>На обеспечение деятельности государственных учреждений предусмотрены бюджетные ассигнования на 2019 год в сумме 1 218,2 млн. рублей.</w:t>
            </w:r>
          </w:p>
          <w:p w:rsidR="00B606CC" w:rsidRPr="0076273B" w:rsidRDefault="00B606CC" w:rsidP="0076273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6273B">
              <w:rPr>
                <w:sz w:val="20"/>
                <w:szCs w:val="20"/>
              </w:rPr>
              <w:t>На выплату грантов для поддержки проектов регионального значения в сфере культуры, государственных стипендий для выдающихся деятелей культуры и искусства и молодых талантливых авторов и выплату премий Губернатора Архангельской области и на проведение независимой оценки качества оказания услуг организациями культуры предусмотрены расходы в сумме 7,5 млн. рублей.</w:t>
            </w:r>
          </w:p>
          <w:p w:rsidR="00B606CC" w:rsidRPr="0076273B" w:rsidRDefault="00B606CC" w:rsidP="0076273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6273B">
              <w:rPr>
                <w:sz w:val="20"/>
                <w:szCs w:val="20"/>
              </w:rPr>
              <w:t>В рамках реализации мероприятий государственной программы в 2019 году для муниципальных учреждений культуры предусмотрены средства в сумме 60,2 млн</w:t>
            </w:r>
            <w:proofErr w:type="gramStart"/>
            <w:r w:rsidRPr="0076273B">
              <w:rPr>
                <w:sz w:val="20"/>
                <w:szCs w:val="20"/>
              </w:rPr>
              <w:t>.р</w:t>
            </w:r>
            <w:proofErr w:type="gramEnd"/>
            <w:r w:rsidRPr="0076273B">
              <w:rPr>
                <w:sz w:val="20"/>
                <w:szCs w:val="20"/>
              </w:rPr>
              <w:t>ублей</w:t>
            </w:r>
            <w:r w:rsidRPr="0076273B">
              <w:rPr>
                <w:b/>
                <w:sz w:val="20"/>
                <w:szCs w:val="20"/>
              </w:rPr>
              <w:t xml:space="preserve"> </w:t>
            </w:r>
            <w:r w:rsidRPr="0076273B">
              <w:rPr>
                <w:sz w:val="20"/>
                <w:szCs w:val="20"/>
              </w:rPr>
              <w:t xml:space="preserve">с увеличением на 7,9 млн.рублей. На проведение мероприятий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области, предусмотрены расходы в сумме 11,0 млн. рублей на определение границ территорий объектов культурного наследия. </w:t>
            </w:r>
          </w:p>
          <w:p w:rsidR="00B606CC" w:rsidRPr="0076273B" w:rsidRDefault="00B606CC" w:rsidP="0076273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6273B">
              <w:rPr>
                <w:sz w:val="20"/>
                <w:szCs w:val="20"/>
              </w:rPr>
              <w:t>На проведение работ по сохранению памятников истории и культуры на 5объектах предусмотрено 29,1 млн. рублей, в том числе:</w:t>
            </w:r>
          </w:p>
          <w:p w:rsidR="00B606CC" w:rsidRPr="0076273B" w:rsidRDefault="00B606CC" w:rsidP="0076273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6273B">
              <w:rPr>
                <w:sz w:val="20"/>
                <w:szCs w:val="20"/>
              </w:rPr>
              <w:t xml:space="preserve">- на ремонтно-реставрационные работы на объектах </w:t>
            </w:r>
            <w:r w:rsidRPr="0076273B">
              <w:rPr>
                <w:sz w:val="20"/>
                <w:szCs w:val="20"/>
              </w:rPr>
              <w:lastRenderedPageBreak/>
              <w:t>культурного наследия регионального значения «Дом полковника Карцева», «Банковая контора (фонды музея изобразительных искусств)» и «Дом-усадьба художника А.А. Борисова»;</w:t>
            </w:r>
          </w:p>
          <w:p w:rsidR="00B606CC" w:rsidRPr="0076273B" w:rsidRDefault="00B606CC" w:rsidP="0076273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6273B">
              <w:rPr>
                <w:sz w:val="20"/>
                <w:szCs w:val="20"/>
              </w:rPr>
              <w:t xml:space="preserve">- </w:t>
            </w:r>
            <w:bookmarkStart w:id="0" w:name="_GoBack"/>
            <w:bookmarkEnd w:id="0"/>
            <w:r w:rsidRPr="0076273B">
              <w:rPr>
                <w:sz w:val="20"/>
                <w:szCs w:val="20"/>
              </w:rPr>
              <w:t>на проектные работы по корректировке проекта реставрации объекта культурного наследия «Кинотеатр «Север» (приспособление части объекта под хранение фондов музея);</w:t>
            </w:r>
          </w:p>
          <w:p w:rsidR="00B606CC" w:rsidRPr="0076273B" w:rsidRDefault="00B606CC" w:rsidP="0076273B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6273B">
              <w:rPr>
                <w:sz w:val="20"/>
                <w:szCs w:val="20"/>
              </w:rPr>
              <w:t xml:space="preserve">- на разработку научно-проектной документации для проведения ремонтно-реставрационных работ на Северной башне объекта культурного наследия «Гостиный двор, 1680 год». </w:t>
            </w:r>
          </w:p>
          <w:p w:rsidR="00B606CC" w:rsidRPr="0076273B" w:rsidRDefault="00B606CC" w:rsidP="0076273B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6273B">
              <w:rPr>
                <w:color w:val="000000"/>
                <w:sz w:val="20"/>
                <w:szCs w:val="20"/>
              </w:rPr>
              <w:t xml:space="preserve">В рамках федеральной целевой программы «Развитие внутреннего и въездного туризма в Российской Федерации (2019 – 2025 годы)» </w:t>
            </w:r>
            <w:r w:rsidRPr="0076273B">
              <w:rPr>
                <w:sz w:val="20"/>
                <w:szCs w:val="20"/>
              </w:rPr>
              <w:t>на 2019 год предусмотрены</w:t>
            </w:r>
            <w:r w:rsidRPr="0076273B">
              <w:rPr>
                <w:i/>
                <w:sz w:val="20"/>
                <w:szCs w:val="20"/>
              </w:rPr>
              <w:t xml:space="preserve"> </w:t>
            </w:r>
            <w:r w:rsidRPr="0076273B">
              <w:rPr>
                <w:sz w:val="20"/>
                <w:szCs w:val="20"/>
              </w:rPr>
              <w:t xml:space="preserve">бюджетные инвестиции </w:t>
            </w:r>
            <w:r w:rsidRPr="0076273B">
              <w:rPr>
                <w:color w:val="000000"/>
                <w:sz w:val="20"/>
                <w:szCs w:val="20"/>
              </w:rPr>
              <w:t>на реконструкцию мостового перехода через реку Вага автомобильной дороги Вельск – Шангалы в размере 325,7 млн. рублей, в том числе 293,1 млн. рублей (90 процентов от общего объема средств) за счет федеральной субсидии и 32,6 млн. рублей из областного</w:t>
            </w:r>
            <w:proofErr w:type="gramEnd"/>
            <w:r w:rsidRPr="0076273B">
              <w:rPr>
                <w:color w:val="000000"/>
                <w:sz w:val="20"/>
                <w:szCs w:val="20"/>
              </w:rPr>
              <w:t xml:space="preserve"> дорожного фонда.</w:t>
            </w:r>
          </w:p>
          <w:p w:rsidR="00B606CC" w:rsidRPr="0076273B" w:rsidRDefault="00B606CC" w:rsidP="0076273B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76273B">
              <w:rPr>
                <w:color w:val="000000"/>
                <w:sz w:val="20"/>
                <w:szCs w:val="20"/>
              </w:rPr>
              <w:t xml:space="preserve">На строительство многофункционального культурно-образовательного центра в селе </w:t>
            </w:r>
            <w:proofErr w:type="spellStart"/>
            <w:r w:rsidRPr="0076273B">
              <w:rPr>
                <w:color w:val="000000"/>
                <w:sz w:val="20"/>
                <w:szCs w:val="20"/>
              </w:rPr>
              <w:t>Ломоносово</w:t>
            </w:r>
            <w:proofErr w:type="spellEnd"/>
            <w:r w:rsidRPr="0076273B">
              <w:rPr>
                <w:color w:val="000000"/>
                <w:sz w:val="20"/>
                <w:szCs w:val="20"/>
              </w:rPr>
              <w:t xml:space="preserve"> в рамках реализации проекта «Остров Ломоносова» предусмотрено 61,0 млн. рублей.</w:t>
            </w:r>
          </w:p>
          <w:p w:rsidR="00B606CC" w:rsidRPr="0076273B" w:rsidRDefault="00B606CC" w:rsidP="0076273B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76273B">
              <w:rPr>
                <w:sz w:val="20"/>
                <w:szCs w:val="20"/>
              </w:rPr>
              <w:t>В рамках доведенного финансирования на реализацию мероприятий, связанных с</w:t>
            </w:r>
            <w:r w:rsidRPr="0076273B">
              <w:rPr>
                <w:i/>
                <w:sz w:val="20"/>
                <w:szCs w:val="20"/>
              </w:rPr>
              <w:t xml:space="preserve"> </w:t>
            </w:r>
            <w:r w:rsidRPr="0076273B">
              <w:rPr>
                <w:sz w:val="20"/>
                <w:szCs w:val="20"/>
              </w:rPr>
              <w:t>проведением Года театра в Архангельской области предусмотрено 44,2 млн. рублей, в том числе из областного бюджета –</w:t>
            </w:r>
            <w:r w:rsidRPr="0076273B">
              <w:rPr>
                <w:bCs/>
                <w:sz w:val="20"/>
                <w:szCs w:val="20"/>
              </w:rPr>
              <w:t xml:space="preserve"> 19,3 млн. рублей </w:t>
            </w:r>
            <w:r w:rsidRPr="0076273B">
              <w:rPr>
                <w:sz w:val="20"/>
                <w:szCs w:val="20"/>
              </w:rPr>
              <w:t>(мероприятия регионального плана Года театра) и федерального бюджета –</w:t>
            </w:r>
            <w:r w:rsidRPr="0076273B">
              <w:rPr>
                <w:bCs/>
                <w:sz w:val="20"/>
                <w:szCs w:val="20"/>
              </w:rPr>
              <w:t xml:space="preserve"> 24,9 млн. рублей</w:t>
            </w:r>
            <w:r w:rsidRPr="0076273B">
              <w:rPr>
                <w:sz w:val="20"/>
                <w:szCs w:val="20"/>
              </w:rPr>
              <w:t xml:space="preserve"> (из них: субсидии ГУК на поддержку творческой деятельности и техническое оснащение молодежных и кукольных театров – 14 400,0 тыс. рублей, субсидии бюджетам</w:t>
            </w:r>
            <w:proofErr w:type="gramEnd"/>
            <w:r w:rsidRPr="0076273B">
              <w:rPr>
                <w:sz w:val="20"/>
                <w:szCs w:val="20"/>
              </w:rPr>
              <w:t xml:space="preserve"> МО на поддержку творческой деятельности муниципальных театров в городах с численностью населения до 300 тыс. чел. – 10 509,8 тыс. рублей).</w:t>
            </w:r>
          </w:p>
          <w:p w:rsidR="00B606CC" w:rsidRPr="0076273B" w:rsidRDefault="00B606CC" w:rsidP="0076273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6273B">
              <w:rPr>
                <w:sz w:val="20"/>
                <w:szCs w:val="20"/>
              </w:rPr>
              <w:lastRenderedPageBreak/>
              <w:t>Объем расходов на реализацию государственной программы</w:t>
            </w:r>
            <w:r w:rsidRPr="0076273B">
              <w:rPr>
                <w:iCs/>
                <w:sz w:val="20"/>
                <w:szCs w:val="20"/>
              </w:rPr>
              <w:t xml:space="preserve"> </w:t>
            </w:r>
            <w:r w:rsidRPr="0076273B">
              <w:rPr>
                <w:b/>
                <w:sz w:val="20"/>
                <w:szCs w:val="20"/>
              </w:rPr>
              <w:t>«Развитие образования и науки Архангельской области (2013-2025 годы)»</w:t>
            </w:r>
            <w:r w:rsidRPr="0076273B">
              <w:rPr>
                <w:sz w:val="20"/>
                <w:szCs w:val="20"/>
              </w:rPr>
              <w:t xml:space="preserve"> в 2019 году составит </w:t>
            </w:r>
            <w:r w:rsidRPr="0076273B">
              <w:rPr>
                <w:iCs/>
                <w:sz w:val="20"/>
                <w:szCs w:val="20"/>
              </w:rPr>
              <w:t xml:space="preserve">21 976,0 </w:t>
            </w:r>
            <w:r w:rsidRPr="0076273B">
              <w:rPr>
                <w:sz w:val="20"/>
                <w:szCs w:val="20"/>
              </w:rPr>
              <w:t>млн. рублей (по сравнению с объемами 2018 года расходы увеличены на 1 182 млн. рублей или на 6,1%).</w:t>
            </w:r>
          </w:p>
          <w:p w:rsidR="003A515D" w:rsidRPr="0076273B" w:rsidRDefault="00B606CC" w:rsidP="0076273B">
            <w:pPr>
              <w:pStyle w:val="a5"/>
              <w:widowControl w:val="0"/>
              <w:spacing w:after="0" w:line="240" w:lineRule="exact"/>
              <w:ind w:left="0"/>
              <w:jc w:val="both"/>
              <w:rPr>
                <w:bCs/>
                <w:sz w:val="20"/>
                <w:szCs w:val="20"/>
              </w:rPr>
            </w:pPr>
            <w:r w:rsidRPr="0076273B">
              <w:rPr>
                <w:bCs/>
                <w:sz w:val="20"/>
                <w:szCs w:val="20"/>
              </w:rPr>
              <w:t>За счет средств федерального бюджета</w:t>
            </w:r>
            <w:r w:rsidRPr="0076273B">
              <w:rPr>
                <w:bCs/>
                <w:i/>
                <w:sz w:val="20"/>
                <w:szCs w:val="20"/>
              </w:rPr>
              <w:t xml:space="preserve"> </w:t>
            </w:r>
            <w:r w:rsidRPr="0076273B">
              <w:rPr>
                <w:bCs/>
                <w:sz w:val="20"/>
                <w:szCs w:val="20"/>
              </w:rPr>
              <w:t>по госпрограмме предусмотрены расходы в размере 1 335,8 млн. рублей, из них расходы за счет субвенций составляют 23,4 млн. рублей.</w:t>
            </w:r>
          </w:p>
          <w:p w:rsidR="00B606CC" w:rsidRPr="0076273B" w:rsidRDefault="00B606CC" w:rsidP="0076273B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76273B">
              <w:rPr>
                <w:sz w:val="20"/>
                <w:szCs w:val="20"/>
              </w:rPr>
              <w:t xml:space="preserve">На </w:t>
            </w:r>
            <w:r w:rsidRPr="0076273B">
              <w:rPr>
                <w:bCs/>
                <w:sz w:val="20"/>
                <w:szCs w:val="20"/>
              </w:rPr>
              <w:t>содержание учреждений</w:t>
            </w:r>
            <w:r w:rsidRPr="0076273B">
              <w:rPr>
                <w:sz w:val="20"/>
                <w:szCs w:val="20"/>
              </w:rPr>
              <w:t xml:space="preserve"> расходы определены в размере 4 606,1 млн. рублей</w:t>
            </w:r>
            <w:r w:rsidRPr="0076273B">
              <w:rPr>
                <w:bCs/>
                <w:sz w:val="20"/>
                <w:szCs w:val="20"/>
              </w:rPr>
              <w:t xml:space="preserve">, из них 4 605,7 млн. рублей для государственных учреждений, подведомственных министерству образования и науки Архангельской области и 0,4 млн. рублей для ГКУ АО «Главное управление капитального строительства» на оплату расходов за коммунальные услуги по объекту, находящемуся в оперативном управлении (для школы с эстетическим уклоном в пос. </w:t>
            </w:r>
            <w:proofErr w:type="spellStart"/>
            <w:r w:rsidRPr="0076273B">
              <w:rPr>
                <w:bCs/>
                <w:sz w:val="20"/>
                <w:szCs w:val="20"/>
              </w:rPr>
              <w:t>Ерцево</w:t>
            </w:r>
            <w:proofErr w:type="spellEnd"/>
            <w:r w:rsidRPr="0076273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6273B">
              <w:rPr>
                <w:bCs/>
                <w:sz w:val="20"/>
                <w:szCs w:val="20"/>
              </w:rPr>
              <w:t>Коношского</w:t>
            </w:r>
            <w:proofErr w:type="spellEnd"/>
            <w:r w:rsidRPr="0076273B">
              <w:rPr>
                <w:bCs/>
                <w:sz w:val="20"/>
                <w:szCs w:val="20"/>
              </w:rPr>
              <w:t xml:space="preserve"> района)</w:t>
            </w:r>
            <w:r w:rsidRPr="0076273B">
              <w:rPr>
                <w:sz w:val="20"/>
                <w:szCs w:val="20"/>
              </w:rPr>
              <w:t>.</w:t>
            </w:r>
            <w:proofErr w:type="gramEnd"/>
          </w:p>
          <w:p w:rsidR="00B606CC" w:rsidRPr="0076273B" w:rsidRDefault="00B606CC" w:rsidP="0076273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6273B">
              <w:rPr>
                <w:sz w:val="20"/>
                <w:szCs w:val="20"/>
              </w:rPr>
              <w:t xml:space="preserve">Общее, дополнительное и профессиональное образование будет предоставлено 26,8 тыс. человек, обучающимся в государственных образовательных организациях. На полном государственном обеспечении в детских домах будет воспитываться 0,8 тыс. детей. Более 6,5 тыс. работников бюджетной сферы смогут повысить профессиональную квалификацию. </w:t>
            </w:r>
          </w:p>
          <w:p w:rsidR="00B606CC" w:rsidRPr="0076273B" w:rsidRDefault="00B606CC" w:rsidP="0076273B">
            <w:pPr>
              <w:pStyle w:val="a5"/>
              <w:widowControl w:val="0"/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76273B">
              <w:rPr>
                <w:sz w:val="20"/>
                <w:szCs w:val="20"/>
              </w:rPr>
              <w:t xml:space="preserve">Расходы на </w:t>
            </w:r>
            <w:r w:rsidRPr="0076273B">
              <w:rPr>
                <w:bCs/>
                <w:sz w:val="20"/>
                <w:szCs w:val="20"/>
              </w:rPr>
              <w:t>мероприятия в сфере образования, науки и социальной политики</w:t>
            </w:r>
            <w:r w:rsidRPr="0076273B">
              <w:rPr>
                <w:sz w:val="20"/>
                <w:szCs w:val="20"/>
              </w:rPr>
              <w:t xml:space="preserve"> учтены</w:t>
            </w:r>
            <w:r w:rsidR="0076273B" w:rsidRPr="0076273B">
              <w:rPr>
                <w:sz w:val="20"/>
                <w:szCs w:val="20"/>
              </w:rPr>
              <w:t xml:space="preserve"> </w:t>
            </w:r>
            <w:r w:rsidRPr="0076273B">
              <w:rPr>
                <w:sz w:val="20"/>
                <w:szCs w:val="20"/>
              </w:rPr>
              <w:t xml:space="preserve">в размере 226,6 млн. рублей. </w:t>
            </w:r>
            <w:proofErr w:type="gramStart"/>
            <w:r w:rsidRPr="0076273B">
              <w:rPr>
                <w:sz w:val="20"/>
                <w:szCs w:val="20"/>
              </w:rPr>
              <w:t xml:space="preserve">Данные средства запланированы на проведение государственной итоговой аттестации школьников 9 – 11 классов, Всероссийской олимпиады школьников, мероприятий, обеспечивающих поддержку одаренных и талантливых детей, на единовременные выплаты молодым специалистам в сфере образования в связи с поступлением на работу, на проведение регионального чемпионата «Молодые </w:t>
            </w:r>
            <w:r w:rsidRPr="0076273B">
              <w:rPr>
                <w:sz w:val="20"/>
                <w:szCs w:val="20"/>
              </w:rPr>
              <w:lastRenderedPageBreak/>
              <w:t>профессионалы Поморья» (</w:t>
            </w:r>
            <w:proofErr w:type="spellStart"/>
            <w:r w:rsidRPr="0076273B">
              <w:rPr>
                <w:sz w:val="20"/>
                <w:szCs w:val="20"/>
              </w:rPr>
              <w:t>Ворлдскиллс</w:t>
            </w:r>
            <w:proofErr w:type="spellEnd"/>
            <w:r w:rsidRPr="0076273B">
              <w:rPr>
                <w:sz w:val="20"/>
                <w:szCs w:val="20"/>
              </w:rPr>
              <w:t xml:space="preserve"> Россия), на организацию и проведение конкурсов лучших учителей, воспитателей и педагогов дополнительного образования, на развитие научного</w:t>
            </w:r>
            <w:proofErr w:type="gramEnd"/>
            <w:r w:rsidRPr="0076273B">
              <w:rPr>
                <w:sz w:val="20"/>
                <w:szCs w:val="20"/>
              </w:rPr>
              <w:t xml:space="preserve"> потенциала Архангельской области, </w:t>
            </w:r>
            <w:r w:rsidRPr="0076273B">
              <w:rPr>
                <w:color w:val="000000"/>
                <w:sz w:val="20"/>
                <w:szCs w:val="20"/>
              </w:rPr>
              <w:t>на реализацию мероприятий по созданию новых мест в общеобразовательных организациях и другие мероприятия</w:t>
            </w:r>
            <w:r w:rsidRPr="0076273B">
              <w:rPr>
                <w:sz w:val="20"/>
                <w:szCs w:val="20"/>
              </w:rPr>
              <w:t>.</w:t>
            </w:r>
          </w:p>
          <w:p w:rsidR="0076273B" w:rsidRPr="0076273B" w:rsidRDefault="0076273B" w:rsidP="0076273B">
            <w:pPr>
              <w:tabs>
                <w:tab w:val="left" w:pos="434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 w:rsidRPr="0076273B">
              <w:rPr>
                <w:sz w:val="20"/>
                <w:szCs w:val="20"/>
              </w:rPr>
              <w:t>На финансирование бюджетных инвестиций в объекты капитального строительства по программе предусмотрено 1 426,4 млн. рублей, из них за счет средств федерального бюджета 1 178,5 млн. рублей.</w:t>
            </w:r>
          </w:p>
          <w:p w:rsidR="0076273B" w:rsidRPr="0076273B" w:rsidRDefault="0076273B" w:rsidP="0076273B">
            <w:pPr>
              <w:pStyle w:val="aa"/>
              <w:spacing w:line="240" w:lineRule="exact"/>
              <w:ind w:firstLine="0"/>
              <w:rPr>
                <w:sz w:val="20"/>
              </w:rPr>
            </w:pPr>
            <w:r w:rsidRPr="0076273B">
              <w:rPr>
                <w:sz w:val="20"/>
              </w:rPr>
              <w:t>Так, на строительство муниципальных дошкольных образовательных учреждений Архангельской области запланировано 878,8 млн. рублей, из них за счет средств федерального бюджета 780,2 млн. рублей на продолжение строительства 8 детских садов:</w:t>
            </w:r>
          </w:p>
          <w:p w:rsidR="0076273B" w:rsidRPr="0076273B" w:rsidRDefault="0076273B" w:rsidP="0076273B">
            <w:pPr>
              <w:pStyle w:val="aa"/>
              <w:spacing w:line="240" w:lineRule="exact"/>
              <w:ind w:firstLine="0"/>
              <w:rPr>
                <w:sz w:val="20"/>
              </w:rPr>
            </w:pPr>
            <w:r w:rsidRPr="0076273B">
              <w:rPr>
                <w:sz w:val="20"/>
              </w:rPr>
              <w:t xml:space="preserve">на 120 мест в пос. </w:t>
            </w:r>
            <w:proofErr w:type="spellStart"/>
            <w:r w:rsidRPr="0076273B">
              <w:rPr>
                <w:sz w:val="20"/>
              </w:rPr>
              <w:t>Катунино</w:t>
            </w:r>
            <w:proofErr w:type="spellEnd"/>
            <w:r w:rsidRPr="0076273B">
              <w:rPr>
                <w:sz w:val="20"/>
              </w:rPr>
              <w:t xml:space="preserve"> </w:t>
            </w:r>
            <w:proofErr w:type="gramStart"/>
            <w:r w:rsidRPr="0076273B">
              <w:rPr>
                <w:sz w:val="20"/>
              </w:rPr>
              <w:t>Приморского</w:t>
            </w:r>
            <w:proofErr w:type="gramEnd"/>
            <w:r w:rsidRPr="0076273B">
              <w:rPr>
                <w:sz w:val="20"/>
              </w:rPr>
              <w:t xml:space="preserve"> района;</w:t>
            </w:r>
          </w:p>
          <w:p w:rsidR="0076273B" w:rsidRPr="0076273B" w:rsidRDefault="0076273B" w:rsidP="0076273B">
            <w:pPr>
              <w:pStyle w:val="aa"/>
              <w:spacing w:line="240" w:lineRule="exact"/>
              <w:ind w:firstLine="0"/>
              <w:rPr>
                <w:sz w:val="20"/>
              </w:rPr>
            </w:pPr>
            <w:r w:rsidRPr="0076273B">
              <w:rPr>
                <w:sz w:val="20"/>
              </w:rPr>
              <w:t xml:space="preserve">на 280 мест в 6 микрорайоне территориального округа Майская горка в </w:t>
            </w:r>
            <w:proofErr w:type="gramStart"/>
            <w:r w:rsidRPr="0076273B">
              <w:rPr>
                <w:sz w:val="20"/>
              </w:rPr>
              <w:t>г</w:t>
            </w:r>
            <w:proofErr w:type="gramEnd"/>
            <w:r w:rsidRPr="0076273B">
              <w:rPr>
                <w:sz w:val="20"/>
              </w:rPr>
              <w:t>. Архангельске;</w:t>
            </w:r>
          </w:p>
          <w:p w:rsidR="0076273B" w:rsidRPr="0076273B" w:rsidRDefault="0076273B" w:rsidP="0076273B">
            <w:pPr>
              <w:pStyle w:val="aa"/>
              <w:spacing w:line="240" w:lineRule="exact"/>
              <w:ind w:firstLine="0"/>
              <w:rPr>
                <w:sz w:val="20"/>
              </w:rPr>
            </w:pPr>
            <w:r w:rsidRPr="0076273B">
              <w:rPr>
                <w:sz w:val="20"/>
              </w:rPr>
              <w:t xml:space="preserve">на 125 мест в </w:t>
            </w:r>
            <w:proofErr w:type="spellStart"/>
            <w:r w:rsidRPr="0076273B">
              <w:rPr>
                <w:sz w:val="20"/>
              </w:rPr>
              <w:t>Соломбальском</w:t>
            </w:r>
            <w:proofErr w:type="spellEnd"/>
            <w:r w:rsidRPr="0076273B">
              <w:rPr>
                <w:sz w:val="20"/>
              </w:rPr>
              <w:t xml:space="preserve"> территориальном округе                                                                                   в </w:t>
            </w:r>
            <w:proofErr w:type="gramStart"/>
            <w:r w:rsidRPr="0076273B">
              <w:rPr>
                <w:sz w:val="20"/>
              </w:rPr>
              <w:t>г</w:t>
            </w:r>
            <w:proofErr w:type="gramEnd"/>
            <w:r w:rsidRPr="0076273B">
              <w:rPr>
                <w:sz w:val="20"/>
              </w:rPr>
              <w:t>. Архангельске;</w:t>
            </w:r>
          </w:p>
          <w:p w:rsidR="0076273B" w:rsidRPr="0076273B" w:rsidRDefault="0076273B" w:rsidP="0076273B">
            <w:pPr>
              <w:pStyle w:val="aa"/>
              <w:spacing w:line="240" w:lineRule="exact"/>
              <w:ind w:firstLine="0"/>
              <w:rPr>
                <w:sz w:val="20"/>
              </w:rPr>
            </w:pPr>
            <w:r w:rsidRPr="0076273B">
              <w:rPr>
                <w:sz w:val="20"/>
              </w:rPr>
              <w:t xml:space="preserve">на 220 мест в округе </w:t>
            </w:r>
            <w:proofErr w:type="spellStart"/>
            <w:r w:rsidRPr="0076273B">
              <w:rPr>
                <w:sz w:val="20"/>
              </w:rPr>
              <w:t>Варавино-Фактория</w:t>
            </w:r>
            <w:proofErr w:type="spellEnd"/>
            <w:r w:rsidRPr="0076273B">
              <w:rPr>
                <w:sz w:val="20"/>
              </w:rPr>
              <w:t xml:space="preserve"> в </w:t>
            </w:r>
            <w:proofErr w:type="gramStart"/>
            <w:r w:rsidRPr="0076273B">
              <w:rPr>
                <w:sz w:val="20"/>
              </w:rPr>
              <w:t>г</w:t>
            </w:r>
            <w:proofErr w:type="gramEnd"/>
            <w:r w:rsidRPr="0076273B">
              <w:rPr>
                <w:sz w:val="20"/>
              </w:rPr>
              <w:t>. Архангельске;</w:t>
            </w:r>
          </w:p>
          <w:p w:rsidR="0076273B" w:rsidRPr="0076273B" w:rsidRDefault="0076273B" w:rsidP="0076273B">
            <w:pPr>
              <w:pStyle w:val="aa"/>
              <w:spacing w:line="240" w:lineRule="exact"/>
              <w:ind w:firstLine="0"/>
              <w:rPr>
                <w:sz w:val="20"/>
              </w:rPr>
            </w:pPr>
            <w:r w:rsidRPr="0076273B">
              <w:rPr>
                <w:sz w:val="20"/>
              </w:rPr>
              <w:t xml:space="preserve">на 280 мест в </w:t>
            </w:r>
            <w:proofErr w:type="gramStart"/>
            <w:r w:rsidRPr="0076273B">
              <w:rPr>
                <w:sz w:val="20"/>
              </w:rPr>
              <w:t>г</w:t>
            </w:r>
            <w:proofErr w:type="gramEnd"/>
            <w:r w:rsidRPr="0076273B">
              <w:rPr>
                <w:sz w:val="20"/>
              </w:rPr>
              <w:t>. Котласе Архангельской области  пр. Мира, д. 24а;</w:t>
            </w:r>
          </w:p>
          <w:p w:rsidR="0076273B" w:rsidRPr="0076273B" w:rsidRDefault="0076273B" w:rsidP="0076273B">
            <w:pPr>
              <w:pStyle w:val="aa"/>
              <w:spacing w:line="240" w:lineRule="exact"/>
              <w:ind w:firstLine="0"/>
              <w:rPr>
                <w:sz w:val="20"/>
              </w:rPr>
            </w:pPr>
            <w:r w:rsidRPr="0076273B">
              <w:rPr>
                <w:sz w:val="20"/>
              </w:rPr>
              <w:t xml:space="preserve">на 280 мест в </w:t>
            </w:r>
            <w:proofErr w:type="gramStart"/>
            <w:r w:rsidRPr="0076273B">
              <w:rPr>
                <w:sz w:val="20"/>
              </w:rPr>
              <w:t>г</w:t>
            </w:r>
            <w:proofErr w:type="gramEnd"/>
            <w:r w:rsidRPr="0076273B">
              <w:rPr>
                <w:sz w:val="20"/>
              </w:rPr>
              <w:t>. Северодвинске;</w:t>
            </w:r>
          </w:p>
          <w:p w:rsidR="0076273B" w:rsidRPr="0076273B" w:rsidRDefault="0076273B" w:rsidP="0076273B">
            <w:pPr>
              <w:pStyle w:val="aa"/>
              <w:spacing w:line="240" w:lineRule="exact"/>
              <w:ind w:firstLine="0"/>
              <w:rPr>
                <w:sz w:val="20"/>
              </w:rPr>
            </w:pPr>
            <w:r w:rsidRPr="0076273B">
              <w:rPr>
                <w:sz w:val="20"/>
              </w:rPr>
              <w:t xml:space="preserve">на 220 мест </w:t>
            </w:r>
            <w:proofErr w:type="gramStart"/>
            <w:r w:rsidRPr="0076273B">
              <w:rPr>
                <w:sz w:val="20"/>
              </w:rPr>
              <w:t>в</w:t>
            </w:r>
            <w:proofErr w:type="gramEnd"/>
            <w:r w:rsidRPr="0076273B">
              <w:rPr>
                <w:sz w:val="20"/>
              </w:rPr>
              <w:t xml:space="preserve"> с. Карпогоры </w:t>
            </w:r>
            <w:proofErr w:type="spellStart"/>
            <w:r w:rsidRPr="0076273B">
              <w:rPr>
                <w:sz w:val="20"/>
              </w:rPr>
              <w:t>Пинежского</w:t>
            </w:r>
            <w:proofErr w:type="spellEnd"/>
            <w:r w:rsidRPr="0076273B">
              <w:rPr>
                <w:sz w:val="20"/>
              </w:rPr>
              <w:t xml:space="preserve"> района;</w:t>
            </w:r>
          </w:p>
          <w:p w:rsidR="0076273B" w:rsidRPr="0076273B" w:rsidRDefault="0076273B" w:rsidP="0076273B">
            <w:pPr>
              <w:pStyle w:val="aa"/>
              <w:spacing w:line="240" w:lineRule="exact"/>
              <w:ind w:firstLine="0"/>
              <w:rPr>
                <w:sz w:val="20"/>
              </w:rPr>
            </w:pPr>
            <w:r w:rsidRPr="0076273B">
              <w:rPr>
                <w:sz w:val="20"/>
              </w:rPr>
              <w:t xml:space="preserve">на 120 мест в п. Каменка </w:t>
            </w:r>
            <w:proofErr w:type="gramStart"/>
            <w:r w:rsidRPr="0076273B">
              <w:rPr>
                <w:sz w:val="20"/>
              </w:rPr>
              <w:t>Мезенского</w:t>
            </w:r>
            <w:proofErr w:type="gramEnd"/>
            <w:r w:rsidRPr="0076273B">
              <w:rPr>
                <w:sz w:val="20"/>
              </w:rPr>
              <w:t xml:space="preserve"> района.</w:t>
            </w:r>
          </w:p>
          <w:p w:rsidR="0076273B" w:rsidRPr="0076273B" w:rsidRDefault="0076273B" w:rsidP="0076273B">
            <w:pPr>
              <w:pStyle w:val="aa"/>
              <w:spacing w:line="240" w:lineRule="exact"/>
              <w:ind w:firstLine="0"/>
              <w:rPr>
                <w:sz w:val="20"/>
              </w:rPr>
            </w:pPr>
            <w:r w:rsidRPr="0076273B">
              <w:rPr>
                <w:sz w:val="20"/>
              </w:rPr>
              <w:t xml:space="preserve">Дошкольные образовательные учреждения планируются к сдаче в 2019 году. </w:t>
            </w:r>
          </w:p>
          <w:p w:rsidR="0076273B" w:rsidRPr="0076273B" w:rsidRDefault="0076273B" w:rsidP="0076273B">
            <w:pPr>
              <w:pStyle w:val="aa"/>
              <w:spacing w:line="240" w:lineRule="exact"/>
              <w:ind w:firstLine="0"/>
              <w:rPr>
                <w:sz w:val="20"/>
              </w:rPr>
            </w:pPr>
            <w:r w:rsidRPr="0076273B">
              <w:rPr>
                <w:sz w:val="20"/>
              </w:rPr>
              <w:t>На строительство общеобразовательных учреждений Архангельской области предусмотрено 547,6 млн. рублей, из них за счет средств федерального бюджета 398,3 млн. рублей.</w:t>
            </w:r>
          </w:p>
          <w:p w:rsidR="0076273B" w:rsidRPr="0076273B" w:rsidRDefault="0076273B" w:rsidP="0076273B">
            <w:pPr>
              <w:pStyle w:val="aa"/>
              <w:spacing w:line="240" w:lineRule="exact"/>
              <w:ind w:firstLine="0"/>
              <w:rPr>
                <w:sz w:val="20"/>
              </w:rPr>
            </w:pPr>
            <w:proofErr w:type="gramStart"/>
            <w:r w:rsidRPr="0076273B">
              <w:rPr>
                <w:sz w:val="20"/>
              </w:rPr>
              <w:t xml:space="preserve">Указанные средства направляются на завершение строительства средней общеобразовательной школы с эстетическим уклоном на 240 мест в пос. </w:t>
            </w:r>
            <w:proofErr w:type="spellStart"/>
            <w:r w:rsidRPr="0076273B">
              <w:rPr>
                <w:sz w:val="20"/>
              </w:rPr>
              <w:t>Ерцево</w:t>
            </w:r>
            <w:proofErr w:type="spellEnd"/>
            <w:r w:rsidRPr="0076273B">
              <w:rPr>
                <w:sz w:val="20"/>
              </w:rPr>
              <w:t xml:space="preserve"> </w:t>
            </w:r>
            <w:proofErr w:type="spellStart"/>
            <w:r w:rsidRPr="0076273B">
              <w:rPr>
                <w:sz w:val="20"/>
              </w:rPr>
              <w:t>Коношского</w:t>
            </w:r>
            <w:proofErr w:type="spellEnd"/>
            <w:r w:rsidRPr="0076273B">
              <w:rPr>
                <w:sz w:val="20"/>
              </w:rPr>
              <w:t xml:space="preserve"> района, на строительство средней </w:t>
            </w:r>
            <w:r w:rsidRPr="0076273B">
              <w:rPr>
                <w:sz w:val="20"/>
              </w:rPr>
              <w:lastRenderedPageBreak/>
              <w:t>общеобразовательной школы на 250 мест с блоком временного проживания на 50 человек в с. Ровдино Шенкурского района и на строительство школы на 90 учащихся в с. Долгощелье Мезенского района.</w:t>
            </w:r>
            <w:proofErr w:type="gramEnd"/>
          </w:p>
          <w:p w:rsidR="0076273B" w:rsidRPr="002E7512" w:rsidRDefault="0076273B" w:rsidP="0076273B">
            <w:pPr>
              <w:pStyle w:val="aa"/>
              <w:spacing w:line="240" w:lineRule="exact"/>
              <w:ind w:firstLine="0"/>
            </w:pPr>
            <w:r w:rsidRPr="0076273B">
              <w:rPr>
                <w:sz w:val="20"/>
              </w:rPr>
              <w:t xml:space="preserve">Кроме того, запланировано начало строительства средней общеобразовательной школы на 860 учащихся </w:t>
            </w:r>
            <w:proofErr w:type="gramStart"/>
            <w:r w:rsidRPr="0076273B">
              <w:rPr>
                <w:sz w:val="20"/>
              </w:rPr>
              <w:t>г</w:t>
            </w:r>
            <w:proofErr w:type="gramEnd"/>
            <w:r w:rsidRPr="0076273B">
              <w:rPr>
                <w:sz w:val="20"/>
              </w:rPr>
              <w:t>. Архангельске</w:t>
            </w:r>
          </w:p>
        </w:tc>
        <w:tc>
          <w:tcPr>
            <w:tcW w:w="1559" w:type="dxa"/>
          </w:tcPr>
          <w:p w:rsidR="00EE0846" w:rsidRPr="00F15969" w:rsidRDefault="00EE0846" w:rsidP="00EE0846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п. 22</w:t>
            </w:r>
          </w:p>
          <w:p w:rsidR="00EE0846" w:rsidRPr="00F15969" w:rsidRDefault="00EE0846" w:rsidP="00EE0846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F15969">
              <w:rPr>
                <w:bCs/>
                <w:sz w:val="24"/>
                <w:szCs w:val="24"/>
              </w:rPr>
              <w:t xml:space="preserve">Примерной программы </w:t>
            </w:r>
            <w:proofErr w:type="spellStart"/>
            <w:proofErr w:type="gramStart"/>
            <w:r w:rsidRPr="00F15969">
              <w:rPr>
                <w:bCs/>
                <w:sz w:val="24"/>
                <w:szCs w:val="24"/>
              </w:rPr>
              <w:t>законопроект</w:t>
            </w:r>
            <w:r>
              <w:rPr>
                <w:bCs/>
                <w:sz w:val="24"/>
                <w:szCs w:val="24"/>
              </w:rPr>
              <w:t>-</w:t>
            </w:r>
            <w:r w:rsidRPr="00F15969">
              <w:rPr>
                <w:bCs/>
                <w:sz w:val="24"/>
                <w:szCs w:val="24"/>
              </w:rPr>
              <w:t>ной</w:t>
            </w:r>
            <w:proofErr w:type="spellEnd"/>
            <w:proofErr w:type="gramEnd"/>
            <w:r w:rsidRPr="00F15969">
              <w:rPr>
                <w:bCs/>
                <w:sz w:val="24"/>
                <w:szCs w:val="24"/>
              </w:rPr>
              <w:t xml:space="preserve"> и</w:t>
            </w:r>
          </w:p>
          <w:p w:rsidR="00EE0846" w:rsidRPr="00F15969" w:rsidRDefault="00EE0846" w:rsidP="00EE0846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F15969">
              <w:rPr>
                <w:bCs/>
                <w:sz w:val="24"/>
                <w:szCs w:val="24"/>
              </w:rPr>
              <w:t>нормотвор</w:t>
            </w:r>
            <w:r>
              <w:rPr>
                <w:bCs/>
                <w:sz w:val="24"/>
                <w:szCs w:val="24"/>
              </w:rPr>
              <w:t>-</w:t>
            </w:r>
            <w:r w:rsidRPr="00F15969">
              <w:rPr>
                <w:bCs/>
                <w:sz w:val="24"/>
                <w:szCs w:val="24"/>
              </w:rPr>
              <w:t>ческой</w:t>
            </w:r>
            <w:proofErr w:type="spellEnd"/>
            <w:proofErr w:type="gramEnd"/>
            <w:r w:rsidRPr="00F15969">
              <w:rPr>
                <w:bCs/>
                <w:sz w:val="24"/>
                <w:szCs w:val="24"/>
              </w:rPr>
              <w:t xml:space="preserve"> работы</w:t>
            </w:r>
          </w:p>
          <w:p w:rsidR="00EE0846" w:rsidRDefault="00EE0846" w:rsidP="00EE0846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15969">
              <w:rPr>
                <w:bCs/>
                <w:sz w:val="24"/>
                <w:szCs w:val="24"/>
              </w:rPr>
              <w:t>Архангель</w:t>
            </w:r>
            <w:proofErr w:type="spellEnd"/>
            <w:r>
              <w:rPr>
                <w:bCs/>
                <w:sz w:val="24"/>
                <w:szCs w:val="24"/>
              </w:rPr>
              <w:t>-</w:t>
            </w:r>
          </w:p>
          <w:p w:rsidR="00EE0846" w:rsidRDefault="00EE0846" w:rsidP="00EE0846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15969">
              <w:rPr>
                <w:bCs/>
                <w:sz w:val="24"/>
                <w:szCs w:val="24"/>
              </w:rPr>
              <w:t>ского</w:t>
            </w:r>
            <w:proofErr w:type="spellEnd"/>
          </w:p>
          <w:p w:rsidR="00EE0846" w:rsidRPr="00F15969" w:rsidRDefault="00EE0846" w:rsidP="00EE0846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F15969">
              <w:rPr>
                <w:bCs/>
                <w:sz w:val="24"/>
                <w:szCs w:val="24"/>
              </w:rPr>
              <w:t>областного Собрания депутатов</w:t>
            </w:r>
          </w:p>
          <w:p w:rsidR="00EE0846" w:rsidRPr="00F15969" w:rsidRDefault="00EE0846" w:rsidP="00EE0846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2018</w:t>
            </w:r>
            <w:r w:rsidRPr="00F15969">
              <w:rPr>
                <w:bCs/>
                <w:sz w:val="24"/>
                <w:szCs w:val="24"/>
              </w:rPr>
              <w:t xml:space="preserve"> год</w:t>
            </w:r>
          </w:p>
          <w:p w:rsidR="003A515D" w:rsidRPr="002E7512" w:rsidRDefault="003A515D" w:rsidP="00F00F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6273B" w:rsidRPr="0076273B" w:rsidRDefault="0076273B" w:rsidP="0076273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6273B">
              <w:rPr>
                <w:sz w:val="20"/>
                <w:szCs w:val="20"/>
              </w:rPr>
              <w:t>Рассмотрев основные характеристики областного бюджета, г</w:t>
            </w:r>
            <w:r w:rsidRPr="0076273B">
              <w:rPr>
                <w:bCs/>
                <w:sz w:val="20"/>
                <w:szCs w:val="20"/>
              </w:rPr>
              <w:t xml:space="preserve">осударственные программы Архангельской области: </w:t>
            </w:r>
            <w:proofErr w:type="gramStart"/>
            <w:r w:rsidRPr="0076273B">
              <w:rPr>
                <w:sz w:val="20"/>
                <w:szCs w:val="20"/>
              </w:rPr>
              <w:t>«Культура Русского Севера (2013 – 2024 годы)» «Развитие образования и науки Архангельской области (2013 – 2025 годы)», «Социальная поддержка граждан в Архангельской области (2013 – 2024 годы)», 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годы)» и «Патриотическое воспитание, развитие физической культуры, спорта, туризма и повышение эффективности реализации молодежной политики</w:t>
            </w:r>
            <w:proofErr w:type="gramEnd"/>
            <w:r w:rsidRPr="0076273B">
              <w:rPr>
                <w:sz w:val="20"/>
                <w:szCs w:val="20"/>
              </w:rPr>
              <w:t xml:space="preserve"> в Архангельской области (2014 – 2024 </w:t>
            </w:r>
            <w:r w:rsidRPr="0076273B">
              <w:rPr>
                <w:sz w:val="20"/>
                <w:szCs w:val="20"/>
              </w:rPr>
              <w:lastRenderedPageBreak/>
              <w:t>годы)» комитет предлагает:</w:t>
            </w:r>
          </w:p>
          <w:p w:rsidR="0076273B" w:rsidRPr="0076273B" w:rsidRDefault="0076273B" w:rsidP="0076273B">
            <w:pPr>
              <w:pStyle w:val="a3"/>
              <w:spacing w:line="240" w:lineRule="exact"/>
              <w:ind w:firstLine="0"/>
              <w:rPr>
                <w:sz w:val="20"/>
              </w:rPr>
            </w:pPr>
            <w:r w:rsidRPr="0076273B">
              <w:rPr>
                <w:sz w:val="20"/>
              </w:rPr>
              <w:t xml:space="preserve">1. Рекомендовать Правительству Архангельской области при подготовке проекта областного закона «Об областном бюджете на 2019 год и на плановый период 2020 и 2021 годов» ко второму чтению, а также в ходе исполнения бюджета 2019 года предусмотреть дополнительные бюджетные средства </w:t>
            </w:r>
            <w:proofErr w:type="gramStart"/>
            <w:r w:rsidRPr="0076273B">
              <w:rPr>
                <w:sz w:val="20"/>
              </w:rPr>
              <w:t>на</w:t>
            </w:r>
            <w:proofErr w:type="gramEnd"/>
            <w:r w:rsidRPr="0076273B">
              <w:rPr>
                <w:sz w:val="20"/>
              </w:rPr>
              <w:t>:</w:t>
            </w:r>
          </w:p>
          <w:p w:rsidR="0076273B" w:rsidRPr="0076273B" w:rsidRDefault="0076273B" w:rsidP="0076273B">
            <w:pPr>
              <w:pStyle w:val="a3"/>
              <w:spacing w:line="240" w:lineRule="exact"/>
              <w:ind w:firstLine="34"/>
              <w:rPr>
                <w:sz w:val="20"/>
              </w:rPr>
            </w:pPr>
            <w:r w:rsidRPr="0076273B">
              <w:rPr>
                <w:sz w:val="20"/>
              </w:rPr>
              <w:t>- приобретение музыкальных инструментов для образовательных учреждений в сфере культуры;</w:t>
            </w:r>
          </w:p>
          <w:p w:rsidR="0076273B" w:rsidRPr="0076273B" w:rsidRDefault="0076273B" w:rsidP="0076273B">
            <w:pPr>
              <w:pStyle w:val="a3"/>
              <w:spacing w:line="240" w:lineRule="exact"/>
              <w:ind w:firstLine="0"/>
              <w:rPr>
                <w:sz w:val="20"/>
              </w:rPr>
            </w:pPr>
            <w:r w:rsidRPr="0076273B">
              <w:rPr>
                <w:sz w:val="20"/>
              </w:rPr>
              <w:t xml:space="preserve">- </w:t>
            </w:r>
            <w:r w:rsidRPr="0076273B">
              <w:rPr>
                <w:rStyle w:val="s111"/>
                <w:sz w:val="20"/>
              </w:rPr>
              <w:t>текущий и капитальный ремонты зданий муниципальных</w:t>
            </w:r>
            <w:r w:rsidRPr="0076273B">
              <w:rPr>
                <w:sz w:val="20"/>
              </w:rPr>
              <w:t xml:space="preserve"> музеев и библиотек</w:t>
            </w:r>
            <w:r w:rsidRPr="0076273B">
              <w:rPr>
                <w:rStyle w:val="s111"/>
                <w:sz w:val="20"/>
              </w:rPr>
              <w:t xml:space="preserve"> в рамках</w:t>
            </w:r>
            <w:r w:rsidRPr="0076273B">
              <w:rPr>
                <w:sz w:val="20"/>
              </w:rPr>
              <w:t xml:space="preserve"> г</w:t>
            </w:r>
            <w:r w:rsidRPr="0076273B">
              <w:rPr>
                <w:bCs/>
                <w:sz w:val="20"/>
              </w:rPr>
              <w:t>осударственной программы Архангельской области</w:t>
            </w:r>
            <w:r w:rsidRPr="0076273B">
              <w:rPr>
                <w:rStyle w:val="s111"/>
                <w:sz w:val="20"/>
              </w:rPr>
              <w:t xml:space="preserve"> </w:t>
            </w:r>
            <w:r w:rsidRPr="0076273B">
              <w:rPr>
                <w:sz w:val="20"/>
              </w:rPr>
              <w:t xml:space="preserve">«Культура Русского Севера (2013 – 2024 годы)» </w:t>
            </w:r>
            <w:r w:rsidRPr="0076273B">
              <w:rPr>
                <w:rStyle w:val="s111"/>
                <w:sz w:val="20"/>
              </w:rPr>
              <w:t>на условиях софинансирования</w:t>
            </w:r>
            <w:r w:rsidRPr="0076273B">
              <w:rPr>
                <w:sz w:val="20"/>
              </w:rPr>
              <w:t>;</w:t>
            </w:r>
          </w:p>
          <w:p w:rsidR="0076273B" w:rsidRPr="0076273B" w:rsidRDefault="0076273B" w:rsidP="0076273B">
            <w:pPr>
              <w:pStyle w:val="a3"/>
              <w:spacing w:line="240" w:lineRule="exact"/>
              <w:ind w:firstLine="0"/>
              <w:rPr>
                <w:rStyle w:val="s111"/>
                <w:sz w:val="20"/>
              </w:rPr>
            </w:pPr>
            <w:r w:rsidRPr="0076273B">
              <w:rPr>
                <w:sz w:val="20"/>
              </w:rPr>
              <w:t xml:space="preserve">- </w:t>
            </w:r>
            <w:r w:rsidRPr="0076273B">
              <w:rPr>
                <w:rStyle w:val="s111"/>
                <w:sz w:val="20"/>
              </w:rPr>
              <w:t>текущий и капитальный ремонты зданий муниципальных дошкольных образовательных организаций, муниципальных общеобразовательных организаций в рамках подпрограммы № 7 «Строительство и капитальный ремонт объектов инфраструктуры системы образования в Архангельской области» государственной программы Архангельской области «Развитие образования и науки Архангельской области (2013 – 2025 годы)» на условиях софинансирования;</w:t>
            </w:r>
          </w:p>
          <w:p w:rsidR="0076273B" w:rsidRPr="0076273B" w:rsidRDefault="0076273B" w:rsidP="0076273B">
            <w:pPr>
              <w:pStyle w:val="s181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76273B">
              <w:rPr>
                <w:rStyle w:val="s111"/>
                <w:sz w:val="20"/>
                <w:szCs w:val="20"/>
              </w:rPr>
              <w:t xml:space="preserve">- исполнение предписаний надзорных органов по устранению нарушений законодательства в сфере образования в государственных и муниципальных образовательных организациях Архангельской области, в т.ч. </w:t>
            </w:r>
            <w:r w:rsidRPr="0076273B">
              <w:rPr>
                <w:rStyle w:val="s16"/>
                <w:sz w:val="20"/>
                <w:szCs w:val="20"/>
              </w:rPr>
              <w:lastRenderedPageBreak/>
              <w:t>вступивших в силу судебных</w:t>
            </w:r>
            <w:r w:rsidRPr="0076273B">
              <w:rPr>
                <w:rStyle w:val="s111"/>
                <w:sz w:val="20"/>
                <w:szCs w:val="20"/>
              </w:rPr>
              <w:t xml:space="preserve"> решений;</w:t>
            </w:r>
          </w:p>
          <w:p w:rsidR="0076273B" w:rsidRPr="0076273B" w:rsidRDefault="0076273B" w:rsidP="0076273B">
            <w:pPr>
              <w:pStyle w:val="a3"/>
              <w:spacing w:line="240" w:lineRule="exact"/>
              <w:ind w:firstLine="0"/>
              <w:rPr>
                <w:rStyle w:val="s111"/>
                <w:sz w:val="20"/>
              </w:rPr>
            </w:pPr>
            <w:r w:rsidRPr="0076273B">
              <w:rPr>
                <w:rStyle w:val="s111"/>
                <w:sz w:val="20"/>
              </w:rPr>
              <w:t>- включение мероприятий связанных с софинансированием расходов муниципальных образований Архангельской области на установку (замену) пожарной сигнализации                     в образовательных организациях Архангельской области;</w:t>
            </w:r>
          </w:p>
          <w:p w:rsidR="0076273B" w:rsidRPr="0076273B" w:rsidRDefault="0076273B" w:rsidP="0076273B">
            <w:pPr>
              <w:pStyle w:val="a3"/>
              <w:spacing w:line="240" w:lineRule="exact"/>
              <w:ind w:firstLine="0"/>
              <w:rPr>
                <w:rStyle w:val="s111"/>
                <w:sz w:val="20"/>
              </w:rPr>
            </w:pPr>
            <w:proofErr w:type="gramStart"/>
            <w:r w:rsidRPr="0076273B">
              <w:rPr>
                <w:rStyle w:val="s111"/>
                <w:sz w:val="20"/>
              </w:rPr>
              <w:t>- содержание ребенка в семье опекуна и приемной семье, а также вознаграждение, причитающееся приемному родителю</w:t>
            </w:r>
            <w:r w:rsidRPr="0076273B">
              <w:rPr>
                <w:color w:val="000000"/>
                <w:sz w:val="20"/>
              </w:rPr>
              <w:t xml:space="preserve"> </w:t>
            </w:r>
            <w:r w:rsidRPr="0076273B">
              <w:rPr>
                <w:rStyle w:val="s111"/>
                <w:sz w:val="20"/>
              </w:rPr>
              <w:t>в рамках подпрограммы №</w:t>
            </w:r>
            <w:r w:rsidRPr="0076273B">
              <w:rPr>
                <w:color w:val="000000"/>
                <w:sz w:val="20"/>
              </w:rPr>
              <w:t xml:space="preserve"> 2 «Содержание,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здоровья»</w:t>
            </w:r>
            <w:r w:rsidRPr="0076273B">
              <w:rPr>
                <w:rStyle w:val="s111"/>
                <w:sz w:val="20"/>
              </w:rPr>
              <w:t xml:space="preserve"> государственной программы Архангельской области «Развитие образования и науки Архангельской области (2013 – 2025 годы)»;</w:t>
            </w:r>
            <w:proofErr w:type="gramEnd"/>
          </w:p>
          <w:p w:rsidR="0076273B" w:rsidRPr="0076273B" w:rsidRDefault="0076273B" w:rsidP="0076273B">
            <w:pPr>
              <w:pStyle w:val="a3"/>
              <w:spacing w:line="240" w:lineRule="exact"/>
              <w:ind w:firstLine="0"/>
              <w:rPr>
                <w:rStyle w:val="s111"/>
                <w:sz w:val="20"/>
              </w:rPr>
            </w:pPr>
            <w:r w:rsidRPr="0076273B">
              <w:rPr>
                <w:rStyle w:val="s32"/>
                <w:sz w:val="20"/>
              </w:rPr>
              <w:t>- строительство служебного жилья для</w:t>
            </w:r>
            <w:r w:rsidRPr="0076273B">
              <w:rPr>
                <w:rStyle w:val="s33"/>
                <w:b/>
                <w:bCs/>
                <w:sz w:val="20"/>
              </w:rPr>
              <w:t xml:space="preserve"> </w:t>
            </w:r>
            <w:r w:rsidRPr="0076273B">
              <w:rPr>
                <w:rStyle w:val="s111"/>
                <w:sz w:val="20"/>
              </w:rPr>
              <w:t>педагогических работников образовательных организаций</w:t>
            </w:r>
            <w:r>
              <w:rPr>
                <w:rStyle w:val="s111"/>
                <w:sz w:val="20"/>
              </w:rPr>
              <w:t xml:space="preserve"> </w:t>
            </w:r>
            <w:r w:rsidRPr="0076273B">
              <w:rPr>
                <w:rStyle w:val="s111"/>
                <w:sz w:val="20"/>
              </w:rPr>
              <w:t>Архангельской области, льготное кредитование педагогических работников образовательных организаций Архангельской области, приобретающих или строящих собственное жилье;</w:t>
            </w:r>
          </w:p>
          <w:p w:rsidR="0076273B" w:rsidRPr="0076273B" w:rsidRDefault="0076273B" w:rsidP="0076273B">
            <w:pPr>
              <w:pStyle w:val="s13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76273B">
              <w:rPr>
                <w:rStyle w:val="s111"/>
                <w:sz w:val="20"/>
                <w:szCs w:val="20"/>
              </w:rPr>
              <w:t>- укрепление и развитие материально-технической базы муниципальных учреждений дополнительного образования детей в рамках реализации Концепции развития дополнительного образования детей в Российской Федерации на территории Архангельской области;</w:t>
            </w:r>
          </w:p>
          <w:p w:rsidR="0076273B" w:rsidRPr="0076273B" w:rsidRDefault="0076273B" w:rsidP="0076273B">
            <w:pPr>
              <w:pStyle w:val="s24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76273B">
              <w:rPr>
                <w:rStyle w:val="s111"/>
                <w:sz w:val="20"/>
                <w:szCs w:val="20"/>
              </w:rPr>
              <w:lastRenderedPageBreak/>
              <w:t>- организацию летней оздоровительной кампании, в том числе на проведение ремонтов зданий детских оздоровительных лагерей, находящихся на территории Архангельской области, в соответствии с областным законом от 30 сентября 2011 года № 326-24-ОЗ «Об организации и обеспечении отдыха, оздоровления и занятости детей».</w:t>
            </w:r>
          </w:p>
          <w:p w:rsidR="0076273B" w:rsidRPr="0076273B" w:rsidRDefault="0076273B" w:rsidP="0076273B">
            <w:pPr>
              <w:pStyle w:val="a3"/>
              <w:spacing w:line="240" w:lineRule="exact"/>
              <w:ind w:firstLine="0"/>
              <w:rPr>
                <w:sz w:val="20"/>
              </w:rPr>
            </w:pPr>
            <w:r w:rsidRPr="0076273B">
              <w:rPr>
                <w:sz w:val="20"/>
              </w:rPr>
              <w:t xml:space="preserve">2. </w:t>
            </w:r>
            <w:proofErr w:type="gramStart"/>
            <w:r w:rsidRPr="0076273B">
              <w:rPr>
                <w:sz w:val="20"/>
              </w:rPr>
              <w:t xml:space="preserve">Рекомендовать Правительству Архангельской области при подготовке проекта областного закона «Об областном бюджете на 2019 год и на плановый период 2020 и 2021 годов» ко второму чтению включить в областную адресную инвестиционную программу на 2019 год строительство </w:t>
            </w:r>
            <w:r w:rsidRPr="0076273B">
              <w:rPr>
                <w:color w:val="000000"/>
                <w:sz w:val="20"/>
              </w:rPr>
              <w:t xml:space="preserve">начальной общеобразовательной школы                             на 320 учащихся в с. </w:t>
            </w:r>
            <w:proofErr w:type="spellStart"/>
            <w:r w:rsidRPr="0076273B">
              <w:rPr>
                <w:color w:val="000000"/>
                <w:sz w:val="20"/>
              </w:rPr>
              <w:t>Ильинско-Подомское</w:t>
            </w:r>
            <w:proofErr w:type="spellEnd"/>
            <w:r w:rsidRPr="0076273B">
              <w:rPr>
                <w:color w:val="000000"/>
                <w:sz w:val="20"/>
              </w:rPr>
              <w:t xml:space="preserve"> </w:t>
            </w:r>
            <w:proofErr w:type="spellStart"/>
            <w:r w:rsidRPr="0076273B">
              <w:rPr>
                <w:color w:val="000000"/>
                <w:sz w:val="20"/>
              </w:rPr>
              <w:t>Вилегодского</w:t>
            </w:r>
            <w:proofErr w:type="spellEnd"/>
            <w:r w:rsidRPr="0076273B">
              <w:rPr>
                <w:color w:val="000000"/>
                <w:sz w:val="20"/>
              </w:rPr>
              <w:t xml:space="preserve"> района Архангельской области и на 2020 год строительство средней общеобразовательной школы на 352 учащихся</w:t>
            </w:r>
            <w:proofErr w:type="gramEnd"/>
            <w:r w:rsidRPr="0076273B">
              <w:rPr>
                <w:color w:val="000000"/>
                <w:sz w:val="20"/>
              </w:rPr>
              <w:t xml:space="preserve"> с интернатом на 80 мест в п. Шалакуша </w:t>
            </w:r>
            <w:proofErr w:type="spellStart"/>
            <w:r w:rsidRPr="0076273B">
              <w:rPr>
                <w:color w:val="000000"/>
                <w:sz w:val="20"/>
              </w:rPr>
              <w:t>Няндомского</w:t>
            </w:r>
            <w:proofErr w:type="spellEnd"/>
            <w:r w:rsidRPr="0076273B">
              <w:rPr>
                <w:color w:val="000000"/>
                <w:sz w:val="20"/>
              </w:rPr>
              <w:t xml:space="preserve"> района Архангельской области</w:t>
            </w:r>
            <w:r w:rsidRPr="0076273B">
              <w:rPr>
                <w:sz w:val="20"/>
              </w:rPr>
              <w:t>.</w:t>
            </w:r>
          </w:p>
          <w:p w:rsidR="003A515D" w:rsidRPr="002E7512" w:rsidRDefault="0076273B" w:rsidP="0076273B">
            <w:pPr>
              <w:pStyle w:val="a3"/>
              <w:spacing w:line="240" w:lineRule="exact"/>
              <w:ind w:firstLine="0"/>
              <w:rPr>
                <w:sz w:val="24"/>
                <w:szCs w:val="24"/>
              </w:rPr>
            </w:pPr>
            <w:r w:rsidRPr="0076273B">
              <w:rPr>
                <w:sz w:val="20"/>
              </w:rPr>
              <w:t>3. Рекомендовать депутатам областного Собрания с учетом указанных выше предложений принять проект областного закона «Об областном бюджете на 2019 год и на плановый период 2020 и 2021 годов» в 1 чтении на третьей сессии Архангельского областного Собрания депутатов</w:t>
            </w:r>
          </w:p>
        </w:tc>
      </w:tr>
      <w:tr w:rsidR="003A515D" w:rsidRPr="00B27A37" w:rsidTr="00F00FAA">
        <w:tc>
          <w:tcPr>
            <w:tcW w:w="588" w:type="dxa"/>
          </w:tcPr>
          <w:p w:rsidR="003A515D" w:rsidRPr="002E7512" w:rsidRDefault="003A515D" w:rsidP="00F00F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39" w:type="dxa"/>
          </w:tcPr>
          <w:p w:rsidR="003A515D" w:rsidRPr="00797660" w:rsidRDefault="003A515D" w:rsidP="0076273B">
            <w:pPr>
              <w:pStyle w:val="a3"/>
              <w:ind w:firstLine="0"/>
              <w:rPr>
                <w:spacing w:val="-4"/>
                <w:sz w:val="24"/>
                <w:szCs w:val="24"/>
              </w:rPr>
            </w:pPr>
            <w:r w:rsidRPr="00797660">
              <w:rPr>
                <w:sz w:val="24"/>
                <w:szCs w:val="24"/>
              </w:rPr>
              <w:t xml:space="preserve">О проекте областного закона </w:t>
            </w:r>
            <w:r w:rsidR="0076273B" w:rsidRPr="00797660">
              <w:rPr>
                <w:color w:val="000000"/>
                <w:sz w:val="24"/>
                <w:szCs w:val="24"/>
              </w:rPr>
              <w:t>«О внесении изменений в отдельные областные законы в сфере образования»</w:t>
            </w:r>
          </w:p>
        </w:tc>
        <w:tc>
          <w:tcPr>
            <w:tcW w:w="1843" w:type="dxa"/>
          </w:tcPr>
          <w:p w:rsidR="00F70661" w:rsidRPr="00797660" w:rsidRDefault="00C20B19" w:rsidP="0076273B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r w:rsidR="00F70661" w:rsidRPr="00797660">
              <w:rPr>
                <w:sz w:val="24"/>
                <w:szCs w:val="24"/>
              </w:rPr>
              <w:t>сполняющий</w:t>
            </w:r>
            <w:proofErr w:type="gramEnd"/>
            <w:r w:rsidR="00F70661" w:rsidRPr="00797660">
              <w:rPr>
                <w:sz w:val="24"/>
                <w:szCs w:val="24"/>
              </w:rPr>
              <w:t xml:space="preserve"> обязанности Губернатора Архангельской области </w:t>
            </w:r>
          </w:p>
          <w:p w:rsidR="0076273B" w:rsidRPr="00797660" w:rsidRDefault="00F70661" w:rsidP="0076273B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797660">
              <w:rPr>
                <w:sz w:val="24"/>
                <w:szCs w:val="24"/>
              </w:rPr>
              <w:t xml:space="preserve">А.В. </w:t>
            </w:r>
            <w:proofErr w:type="spellStart"/>
            <w:r w:rsidRPr="00797660">
              <w:rPr>
                <w:sz w:val="24"/>
                <w:szCs w:val="24"/>
              </w:rPr>
              <w:t>Алсуфьев</w:t>
            </w:r>
            <w:proofErr w:type="spellEnd"/>
            <w:r w:rsidRPr="00797660">
              <w:rPr>
                <w:sz w:val="24"/>
                <w:szCs w:val="24"/>
              </w:rPr>
              <w:t xml:space="preserve">/ </w:t>
            </w:r>
            <w:r w:rsidR="0076273B" w:rsidRPr="00797660">
              <w:rPr>
                <w:sz w:val="24"/>
                <w:szCs w:val="24"/>
              </w:rPr>
              <w:t xml:space="preserve">министр образования и науки Архангельской области </w:t>
            </w:r>
          </w:p>
          <w:p w:rsidR="003A515D" w:rsidRPr="00797660" w:rsidRDefault="0076273B" w:rsidP="0076273B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797660">
              <w:rPr>
                <w:sz w:val="24"/>
                <w:szCs w:val="24"/>
              </w:rPr>
              <w:t xml:space="preserve">С.А. </w:t>
            </w:r>
            <w:r w:rsidR="003A515D" w:rsidRPr="00797660">
              <w:rPr>
                <w:sz w:val="24"/>
                <w:szCs w:val="24"/>
              </w:rPr>
              <w:t xml:space="preserve">Котлов </w:t>
            </w:r>
          </w:p>
        </w:tc>
        <w:tc>
          <w:tcPr>
            <w:tcW w:w="4961" w:type="dxa"/>
          </w:tcPr>
          <w:p w:rsidR="00F70661" w:rsidRPr="00797660" w:rsidRDefault="00F70661" w:rsidP="00F70661">
            <w:pPr>
              <w:widowControl w:val="0"/>
              <w:jc w:val="both"/>
            </w:pPr>
            <w:r w:rsidRPr="00797660">
              <w:t>Законопроектом предлагается внести изменения в следующие областные законы:</w:t>
            </w:r>
          </w:p>
          <w:p w:rsidR="00F70661" w:rsidRPr="00797660" w:rsidRDefault="00F70661" w:rsidP="00F70661">
            <w:pPr>
              <w:widowControl w:val="0"/>
              <w:jc w:val="both"/>
            </w:pPr>
            <w:r w:rsidRPr="00797660">
              <w:t>- от 27 сентября 2006 года № 222-12-ОЗ «О правовом регулировании муниципальной службы в Архангельской области»;</w:t>
            </w:r>
          </w:p>
          <w:p w:rsidR="00F70661" w:rsidRPr="00797660" w:rsidRDefault="00F70661" w:rsidP="00F70661">
            <w:pPr>
              <w:widowControl w:val="0"/>
              <w:jc w:val="both"/>
            </w:pPr>
            <w:r w:rsidRPr="00797660">
              <w:t>- от 21 ноября 2011 года № 387-26-ОЗ «О профессиональной ориентации и содействии трудоустройству молодежи в Архангельской области;</w:t>
            </w:r>
          </w:p>
          <w:p w:rsidR="00F70661" w:rsidRPr="00797660" w:rsidRDefault="00F70661" w:rsidP="00F70661">
            <w:pPr>
              <w:widowControl w:val="0"/>
              <w:jc w:val="both"/>
            </w:pPr>
            <w:r w:rsidRPr="00797660">
              <w:t>- 2 июля 2013 года № 712-41-ОЗ «Об образовании в Архангельской области»;</w:t>
            </w:r>
          </w:p>
          <w:p w:rsidR="00F70661" w:rsidRPr="00797660" w:rsidRDefault="00F70661" w:rsidP="00F70661">
            <w:pPr>
              <w:widowControl w:val="0"/>
              <w:jc w:val="both"/>
            </w:pPr>
            <w:r w:rsidRPr="00797660">
              <w:t>- от 7 ноября 2017 года № 570-38-ОЗ «О государственной поддержке Северного государственного медицинского университета».</w:t>
            </w:r>
          </w:p>
          <w:p w:rsidR="00F70661" w:rsidRPr="00797660" w:rsidRDefault="00F70661" w:rsidP="00F70661">
            <w:pPr>
              <w:pStyle w:val="ConsPlusTitle"/>
              <w:jc w:val="both"/>
              <w:rPr>
                <w:b w:val="0"/>
                <w:bCs w:val="0"/>
                <w:color w:val="000000"/>
              </w:rPr>
            </w:pPr>
            <w:r w:rsidRPr="00797660">
              <w:rPr>
                <w:b w:val="0"/>
                <w:bCs w:val="0"/>
                <w:color w:val="000000"/>
              </w:rPr>
              <w:t xml:space="preserve">Законопроектом предлагается следующее: </w:t>
            </w:r>
          </w:p>
          <w:p w:rsidR="00F70661" w:rsidRPr="00797660" w:rsidRDefault="00F70661" w:rsidP="00F70661">
            <w:pPr>
              <w:pStyle w:val="ConsPlusTitle"/>
              <w:jc w:val="both"/>
              <w:rPr>
                <w:b w:val="0"/>
              </w:rPr>
            </w:pPr>
            <w:r w:rsidRPr="00797660">
              <w:rPr>
                <w:b w:val="0"/>
              </w:rPr>
              <w:t>предоставить право на компенсацию за проведение государственной итоговой аттестации всем педагогическим работникам, которые участвуют в организации и проведении государственной итоговой аттестации во всех                      ее формах;</w:t>
            </w:r>
          </w:p>
          <w:p w:rsidR="00F70661" w:rsidRPr="00797660" w:rsidRDefault="00F70661" w:rsidP="00F70661">
            <w:pPr>
              <w:pStyle w:val="ConsPlusTitle"/>
              <w:jc w:val="both"/>
              <w:rPr>
                <w:b w:val="0"/>
              </w:rPr>
            </w:pPr>
            <w:proofErr w:type="gramStart"/>
            <w:r w:rsidRPr="00797660">
              <w:rPr>
                <w:b w:val="0"/>
              </w:rPr>
              <w:t xml:space="preserve">установить порядок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</w:t>
            </w:r>
            <w:r w:rsidRPr="00797660">
              <w:rPr>
                <w:b w:val="0"/>
              </w:rPr>
              <w:lastRenderedPageBreak/>
              <w:t>обучающихся в данной образовательной организации и проживающих на территории иного муниципального района Архангельской области или городского округа Архангельской области;</w:t>
            </w:r>
            <w:proofErr w:type="gramEnd"/>
          </w:p>
          <w:p w:rsidR="00F70661" w:rsidRPr="00797660" w:rsidRDefault="00F70661" w:rsidP="00F70661">
            <w:pPr>
              <w:widowControl w:val="0"/>
              <w:jc w:val="both"/>
            </w:pPr>
            <w:r w:rsidRPr="00797660">
              <w:t>предусмотреть, что с 1 января 2019 года министерство образования и науки Архангельской области устанавливает квоту приема на целевое обучение по образовательным программам высшего образования, утверждает порядок и сроки установления такой квоты, а также порядок выплаты указанных штрафов, а понятие «целевой прием» затененено понятием «прием на целевое обучение».</w:t>
            </w:r>
          </w:p>
          <w:p w:rsidR="00F70661" w:rsidRPr="00797660" w:rsidRDefault="00F70661" w:rsidP="00F70661">
            <w:pPr>
              <w:widowControl w:val="0"/>
              <w:jc w:val="both"/>
            </w:pPr>
            <w:r w:rsidRPr="00797660">
              <w:t xml:space="preserve">определить, что информация о предоставлении мер социальной поддержки и иных социальных гарантий обучающимся, педагогическим работникам и молодым специалистам государственных и муниципальных образовательных организаций Архангельской области, а так же по иным работникам образовательных организаций размещается в Единой государственной информационной системе социального обеспечения. Размещение и получение такой информации в данной системе осуществляются в соответствии с Федеральным законом от 17 июля 1999 года № 178-ФЗ </w:t>
            </w:r>
            <w:r w:rsidRPr="00797660">
              <w:br/>
              <w:t>«О государственной социальной помощи».</w:t>
            </w:r>
          </w:p>
          <w:p w:rsidR="00F70661" w:rsidRPr="00797660" w:rsidRDefault="00F70661" w:rsidP="00F70661">
            <w:pPr>
              <w:jc w:val="both"/>
              <w:outlineLvl w:val="0"/>
            </w:pPr>
            <w:r w:rsidRPr="00797660">
              <w:t xml:space="preserve">Изменения, предлагаемые законопроектом, должны быть учтены при формировании, </w:t>
            </w:r>
            <w:r w:rsidRPr="00797660">
              <w:lastRenderedPageBreak/>
              <w:t xml:space="preserve">рассмотрении и принятии областного закона об областном бюджете на 2019 год и на плановый период 2020 и 2021 годов. </w:t>
            </w:r>
          </w:p>
          <w:p w:rsidR="003A515D" w:rsidRPr="00797660" w:rsidRDefault="00F70661" w:rsidP="00F00FAA">
            <w:pPr>
              <w:jc w:val="both"/>
            </w:pPr>
            <w:proofErr w:type="gramStart"/>
            <w:r w:rsidRPr="00797660">
              <w:t>В соответствии с дефисом четвертым абзаца второго пункта 2 статьи 11.1 областного закона от 19 сентября 2001 года № 62-8-ОЗ «О порядке разработки, принятия и вступления в силу законов Архангельской области» данный законопроект внесен в порядке законодательной необходимости и может быть рассмотрен в двух чтениях на одной сессии Архангельского областного Собрания депутатов</w:t>
            </w:r>
            <w:proofErr w:type="gramEnd"/>
          </w:p>
        </w:tc>
        <w:tc>
          <w:tcPr>
            <w:tcW w:w="1559" w:type="dxa"/>
          </w:tcPr>
          <w:p w:rsidR="003A515D" w:rsidRPr="00797660" w:rsidRDefault="003A515D" w:rsidP="00F00F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797660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3A515D" w:rsidRPr="00797660" w:rsidRDefault="00797660" w:rsidP="00F00FAA">
            <w:pPr>
              <w:jc w:val="both"/>
            </w:pPr>
            <w:r w:rsidRPr="00797660">
              <w:t xml:space="preserve">Комитет предлагает депутатам областного Собрания депутатов рассмотреть указанный законопроект и </w:t>
            </w:r>
            <w:r w:rsidRPr="00797660">
              <w:rPr>
                <w:bCs/>
              </w:rPr>
              <w:t>принять</w:t>
            </w:r>
            <w:r w:rsidRPr="00797660">
              <w:rPr>
                <w:bCs/>
                <w:color w:val="000000"/>
              </w:rPr>
              <w:t xml:space="preserve"> его в двух чтениях на второй сессии Архангельского </w:t>
            </w:r>
            <w:r w:rsidRPr="00797660">
              <w:t>областного Собрания депутатов</w:t>
            </w:r>
          </w:p>
        </w:tc>
      </w:tr>
      <w:tr w:rsidR="00797660" w:rsidRPr="00B27A37" w:rsidTr="00F00FAA">
        <w:tc>
          <w:tcPr>
            <w:tcW w:w="588" w:type="dxa"/>
          </w:tcPr>
          <w:p w:rsidR="00797660" w:rsidRDefault="00C20B19" w:rsidP="00F00F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39" w:type="dxa"/>
          </w:tcPr>
          <w:p w:rsidR="00797660" w:rsidRPr="00C20B19" w:rsidRDefault="00797660" w:rsidP="0076273B">
            <w:pPr>
              <w:pStyle w:val="a3"/>
              <w:ind w:firstLine="0"/>
              <w:rPr>
                <w:sz w:val="24"/>
                <w:szCs w:val="24"/>
              </w:rPr>
            </w:pPr>
            <w:r w:rsidRPr="00C20B19">
              <w:rPr>
                <w:sz w:val="24"/>
                <w:szCs w:val="24"/>
              </w:rPr>
              <w:t>О поддержке проектов федеральных законов, внесенных на рассмотрение в Государственную Думу Федерального Собрания Российской Федерации</w:t>
            </w:r>
          </w:p>
        </w:tc>
        <w:tc>
          <w:tcPr>
            <w:tcW w:w="1843" w:type="dxa"/>
          </w:tcPr>
          <w:p w:rsidR="00797660" w:rsidRPr="00C20B19" w:rsidRDefault="00797660" w:rsidP="0076273B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20B19">
              <w:rPr>
                <w:sz w:val="24"/>
                <w:szCs w:val="24"/>
              </w:rPr>
              <w:t xml:space="preserve">Председатель комитета  Архангельского областного Собрания депутатов по культурной политике, образованию и науке </w:t>
            </w:r>
          </w:p>
          <w:p w:rsidR="00797660" w:rsidRPr="00C20B19" w:rsidRDefault="00797660" w:rsidP="0076273B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20B19">
              <w:rPr>
                <w:sz w:val="24"/>
                <w:szCs w:val="24"/>
              </w:rPr>
              <w:t>О.К. Виткова</w:t>
            </w:r>
          </w:p>
        </w:tc>
        <w:tc>
          <w:tcPr>
            <w:tcW w:w="4961" w:type="dxa"/>
          </w:tcPr>
          <w:p w:rsidR="00797660" w:rsidRPr="00C20B19" w:rsidRDefault="00797660" w:rsidP="00797660">
            <w:pPr>
              <w:tabs>
                <w:tab w:val="center" w:pos="1474"/>
                <w:tab w:val="left" w:pos="8364"/>
              </w:tabs>
              <w:jc w:val="both"/>
            </w:pPr>
            <w:r w:rsidRPr="00C20B19">
              <w:t>Комитет рассмотрел проект федерального закона № 558290-7 «Об уполномоченных по правам ребенка в Российской Федерации»                      (далее – законопроект), внесенный Президентом Российской Федерации.</w:t>
            </w:r>
          </w:p>
          <w:p w:rsidR="00797660" w:rsidRPr="00C20B19" w:rsidRDefault="00797660" w:rsidP="00797660">
            <w:pPr>
              <w:tabs>
                <w:tab w:val="center" w:pos="1474"/>
                <w:tab w:val="left" w:pos="8364"/>
              </w:tabs>
              <w:jc w:val="both"/>
            </w:pPr>
            <w:r w:rsidRPr="00C20B19">
              <w:t>Должность Уполномоченного при Президенте Российской Федерации по правам ребенка (далее - Уполномоченный) была учреждена Указом Президента Российской Федерации от 1 сентября 2009 г. № 986 «Об Уполномоченном при Президенте Российской Федерации по правам ребенка».</w:t>
            </w:r>
          </w:p>
          <w:p w:rsidR="00797660" w:rsidRPr="00C20B19" w:rsidRDefault="00797660" w:rsidP="00797660">
            <w:pPr>
              <w:tabs>
                <w:tab w:val="center" w:pos="1474"/>
                <w:tab w:val="left" w:pos="8364"/>
              </w:tabs>
              <w:jc w:val="both"/>
            </w:pPr>
            <w:r w:rsidRPr="00C20B19">
              <w:t>Законопроект направлен на дальнейшее развитие института уполномоченного по правам ребенка не только на федеральном уровне, но и в субъектах Российской Федерации, а также на создание эффективных механизмов защиты прав и законных интересов детей.</w:t>
            </w:r>
          </w:p>
          <w:p w:rsidR="00797660" w:rsidRPr="00C20B19" w:rsidRDefault="00797660" w:rsidP="00797660">
            <w:pPr>
              <w:jc w:val="both"/>
            </w:pPr>
            <w:r w:rsidRPr="00C20B19">
              <w:t xml:space="preserve">Комитет рассмотрел проект федерального </w:t>
            </w:r>
            <w:r w:rsidRPr="00C20B19">
              <w:lastRenderedPageBreak/>
              <w:t>закона № 498393-7 «О внесении изменений в Федеральный закон «Об образовании в Российской Федерации» (в части уточнения полномочий по лицензированию образовательной деятельности) (далее – законопроект), внесенный членами Совета Федерации Федерального Собрания Российской Федерации.</w:t>
            </w:r>
          </w:p>
          <w:p w:rsidR="00797660" w:rsidRPr="00C20B19" w:rsidRDefault="00797660" w:rsidP="00C20B19">
            <w:pPr>
              <w:tabs>
                <w:tab w:val="center" w:pos="1474"/>
                <w:tab w:val="left" w:pos="8364"/>
              </w:tabs>
              <w:jc w:val="both"/>
              <w:rPr>
                <w:bCs/>
              </w:rPr>
            </w:pPr>
            <w:r w:rsidRPr="00C20B19">
              <w:rPr>
                <w:bCs/>
              </w:rPr>
              <w:t xml:space="preserve">Законопроект направлен на создание последовательной правоприменительной практики осуществления уполномоченными органами лицензирования образовательной деятельности. </w:t>
            </w:r>
          </w:p>
          <w:p w:rsidR="00797660" w:rsidRPr="00C20B19" w:rsidRDefault="00797660" w:rsidP="00C20B19">
            <w:pPr>
              <w:tabs>
                <w:tab w:val="center" w:pos="1474"/>
                <w:tab w:val="left" w:pos="8364"/>
              </w:tabs>
              <w:jc w:val="both"/>
              <w:rPr>
                <w:bCs/>
              </w:rPr>
            </w:pPr>
            <w:proofErr w:type="gramStart"/>
            <w:r w:rsidRPr="00C20B19">
              <w:t>С целью обеспечения един</w:t>
            </w:r>
            <w:r w:rsidRPr="00C20B19">
              <w:rPr>
                <w:bCs/>
              </w:rPr>
              <w:t xml:space="preserve">ообразной практики применения положений Федерального закона от 29 декабря 2012 г. № 273-ФЗ «Об образовании в Российской Федерации» (далее – Федеральный закон № 273-ФЗ) при осуществлении уполномоченными органами лицензирования образовательной деятельности, а также недопущения нарушения прав организаций, осуществляющих образовательную деятельность на территории нескольких субъектов Российской Федерации, </w:t>
            </w:r>
            <w:r w:rsidRPr="00C20B19">
              <w:t>законопроектом</w:t>
            </w:r>
            <w:r w:rsidRPr="00C20B19">
              <w:rPr>
                <w:bCs/>
              </w:rPr>
              <w:t xml:space="preserve"> предлагается внести уточняющие изменения в статью 91 Федерального закона № 273-ФЗ</w:t>
            </w:r>
            <w:proofErr w:type="gramEnd"/>
          </w:p>
        </w:tc>
        <w:tc>
          <w:tcPr>
            <w:tcW w:w="1559" w:type="dxa"/>
          </w:tcPr>
          <w:p w:rsidR="00797660" w:rsidRPr="00C20B19" w:rsidRDefault="00797660" w:rsidP="00F00F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97660" w:rsidRPr="00C20B19" w:rsidRDefault="00797660" w:rsidP="00797660">
            <w:pPr>
              <w:tabs>
                <w:tab w:val="center" w:pos="1474"/>
                <w:tab w:val="left" w:pos="8364"/>
              </w:tabs>
              <w:jc w:val="both"/>
            </w:pPr>
            <w:r w:rsidRPr="00C20B19">
              <w:t>Комитет предлагает депутатам областного Собрания депутатов поддержать проект федерального закона № 558290-7                     «Об уполномоченных по правам ребенка в Российской Федерации»</w:t>
            </w:r>
          </w:p>
          <w:p w:rsidR="00797660" w:rsidRPr="00C20B19" w:rsidRDefault="00797660" w:rsidP="00797660">
            <w:pPr>
              <w:widowControl w:val="0"/>
              <w:jc w:val="both"/>
            </w:pPr>
          </w:p>
          <w:p w:rsidR="00C20B19" w:rsidRPr="00C20B19" w:rsidRDefault="00C20B19" w:rsidP="00797660">
            <w:pPr>
              <w:widowControl w:val="0"/>
              <w:jc w:val="both"/>
            </w:pPr>
          </w:p>
          <w:p w:rsidR="00C20B19" w:rsidRPr="00C20B19" w:rsidRDefault="00C20B19" w:rsidP="00797660">
            <w:pPr>
              <w:widowControl w:val="0"/>
              <w:jc w:val="both"/>
            </w:pPr>
          </w:p>
          <w:p w:rsidR="00C20B19" w:rsidRPr="00C20B19" w:rsidRDefault="00C20B19" w:rsidP="00797660">
            <w:pPr>
              <w:widowControl w:val="0"/>
              <w:jc w:val="both"/>
            </w:pPr>
          </w:p>
          <w:p w:rsidR="00C20B19" w:rsidRPr="00C20B19" w:rsidRDefault="00C20B19" w:rsidP="00797660">
            <w:pPr>
              <w:widowControl w:val="0"/>
              <w:jc w:val="both"/>
            </w:pPr>
          </w:p>
          <w:p w:rsidR="00C20B19" w:rsidRPr="00C20B19" w:rsidRDefault="00C20B19" w:rsidP="00797660">
            <w:pPr>
              <w:widowControl w:val="0"/>
              <w:jc w:val="both"/>
            </w:pPr>
          </w:p>
          <w:p w:rsidR="00C20B19" w:rsidRPr="00C20B19" w:rsidRDefault="00C20B19" w:rsidP="00797660">
            <w:pPr>
              <w:widowControl w:val="0"/>
              <w:jc w:val="both"/>
            </w:pPr>
          </w:p>
          <w:p w:rsidR="00C20B19" w:rsidRPr="00C20B19" w:rsidRDefault="00C20B19" w:rsidP="00797660">
            <w:pPr>
              <w:widowControl w:val="0"/>
              <w:jc w:val="both"/>
            </w:pPr>
          </w:p>
          <w:p w:rsidR="00C20B19" w:rsidRPr="00C20B19" w:rsidRDefault="00C20B19" w:rsidP="00797660">
            <w:pPr>
              <w:widowControl w:val="0"/>
              <w:jc w:val="both"/>
            </w:pPr>
          </w:p>
          <w:p w:rsidR="00C20B19" w:rsidRPr="00C20B19" w:rsidRDefault="00C20B19" w:rsidP="00797660">
            <w:pPr>
              <w:widowControl w:val="0"/>
              <w:jc w:val="both"/>
            </w:pPr>
          </w:p>
          <w:p w:rsidR="00C20B19" w:rsidRPr="00C20B19" w:rsidRDefault="00C20B19" w:rsidP="00797660">
            <w:pPr>
              <w:widowControl w:val="0"/>
              <w:jc w:val="both"/>
            </w:pPr>
          </w:p>
          <w:p w:rsidR="00C20B19" w:rsidRPr="00C20B19" w:rsidRDefault="00C20B19" w:rsidP="00797660">
            <w:pPr>
              <w:widowControl w:val="0"/>
              <w:jc w:val="both"/>
            </w:pPr>
          </w:p>
          <w:p w:rsidR="00C20B19" w:rsidRPr="00C20B19" w:rsidRDefault="00C20B19" w:rsidP="00797660">
            <w:pPr>
              <w:widowControl w:val="0"/>
              <w:jc w:val="both"/>
            </w:pPr>
          </w:p>
          <w:p w:rsidR="00C20B19" w:rsidRPr="00C20B19" w:rsidRDefault="00C20B19" w:rsidP="00C20B19">
            <w:pPr>
              <w:jc w:val="both"/>
            </w:pPr>
            <w:r w:rsidRPr="00C20B19">
              <w:t xml:space="preserve">Комитет предлагает депутатам </w:t>
            </w:r>
            <w:r w:rsidRPr="00C20B19">
              <w:lastRenderedPageBreak/>
              <w:t>областного Собрания депутатов поддержать проект федерального закона № 498393-7 «О внесении изменений в Федеральный закон «Об образовании в Российской Федерации»</w:t>
            </w:r>
          </w:p>
          <w:p w:rsidR="00C20B19" w:rsidRPr="00C20B19" w:rsidRDefault="00C20B19" w:rsidP="00C20B19">
            <w:pPr>
              <w:ind w:firstLine="851"/>
              <w:jc w:val="both"/>
            </w:pPr>
          </w:p>
          <w:p w:rsidR="00C20B19" w:rsidRPr="00C20B19" w:rsidRDefault="00C20B19" w:rsidP="00797660">
            <w:pPr>
              <w:widowControl w:val="0"/>
              <w:jc w:val="both"/>
            </w:pPr>
          </w:p>
          <w:p w:rsidR="00797660" w:rsidRPr="00C20B19" w:rsidRDefault="00797660" w:rsidP="00F00FAA">
            <w:pPr>
              <w:jc w:val="both"/>
            </w:pPr>
          </w:p>
        </w:tc>
      </w:tr>
      <w:tr w:rsidR="00797660" w:rsidRPr="00B27A37" w:rsidTr="00F00FAA">
        <w:tc>
          <w:tcPr>
            <w:tcW w:w="588" w:type="dxa"/>
          </w:tcPr>
          <w:p w:rsidR="00797660" w:rsidRDefault="00C20B19" w:rsidP="00F00F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39" w:type="dxa"/>
          </w:tcPr>
          <w:p w:rsidR="00797660" w:rsidRPr="00797660" w:rsidRDefault="00C20B19" w:rsidP="00C20B19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предложениях в план работы комитета </w:t>
            </w:r>
            <w:r w:rsidRPr="00C20B19">
              <w:rPr>
                <w:sz w:val="24"/>
                <w:szCs w:val="24"/>
              </w:rPr>
              <w:t xml:space="preserve">Архангельского областного Собрания депутатов по </w:t>
            </w:r>
            <w:r w:rsidRPr="00C20B19">
              <w:rPr>
                <w:sz w:val="24"/>
                <w:szCs w:val="24"/>
              </w:rPr>
              <w:lastRenderedPageBreak/>
              <w:t>культурной</w:t>
            </w:r>
            <w:r>
              <w:rPr>
                <w:sz w:val="24"/>
                <w:szCs w:val="24"/>
              </w:rPr>
              <w:t xml:space="preserve"> политике, образованию и науке на 4 квартал 2018 года</w:t>
            </w:r>
          </w:p>
        </w:tc>
        <w:tc>
          <w:tcPr>
            <w:tcW w:w="1843" w:type="dxa"/>
          </w:tcPr>
          <w:p w:rsidR="00C20B19" w:rsidRPr="00C20B19" w:rsidRDefault="00C20B19" w:rsidP="00C20B19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20B19">
              <w:rPr>
                <w:sz w:val="24"/>
                <w:szCs w:val="24"/>
              </w:rPr>
              <w:lastRenderedPageBreak/>
              <w:t xml:space="preserve">Председатель комитета  Архангельского областного Собрания </w:t>
            </w:r>
            <w:r w:rsidRPr="00C20B19">
              <w:rPr>
                <w:sz w:val="24"/>
                <w:szCs w:val="24"/>
              </w:rPr>
              <w:lastRenderedPageBreak/>
              <w:t xml:space="preserve">депутатов по культурной политике, образованию и науке </w:t>
            </w:r>
          </w:p>
          <w:p w:rsidR="00797660" w:rsidRPr="00797660" w:rsidRDefault="00C20B19" w:rsidP="00C20B19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20B19">
              <w:rPr>
                <w:sz w:val="24"/>
                <w:szCs w:val="24"/>
              </w:rPr>
              <w:t>О.К. Виткова</w:t>
            </w:r>
          </w:p>
        </w:tc>
        <w:tc>
          <w:tcPr>
            <w:tcW w:w="4961" w:type="dxa"/>
          </w:tcPr>
          <w:p w:rsidR="00797660" w:rsidRDefault="00C20B19" w:rsidP="00C20B19">
            <w:pPr>
              <w:spacing w:line="240" w:lineRule="exact"/>
              <w:jc w:val="both"/>
            </w:pPr>
            <w:r>
              <w:lastRenderedPageBreak/>
              <w:t xml:space="preserve">12 ноября </w:t>
            </w:r>
            <w:r w:rsidR="007A1E26">
              <w:t>р</w:t>
            </w:r>
            <w:r>
              <w:t xml:space="preserve">асширенное заседание комитета на тему: «Об информации Правительства Архангельской области об </w:t>
            </w:r>
            <w:r>
              <w:rPr>
                <w:color w:val="000000"/>
              </w:rPr>
              <w:t xml:space="preserve">осуществлении государственных полномочий по предоставлению жилых помещений </w:t>
            </w:r>
            <w:r>
              <w:t xml:space="preserve">детям-сиротам и детям, оставшимся без попечения </w:t>
            </w:r>
            <w:r>
              <w:lastRenderedPageBreak/>
              <w:t>родителей, лицам из их числа по договорам найма специализированных жилых помещений и по договорам социального найма»</w:t>
            </w:r>
          </w:p>
          <w:p w:rsidR="00C20B19" w:rsidRDefault="00C20B19" w:rsidP="00C20B19">
            <w:pPr>
              <w:spacing w:line="240" w:lineRule="exact"/>
              <w:jc w:val="both"/>
            </w:pPr>
            <w:r>
              <w:rPr>
                <w:bCs/>
              </w:rPr>
              <w:t xml:space="preserve">15 ноября </w:t>
            </w:r>
            <w:r w:rsidRPr="004D1D6C">
              <w:rPr>
                <w:bCs/>
              </w:rPr>
              <w:t>«</w:t>
            </w:r>
            <w:r w:rsidR="007A1E26">
              <w:rPr>
                <w:bCs/>
              </w:rPr>
              <w:t>к</w:t>
            </w:r>
            <w:r w:rsidRPr="004D1D6C">
              <w:rPr>
                <w:bCs/>
              </w:rPr>
              <w:t xml:space="preserve">руглый стол» на тему: </w:t>
            </w:r>
            <w:r w:rsidR="007A1E26">
              <w:rPr>
                <w:bCs/>
              </w:rPr>
              <w:t>«</w:t>
            </w:r>
            <w:r w:rsidRPr="004D1D6C">
              <w:t>Формирование</w:t>
            </w:r>
            <w:r>
              <w:t xml:space="preserve"> единой политики в сфере архивного дела на государственном и муниципальном уровнях</w:t>
            </w:r>
            <w:r w:rsidR="007A1E26">
              <w:t>»</w:t>
            </w:r>
          </w:p>
          <w:p w:rsidR="00C20B19" w:rsidRDefault="00C20B19" w:rsidP="00C20B19">
            <w:pPr>
              <w:spacing w:line="240" w:lineRule="exact"/>
              <w:jc w:val="both"/>
            </w:pPr>
            <w:r>
              <w:t>27 ноября 14:30 в режиме ВКС Заседание общественного экспертного совета по образованию при Архангельском областном Собрании депутатов на тему: «О проекте областного закона «Об областном бюджете на 2019 год и на плановый период 2020 и 2021 годов»</w:t>
            </w:r>
          </w:p>
          <w:p w:rsidR="00C20B19" w:rsidRDefault="007A1E26" w:rsidP="007A1E26">
            <w:pPr>
              <w:spacing w:line="240" w:lineRule="exact"/>
              <w:jc w:val="both"/>
              <w:rPr>
                <w:rStyle w:val="s111"/>
                <w:szCs w:val="28"/>
              </w:rPr>
            </w:pPr>
            <w:r w:rsidRPr="00A44E35">
              <w:t>11 декабря</w:t>
            </w:r>
            <w:r>
              <w:t xml:space="preserve"> </w:t>
            </w:r>
            <w:r w:rsidRPr="004D1D6C">
              <w:rPr>
                <w:bCs/>
              </w:rPr>
              <w:t>«</w:t>
            </w:r>
            <w:r>
              <w:rPr>
                <w:bCs/>
              </w:rPr>
              <w:t>к</w:t>
            </w:r>
            <w:r w:rsidRPr="004D1D6C">
              <w:rPr>
                <w:bCs/>
              </w:rPr>
              <w:t xml:space="preserve">руглый стол» на тему: </w:t>
            </w:r>
            <w:r>
              <w:rPr>
                <w:bCs/>
              </w:rPr>
              <w:t>«</w:t>
            </w:r>
            <w:r>
              <w:rPr>
                <w:szCs w:val="28"/>
              </w:rPr>
              <w:t xml:space="preserve">О реализации </w:t>
            </w:r>
            <w:r w:rsidRPr="00714AB9">
              <w:rPr>
                <w:szCs w:val="28"/>
              </w:rPr>
              <w:t>мероприятий по</w:t>
            </w:r>
            <w:r>
              <w:rPr>
                <w:color w:val="1F497D"/>
                <w:szCs w:val="28"/>
              </w:rPr>
              <w:t xml:space="preserve"> </w:t>
            </w:r>
            <w:r>
              <w:rPr>
                <w:rStyle w:val="s111"/>
                <w:szCs w:val="28"/>
              </w:rPr>
              <w:t>строительству</w:t>
            </w:r>
            <w:r w:rsidRPr="00714AB9">
              <w:rPr>
                <w:rStyle w:val="s111"/>
                <w:szCs w:val="28"/>
              </w:rPr>
              <w:t xml:space="preserve">, </w:t>
            </w:r>
            <w:r>
              <w:rPr>
                <w:szCs w:val="28"/>
              </w:rPr>
              <w:t xml:space="preserve">реконструкции, капитальному ремонту объектов </w:t>
            </w:r>
            <w:r>
              <w:rPr>
                <w:rStyle w:val="s111"/>
                <w:szCs w:val="28"/>
              </w:rPr>
              <w:t xml:space="preserve">муниципальных дошкольных образовательных организаций, общеобразовательных организаций и учреждений культуры Архангельской области, </w:t>
            </w:r>
            <w:r>
              <w:rPr>
                <w:szCs w:val="28"/>
              </w:rPr>
              <w:t xml:space="preserve">включенных в государственные программы и областную адресную инвестиционную программу Архангельской области, в 2018 году и </w:t>
            </w:r>
            <w:r>
              <w:rPr>
                <w:rStyle w:val="s111"/>
                <w:szCs w:val="28"/>
              </w:rPr>
              <w:t>планах                              на 2019-2020 г.г.»</w:t>
            </w:r>
          </w:p>
          <w:p w:rsidR="007A1E26" w:rsidRPr="00797660" w:rsidRDefault="007A1E26" w:rsidP="007A1E26">
            <w:pPr>
              <w:pStyle w:val="ab"/>
              <w:spacing w:line="240" w:lineRule="exact"/>
              <w:jc w:val="both"/>
            </w:pPr>
            <w:r>
              <w:t>23 октября, 12, 15 ноября, 10 декабря заседания комитета</w:t>
            </w:r>
          </w:p>
        </w:tc>
        <w:tc>
          <w:tcPr>
            <w:tcW w:w="1559" w:type="dxa"/>
          </w:tcPr>
          <w:p w:rsidR="00797660" w:rsidRPr="00797660" w:rsidRDefault="00C20B19" w:rsidP="00F00F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797660" w:rsidRPr="00797660" w:rsidRDefault="00C20B19" w:rsidP="00F00FAA">
            <w:pPr>
              <w:jc w:val="both"/>
            </w:pPr>
            <w:r>
              <w:t>Утвердить план работы комитета на 4 квартал с учетом поступивших предложений</w:t>
            </w:r>
          </w:p>
        </w:tc>
      </w:tr>
      <w:tr w:rsidR="003A515D" w:rsidRPr="005068CD" w:rsidTr="00F00FAA">
        <w:trPr>
          <w:trHeight w:val="3015"/>
        </w:trPr>
        <w:tc>
          <w:tcPr>
            <w:tcW w:w="588" w:type="dxa"/>
          </w:tcPr>
          <w:p w:rsidR="003A515D" w:rsidRPr="005068CD" w:rsidRDefault="007A1E26" w:rsidP="00F00F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39" w:type="dxa"/>
          </w:tcPr>
          <w:p w:rsidR="003A515D" w:rsidRPr="009D4186" w:rsidRDefault="003A515D" w:rsidP="00F00FAA">
            <w:pPr>
              <w:pStyle w:val="ConsPlusNormal"/>
              <w:ind w:firstLine="170"/>
              <w:jc w:val="both"/>
            </w:pPr>
            <w:r w:rsidRPr="009D77CC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ходатайств о награждении Почетной грамотой областного Собрания депутатов и объявлении Благодарности областного Собрания депутатов работникам 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</w:tc>
        <w:tc>
          <w:tcPr>
            <w:tcW w:w="1843" w:type="dxa"/>
          </w:tcPr>
          <w:p w:rsidR="007A1E26" w:rsidRPr="00C20B19" w:rsidRDefault="007A1E26" w:rsidP="007A1E2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20B19">
              <w:rPr>
                <w:sz w:val="24"/>
                <w:szCs w:val="24"/>
              </w:rPr>
              <w:t xml:space="preserve">Председатель комитета  Архангельского областного Собрания депутатов по культурной политике, образованию и науке </w:t>
            </w:r>
          </w:p>
          <w:p w:rsidR="003A515D" w:rsidRPr="00191C28" w:rsidRDefault="007A1E26" w:rsidP="007A1E26">
            <w:pPr>
              <w:jc w:val="both"/>
            </w:pPr>
            <w:r w:rsidRPr="00C20B19">
              <w:t>О.К. Виткова</w:t>
            </w:r>
          </w:p>
        </w:tc>
        <w:tc>
          <w:tcPr>
            <w:tcW w:w="4961" w:type="dxa"/>
          </w:tcPr>
          <w:p w:rsidR="003A515D" w:rsidRDefault="003A515D" w:rsidP="00F00FA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D14C0B">
              <w:t>Рассмотрение</w:t>
            </w:r>
            <w:r w:rsidRPr="00D14C0B">
              <w:rPr>
                <w:bCs/>
              </w:rPr>
              <w:t xml:space="preserve"> </w:t>
            </w:r>
            <w:r w:rsidRPr="00715822">
              <w:rPr>
                <w:bCs/>
                <w:szCs w:val="28"/>
              </w:rPr>
              <w:t>ходатайств</w:t>
            </w:r>
            <w:r w:rsidRPr="00715822">
              <w:rPr>
                <w:szCs w:val="28"/>
              </w:rPr>
              <w:t xml:space="preserve"> </w:t>
            </w:r>
            <w:r w:rsidRPr="00715822">
              <w:rPr>
                <w:bCs/>
                <w:szCs w:val="28"/>
              </w:rPr>
              <w:t xml:space="preserve">о награждении Почетной грамотой </w:t>
            </w:r>
            <w:r w:rsidRPr="00715822">
              <w:rPr>
                <w:szCs w:val="28"/>
              </w:rPr>
              <w:t xml:space="preserve">Архангельского областного Собрания депутатов </w:t>
            </w:r>
            <w:r>
              <w:rPr>
                <w:szCs w:val="28"/>
              </w:rPr>
              <w:t xml:space="preserve">                              </w:t>
            </w:r>
            <w:r w:rsidR="005D6E6A" w:rsidRPr="00BE285D">
              <w:rPr>
                <w:bCs/>
                <w:szCs w:val="28"/>
              </w:rPr>
              <w:t>поступивш</w:t>
            </w:r>
            <w:r w:rsidR="005D6E6A">
              <w:rPr>
                <w:bCs/>
                <w:szCs w:val="28"/>
              </w:rPr>
              <w:t>их</w:t>
            </w:r>
            <w:r w:rsidR="005D6E6A" w:rsidRPr="00BE285D">
              <w:rPr>
                <w:bCs/>
                <w:szCs w:val="28"/>
              </w:rPr>
              <w:t xml:space="preserve"> </w:t>
            </w:r>
            <w:r w:rsidR="005D6E6A">
              <w:rPr>
                <w:bCs/>
                <w:szCs w:val="28"/>
              </w:rPr>
              <w:t>от депутат</w:t>
            </w:r>
            <w:r w:rsidR="00094625">
              <w:rPr>
                <w:bCs/>
                <w:szCs w:val="28"/>
              </w:rPr>
              <w:t>ов</w:t>
            </w:r>
            <w:r w:rsidR="005D6E6A">
              <w:rPr>
                <w:bCs/>
                <w:szCs w:val="28"/>
              </w:rPr>
              <w:t xml:space="preserve"> Архангельского областного Собрания депутатов Авалиани М.М., </w:t>
            </w:r>
            <w:r w:rsidR="00094625">
              <w:rPr>
                <w:bCs/>
                <w:szCs w:val="28"/>
              </w:rPr>
              <w:t>Трусова А.Н.</w:t>
            </w:r>
            <w:r w:rsidR="00094625" w:rsidRPr="00BE285D">
              <w:rPr>
                <w:szCs w:val="28"/>
              </w:rPr>
              <w:t>,</w:t>
            </w:r>
            <w:r w:rsidR="00094625">
              <w:rPr>
                <w:bCs/>
                <w:szCs w:val="28"/>
              </w:rPr>
              <w:t xml:space="preserve"> </w:t>
            </w:r>
            <w:proofErr w:type="spellStart"/>
            <w:r w:rsidR="00094625">
              <w:rPr>
                <w:bCs/>
                <w:szCs w:val="28"/>
              </w:rPr>
              <w:t>Володенкова</w:t>
            </w:r>
            <w:proofErr w:type="spellEnd"/>
            <w:r w:rsidR="00094625">
              <w:rPr>
                <w:bCs/>
                <w:szCs w:val="28"/>
              </w:rPr>
              <w:t xml:space="preserve"> В.С.,</w:t>
            </w:r>
            <w:r w:rsidR="00094625">
              <w:rPr>
                <w:szCs w:val="28"/>
              </w:rPr>
              <w:t xml:space="preserve"> </w:t>
            </w:r>
            <w:r w:rsidR="004F544C">
              <w:rPr>
                <w:bCs/>
                <w:szCs w:val="28"/>
              </w:rPr>
              <w:t>Пивкова С.А.</w:t>
            </w:r>
            <w:r w:rsidR="004F544C" w:rsidRPr="00BE285D">
              <w:rPr>
                <w:szCs w:val="28"/>
              </w:rPr>
              <w:t>,</w:t>
            </w:r>
            <w:r w:rsidR="004F544C">
              <w:rPr>
                <w:szCs w:val="28"/>
              </w:rPr>
              <w:t xml:space="preserve"> </w:t>
            </w:r>
            <w:r w:rsidR="00094625">
              <w:rPr>
                <w:szCs w:val="28"/>
              </w:rPr>
              <w:t>а</w:t>
            </w:r>
            <w:r w:rsidR="00094625" w:rsidRPr="009975A4">
              <w:rPr>
                <w:bCs/>
                <w:szCs w:val="28"/>
              </w:rPr>
              <w:t>дминистрации ФКУ Архангельская воспитательная колония УФСИН России по Архангельской области</w:t>
            </w:r>
            <w:r w:rsidR="00094625">
              <w:rPr>
                <w:bCs/>
                <w:szCs w:val="28"/>
              </w:rPr>
              <w:t>, директора МБОУ «</w:t>
            </w:r>
            <w:proofErr w:type="spellStart"/>
            <w:r w:rsidR="00094625">
              <w:rPr>
                <w:bCs/>
                <w:szCs w:val="28"/>
              </w:rPr>
              <w:t>Талажская</w:t>
            </w:r>
            <w:proofErr w:type="spellEnd"/>
            <w:r w:rsidR="00094625">
              <w:rPr>
                <w:bCs/>
                <w:szCs w:val="28"/>
              </w:rPr>
              <w:t xml:space="preserve"> средняя школа» В.А. Поплавского</w:t>
            </w:r>
            <w:r w:rsidR="004F544C">
              <w:rPr>
                <w:bCs/>
                <w:szCs w:val="28"/>
              </w:rPr>
              <w:t xml:space="preserve">, ректора ГАОУ ДПО «Архангельский областной институт открытого образования» С.М. Ковалёва, директора </w:t>
            </w:r>
            <w:r w:rsidR="004F544C">
              <w:rPr>
                <w:szCs w:val="28"/>
              </w:rPr>
              <w:t>МБОУ</w:t>
            </w:r>
            <w:proofErr w:type="gramEnd"/>
            <w:r w:rsidR="004F544C">
              <w:rPr>
                <w:szCs w:val="28"/>
              </w:rPr>
              <w:t xml:space="preserve"> СШ № 62                            Л.А. Сидоровой</w:t>
            </w:r>
            <w:r w:rsidR="004F544C">
              <w:rPr>
                <w:bCs/>
                <w:szCs w:val="28"/>
              </w:rPr>
              <w:t>, главы администрации муниципального образования  «Плесецкий район» А.А. Сметанина</w:t>
            </w:r>
          </w:p>
          <w:p w:rsidR="003A515D" w:rsidRPr="009D4186" w:rsidRDefault="003A515D" w:rsidP="00F00F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3A515D" w:rsidRPr="005068CD" w:rsidRDefault="003A515D" w:rsidP="00F00F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827" w:type="dxa"/>
          </w:tcPr>
          <w:p w:rsidR="003A515D" w:rsidRPr="004C172B" w:rsidRDefault="003A515D" w:rsidP="00F00FAA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72B">
              <w:rPr>
                <w:rFonts w:ascii="Times New Roman" w:hAnsi="Times New Roman" w:cs="Times New Roman"/>
                <w:sz w:val="24"/>
                <w:szCs w:val="24"/>
              </w:rPr>
              <w:t>Комитет решил:</w:t>
            </w:r>
          </w:p>
          <w:p w:rsidR="003A515D" w:rsidRPr="004F544C" w:rsidRDefault="003A515D" w:rsidP="00F00FAA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</w:pPr>
            <w:proofErr w:type="gramStart"/>
            <w:r w:rsidRPr="004F544C">
              <w:t xml:space="preserve">поддержать </w:t>
            </w:r>
            <w:r w:rsidRPr="004F544C">
              <w:rPr>
                <w:bCs/>
              </w:rPr>
              <w:t>ходатайства</w:t>
            </w:r>
            <w:r w:rsidRPr="004F544C">
              <w:t xml:space="preserve"> </w:t>
            </w:r>
            <w:r w:rsidRPr="004F544C">
              <w:rPr>
                <w:bCs/>
              </w:rPr>
              <w:t xml:space="preserve">награждении Почетной грамотой </w:t>
            </w:r>
            <w:r w:rsidRPr="004F544C">
              <w:t xml:space="preserve">Архангельского областного Собрания депутатов </w:t>
            </w:r>
            <w:r w:rsidR="005D6E6A" w:rsidRPr="004F544C">
              <w:t xml:space="preserve">В.В. Шестакова, </w:t>
            </w:r>
            <w:r w:rsidR="00094625" w:rsidRPr="004F544C">
              <w:t xml:space="preserve">Л.Б. </w:t>
            </w:r>
            <w:proofErr w:type="spellStart"/>
            <w:r w:rsidR="00094625" w:rsidRPr="004F544C">
              <w:t>Зябухиной</w:t>
            </w:r>
            <w:proofErr w:type="spellEnd"/>
            <w:r w:rsidR="00094625" w:rsidRPr="004F544C">
              <w:t>, И.А. Одинцовой</w:t>
            </w:r>
            <w:r w:rsidR="005D6E6A" w:rsidRPr="004F544C">
              <w:t xml:space="preserve">, </w:t>
            </w:r>
            <w:r w:rsidR="00094625" w:rsidRPr="004F544C">
              <w:t xml:space="preserve">Л.И. </w:t>
            </w:r>
            <w:proofErr w:type="spellStart"/>
            <w:r w:rsidR="00094625" w:rsidRPr="004F544C">
              <w:t>Золотиловой</w:t>
            </w:r>
            <w:proofErr w:type="spellEnd"/>
            <w:r w:rsidR="00094625" w:rsidRPr="004F544C">
              <w:t xml:space="preserve">, Н.Б. Балуевой, С.А. Серегину, А.Г. Панютина, А.А. Харлова, А.А. Третьяковой, Е.М. </w:t>
            </w:r>
            <w:proofErr w:type="spellStart"/>
            <w:r w:rsidR="00094625" w:rsidRPr="004F544C">
              <w:t>Переломовой</w:t>
            </w:r>
            <w:proofErr w:type="spellEnd"/>
            <w:r w:rsidR="00094625" w:rsidRPr="004F544C">
              <w:t>, В.А. Седуновой</w:t>
            </w:r>
            <w:r w:rsidR="004F544C" w:rsidRPr="004F544C">
              <w:t xml:space="preserve">, Т.А. </w:t>
            </w:r>
            <w:proofErr w:type="spellStart"/>
            <w:r w:rsidR="004F544C" w:rsidRPr="004F544C">
              <w:t>Бушихиной</w:t>
            </w:r>
            <w:proofErr w:type="spellEnd"/>
            <w:r w:rsidR="004F544C" w:rsidRPr="004F544C">
              <w:t xml:space="preserve">, В.О. Попковой, Е.В. </w:t>
            </w:r>
            <w:proofErr w:type="spellStart"/>
            <w:r w:rsidR="004F544C" w:rsidRPr="004F544C">
              <w:t>Житниковой</w:t>
            </w:r>
            <w:proofErr w:type="spellEnd"/>
            <w:r w:rsidR="004F544C" w:rsidRPr="004F544C">
              <w:t xml:space="preserve">, С.В. </w:t>
            </w:r>
            <w:proofErr w:type="spellStart"/>
            <w:r w:rsidR="004F544C" w:rsidRPr="004F544C">
              <w:t>Турыгина</w:t>
            </w:r>
            <w:proofErr w:type="spellEnd"/>
            <w:r w:rsidR="004F544C" w:rsidRPr="004F544C">
              <w:t xml:space="preserve">, Г.Я. </w:t>
            </w:r>
            <w:proofErr w:type="spellStart"/>
            <w:r w:rsidR="004F544C" w:rsidRPr="004F544C">
              <w:t>Потяркина</w:t>
            </w:r>
            <w:proofErr w:type="spellEnd"/>
            <w:r w:rsidR="004F544C" w:rsidRPr="004F544C">
              <w:t xml:space="preserve">, Л.В. Агафоновой, Т.Г. </w:t>
            </w:r>
            <w:proofErr w:type="spellStart"/>
            <w:r w:rsidR="004F544C" w:rsidRPr="004F544C">
              <w:t>Подъельной</w:t>
            </w:r>
            <w:proofErr w:type="spellEnd"/>
            <w:r w:rsidR="004F544C" w:rsidRPr="004F544C">
              <w:t>.</w:t>
            </w:r>
            <w:proofErr w:type="gramEnd"/>
          </w:p>
          <w:p w:rsidR="003A515D" w:rsidRPr="004F544C" w:rsidRDefault="004F544C" w:rsidP="00F00FAA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</w:pPr>
            <w:r>
              <w:t>н</w:t>
            </w:r>
            <w:r w:rsidR="003A515D" w:rsidRPr="004F544C">
              <w:t xml:space="preserve">е поддерживать </w:t>
            </w:r>
            <w:r w:rsidR="003A515D" w:rsidRPr="004F544C">
              <w:rPr>
                <w:bCs/>
              </w:rPr>
              <w:t>ходатайства</w:t>
            </w:r>
            <w:r w:rsidR="003A515D" w:rsidRPr="004F544C">
              <w:t xml:space="preserve"> о </w:t>
            </w:r>
            <w:r w:rsidR="003A515D" w:rsidRPr="004F544C">
              <w:rPr>
                <w:bCs/>
              </w:rPr>
              <w:t xml:space="preserve">награждении Почетной грамотой </w:t>
            </w:r>
            <w:r w:rsidR="003A515D" w:rsidRPr="004F544C">
              <w:t xml:space="preserve">Архангельского областного Собрания депутатов </w:t>
            </w:r>
            <w:r>
              <w:t xml:space="preserve">                             </w:t>
            </w:r>
            <w:r w:rsidR="00094625" w:rsidRPr="004F544C">
              <w:t>М.А. Перфильева</w:t>
            </w:r>
            <w:r>
              <w:t>.</w:t>
            </w:r>
          </w:p>
          <w:p w:rsidR="00094625" w:rsidRPr="004C172B" w:rsidRDefault="00094625" w:rsidP="00F00FAA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</w:pPr>
            <w:r w:rsidRPr="004F544C">
              <w:t xml:space="preserve">не поддерживать ходатайство </w:t>
            </w:r>
            <w:r w:rsidRPr="004F544C">
              <w:rPr>
                <w:bCs/>
              </w:rPr>
              <w:t xml:space="preserve">об объявлении благодарности </w:t>
            </w:r>
            <w:r w:rsidRPr="004F544C">
              <w:t xml:space="preserve">Архангельского областного Собрания депутатов М.С. </w:t>
            </w:r>
            <w:proofErr w:type="spellStart"/>
            <w:r w:rsidRPr="004F544C">
              <w:t>Лесонен</w:t>
            </w:r>
            <w:proofErr w:type="spellEnd"/>
          </w:p>
        </w:tc>
      </w:tr>
    </w:tbl>
    <w:p w:rsidR="003A515D" w:rsidRDefault="003A515D" w:rsidP="003A515D"/>
    <w:p w:rsidR="006B2937" w:rsidRDefault="006B2937"/>
    <w:sectPr w:rsidR="006B2937" w:rsidSect="002E75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138"/>
    <w:multiLevelType w:val="hybridMultilevel"/>
    <w:tmpl w:val="318E95E0"/>
    <w:lvl w:ilvl="0" w:tplc="ADC4A302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368431C"/>
    <w:multiLevelType w:val="hybridMultilevel"/>
    <w:tmpl w:val="FE34D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76067"/>
    <w:multiLevelType w:val="hybridMultilevel"/>
    <w:tmpl w:val="ED7EB29A"/>
    <w:lvl w:ilvl="0" w:tplc="A588C34C">
      <w:start w:val="1"/>
      <w:numFmt w:val="decimal"/>
      <w:lvlText w:val="%1)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15D"/>
    <w:rsid w:val="00094625"/>
    <w:rsid w:val="003A515D"/>
    <w:rsid w:val="004F544C"/>
    <w:rsid w:val="005D6E6A"/>
    <w:rsid w:val="006141B7"/>
    <w:rsid w:val="006B2937"/>
    <w:rsid w:val="0076273B"/>
    <w:rsid w:val="00797660"/>
    <w:rsid w:val="007A1E26"/>
    <w:rsid w:val="00995066"/>
    <w:rsid w:val="00B606CC"/>
    <w:rsid w:val="00C20B19"/>
    <w:rsid w:val="00EE0846"/>
    <w:rsid w:val="00F7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A515D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3A51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3A515D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3A515D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ConsPlusNormal0">
    <w:name w:val="ConsPlusNormal Знак"/>
    <w:basedOn w:val="a0"/>
    <w:link w:val="ConsPlusNormal"/>
    <w:rsid w:val="003A515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A515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A51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A515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606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6C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7627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111">
    <w:name w:val="s111"/>
    <w:basedOn w:val="a0"/>
    <w:rsid w:val="0076273B"/>
  </w:style>
  <w:style w:type="paragraph" w:customStyle="1" w:styleId="s181">
    <w:name w:val="s181"/>
    <w:basedOn w:val="a"/>
    <w:rsid w:val="0076273B"/>
    <w:pPr>
      <w:spacing w:before="100" w:beforeAutospacing="1" w:after="100" w:afterAutospacing="1"/>
    </w:pPr>
    <w:rPr>
      <w:rFonts w:eastAsiaTheme="minorHAnsi"/>
    </w:rPr>
  </w:style>
  <w:style w:type="character" w:customStyle="1" w:styleId="s16">
    <w:name w:val="s16"/>
    <w:basedOn w:val="a0"/>
    <w:rsid w:val="0076273B"/>
  </w:style>
  <w:style w:type="character" w:customStyle="1" w:styleId="s32">
    <w:name w:val="s32"/>
    <w:basedOn w:val="a0"/>
    <w:rsid w:val="0076273B"/>
  </w:style>
  <w:style w:type="character" w:customStyle="1" w:styleId="s33">
    <w:name w:val="s33"/>
    <w:basedOn w:val="a0"/>
    <w:rsid w:val="0076273B"/>
  </w:style>
  <w:style w:type="paragraph" w:customStyle="1" w:styleId="s13">
    <w:name w:val="s13"/>
    <w:basedOn w:val="a"/>
    <w:rsid w:val="0076273B"/>
    <w:pPr>
      <w:spacing w:before="100" w:beforeAutospacing="1" w:after="100" w:afterAutospacing="1"/>
    </w:pPr>
    <w:rPr>
      <w:rFonts w:eastAsiaTheme="minorHAnsi"/>
    </w:rPr>
  </w:style>
  <w:style w:type="paragraph" w:customStyle="1" w:styleId="s24">
    <w:name w:val="s24"/>
    <w:basedOn w:val="a"/>
    <w:rsid w:val="0076273B"/>
    <w:pPr>
      <w:spacing w:before="100" w:beforeAutospacing="1" w:after="100" w:afterAutospacing="1"/>
    </w:pPr>
    <w:rPr>
      <w:rFonts w:eastAsiaTheme="minorHAnsi"/>
    </w:rPr>
  </w:style>
  <w:style w:type="paragraph" w:customStyle="1" w:styleId="ConsPlusTitle">
    <w:name w:val="ConsPlusTitle"/>
    <w:rsid w:val="00F706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b">
    <w:name w:val="Normal (Web)"/>
    <w:basedOn w:val="a"/>
    <w:unhideWhenUsed/>
    <w:rsid w:val="007A1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11</Pages>
  <Words>3271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2018-10-31T09:07:00Z</dcterms:created>
  <dcterms:modified xsi:type="dcterms:W3CDTF">2018-11-01T14:40:00Z</dcterms:modified>
</cp:coreProperties>
</file>