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D" w:rsidRPr="00065358" w:rsidRDefault="00F0604D" w:rsidP="00F0604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F0604D" w:rsidRPr="004F5054" w:rsidRDefault="00F0604D" w:rsidP="00F0604D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F0604D" w:rsidRDefault="00F0604D" w:rsidP="00F0604D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A800A4">
        <w:rPr>
          <w:sz w:val="24"/>
          <w:szCs w:val="24"/>
        </w:rPr>
        <w:t>2</w:t>
      </w:r>
      <w:r>
        <w:rPr>
          <w:sz w:val="24"/>
          <w:szCs w:val="24"/>
        </w:rPr>
        <w:t xml:space="preserve"> от 22 июня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F0604D" w:rsidRPr="004F5054" w:rsidRDefault="00F0604D" w:rsidP="00F0604D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394"/>
        <w:gridCol w:w="2126"/>
        <w:gridCol w:w="3686"/>
      </w:tblGrid>
      <w:tr w:rsidR="00F0604D" w:rsidRPr="00F85A40" w:rsidTr="00FD1254">
        <w:tc>
          <w:tcPr>
            <w:tcW w:w="588" w:type="dxa"/>
            <w:vAlign w:val="center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F0604D" w:rsidRPr="00F85A40" w:rsidRDefault="00F0604D" w:rsidP="00FD1254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F0604D" w:rsidRPr="00F85A40" w:rsidRDefault="00F0604D" w:rsidP="00FD1254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F0604D" w:rsidRPr="00F85A40" w:rsidTr="00FD1254">
        <w:tc>
          <w:tcPr>
            <w:tcW w:w="588" w:type="dxa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0604D" w:rsidRPr="00F85A40" w:rsidRDefault="00F0604D" w:rsidP="00FD12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0604D" w:rsidRPr="00F85A40" w:rsidRDefault="00F0604D" w:rsidP="00FD125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F0604D" w:rsidRPr="00F85A40" w:rsidRDefault="00F0604D" w:rsidP="00FD12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604D" w:rsidRPr="00F85A40" w:rsidRDefault="00F0604D" w:rsidP="00FD12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F0604D" w:rsidRPr="00F85A40" w:rsidTr="00FD1254">
        <w:tc>
          <w:tcPr>
            <w:tcW w:w="588" w:type="dxa"/>
          </w:tcPr>
          <w:p w:rsidR="00F0604D" w:rsidRPr="00F85A40" w:rsidRDefault="00F0604D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F0604D" w:rsidRPr="003B4FB6" w:rsidRDefault="00F0604D" w:rsidP="00FD1254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B4FB6">
              <w:rPr>
                <w:sz w:val="24"/>
                <w:szCs w:val="24"/>
              </w:rPr>
              <w:t xml:space="preserve">О проекте </w:t>
            </w:r>
            <w:r w:rsidRPr="003B4FB6">
              <w:rPr>
                <w:rFonts w:eastAsiaTheme="minorHAnsi"/>
                <w:sz w:val="24"/>
                <w:szCs w:val="24"/>
                <w:lang w:eastAsia="en-US"/>
              </w:rPr>
              <w:t>областного закона № пз</w:t>
            </w:r>
            <w:proofErr w:type="gramStart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3B4FB6">
              <w:rPr>
                <w:rFonts w:eastAsiaTheme="minorHAnsi"/>
                <w:sz w:val="24"/>
                <w:szCs w:val="24"/>
                <w:lang w:eastAsia="en-US"/>
              </w:rPr>
              <w:t xml:space="preserve">/394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3B4FB6">
              <w:rPr>
                <w:sz w:val="24"/>
                <w:szCs w:val="24"/>
              </w:rPr>
              <w:t xml:space="preserve">«О государственной поддержке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 </w:t>
            </w:r>
            <w:proofErr w:type="spellStart"/>
            <w:r w:rsidRPr="003B4FB6">
              <w:rPr>
                <w:sz w:val="24"/>
                <w:szCs w:val="24"/>
              </w:rPr>
              <w:t>Лаверова</w:t>
            </w:r>
            <w:proofErr w:type="spellEnd"/>
            <w:r w:rsidRPr="003B4FB6">
              <w:rPr>
                <w:sz w:val="24"/>
                <w:szCs w:val="24"/>
              </w:rPr>
              <w:t xml:space="preserve"> Уральского отделения Российской академии наук»</w:t>
            </w:r>
          </w:p>
        </w:tc>
        <w:tc>
          <w:tcPr>
            <w:tcW w:w="1985" w:type="dxa"/>
          </w:tcPr>
          <w:p w:rsidR="00F0604D" w:rsidRPr="00FD55C5" w:rsidRDefault="00F0604D" w:rsidP="00FD1254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Новиков И.В., Эммануилов С.Д.,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Чесноков И.А., Виткова О.К./</w:t>
            </w:r>
          </w:p>
          <w:p w:rsidR="00F0604D" w:rsidRPr="00FD55C5" w:rsidRDefault="00F0604D" w:rsidP="00FD1254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Виткова О.К.</w:t>
            </w:r>
          </w:p>
        </w:tc>
        <w:tc>
          <w:tcPr>
            <w:tcW w:w="4394" w:type="dxa"/>
          </w:tcPr>
          <w:p w:rsidR="00F0604D" w:rsidRPr="00DC7B50" w:rsidRDefault="00F0604D" w:rsidP="00FD1254">
            <w:pPr>
              <w:jc w:val="both"/>
            </w:pPr>
            <w:proofErr w:type="gramStart"/>
            <w:r w:rsidRPr="00DC7B50">
              <w:t xml:space="preserve">Законопроект разработан в целях содействия обеспечению устойчивого развития науки в Архангельской области, подготовки научных кадров высшей квалификации, обеспечению социально-экономического развития Архангельской области, решению стратегических задач по освоению </w:t>
            </w:r>
            <w:r w:rsidRPr="00DC7B50">
              <w:br/>
              <w:t>и развитию Арктики и устанавливает порядок оказания государственной поддержки Федерального государственного бюджетного учреждения науки Федерального исследовательского центра комплексного изучения Арктики имени академика Н.П. </w:t>
            </w:r>
            <w:proofErr w:type="spellStart"/>
            <w:r w:rsidRPr="00DC7B50">
              <w:t>Лаверова</w:t>
            </w:r>
            <w:proofErr w:type="spellEnd"/>
            <w:r w:rsidRPr="00DC7B50">
              <w:t xml:space="preserve"> Уральского отделения Российской академии наук. </w:t>
            </w:r>
            <w:proofErr w:type="gramEnd"/>
          </w:p>
          <w:p w:rsidR="00F0604D" w:rsidRPr="00DC7B50" w:rsidRDefault="00F0604D" w:rsidP="00FD1254">
            <w:pPr>
              <w:jc w:val="both"/>
            </w:pPr>
            <w:proofErr w:type="gramStart"/>
            <w:r w:rsidRPr="00DC7B50">
              <w:t xml:space="preserve">Законопроект разработан с учетом обсуждения, состоявшегося в ходе проведенных в Архангельском областном Собрании депутатов </w:t>
            </w:r>
            <w:r>
              <w:br/>
            </w:r>
            <w:r w:rsidRPr="00DC7B50">
              <w:t xml:space="preserve">10 декабря 2019 года депутатских </w:t>
            </w:r>
            <w:r w:rsidRPr="00DC7B50">
              <w:lastRenderedPageBreak/>
              <w:t>слушаний на тему «О государственной поддержке вопросов развития научного потенциала в Архангельской области: опыт, проблемы, перспективы», а также в соответствии с решением рабочей группы по совершенствованию законодательства в части государственной поддержки развития научного потенциала Архангельской области, созданной распоряжением председателя Архангельского областного</w:t>
            </w:r>
            <w:proofErr w:type="gramEnd"/>
            <w:r w:rsidRPr="00DC7B50">
              <w:t xml:space="preserve"> Собрания депутатов № 34р от 25 февраля 2020 года.</w:t>
            </w:r>
          </w:p>
          <w:p w:rsidR="00F0604D" w:rsidRPr="00FD55C5" w:rsidRDefault="00F0604D" w:rsidP="00FD125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C7B50">
              <w:t>На законопроект поступило положительное заключение правового управления аппарата Архангельског</w:t>
            </w:r>
            <w:r>
              <w:t>о областного Собрания депутатов</w:t>
            </w:r>
            <w:r w:rsidRPr="00DC7B50">
              <w:t xml:space="preserve"> </w:t>
            </w:r>
          </w:p>
        </w:tc>
        <w:tc>
          <w:tcPr>
            <w:tcW w:w="2126" w:type="dxa"/>
          </w:tcPr>
          <w:p w:rsidR="00F0604D" w:rsidRPr="00FD55C5" w:rsidRDefault="00F0604D" w:rsidP="00FD1254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F0604D" w:rsidRPr="00FD55C5" w:rsidRDefault="00F0604D" w:rsidP="0071327C">
            <w:pPr>
              <w:pStyle w:val="a4"/>
              <w:spacing w:after="0"/>
              <w:ind w:left="0"/>
            </w:pPr>
            <w:r w:rsidRPr="00FD55C5">
              <w:t xml:space="preserve">Комитет предлагает </w:t>
            </w:r>
            <w:r w:rsidR="0071327C">
              <w:t xml:space="preserve">инициаторам внесения законопроекта снять с рассмотрения </w:t>
            </w:r>
            <w:r>
              <w:rPr>
                <w:bCs/>
              </w:rPr>
              <w:t>восе</w:t>
            </w:r>
            <w:r w:rsidRPr="00FD55C5">
              <w:rPr>
                <w:bCs/>
              </w:rPr>
              <w:t xml:space="preserve">мнадцатой </w:t>
            </w:r>
            <w:r w:rsidRPr="00FD55C5">
              <w:rPr>
                <w:bCs/>
                <w:color w:val="000000"/>
              </w:rPr>
              <w:t xml:space="preserve">сессии </w:t>
            </w:r>
            <w:r w:rsidRPr="00FD55C5">
              <w:t>областного Собрания депутатов</w:t>
            </w:r>
          </w:p>
        </w:tc>
      </w:tr>
      <w:tr w:rsidR="00F0604D" w:rsidRPr="00F85A40" w:rsidTr="00FD1254">
        <w:tc>
          <w:tcPr>
            <w:tcW w:w="588" w:type="dxa"/>
          </w:tcPr>
          <w:p w:rsidR="00F0604D" w:rsidRPr="00F85A40" w:rsidRDefault="00D5155F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F0604D" w:rsidRPr="00F0604D" w:rsidRDefault="00F0604D" w:rsidP="00F0604D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0604D">
              <w:rPr>
                <w:sz w:val="24"/>
                <w:szCs w:val="24"/>
              </w:rPr>
              <w:t xml:space="preserve">О проекте областного закона «О внесении изменений в областной закон </w:t>
            </w:r>
            <w:r w:rsidRPr="00F0604D">
              <w:rPr>
                <w:sz w:val="24"/>
                <w:szCs w:val="24"/>
              </w:rPr>
              <w:br/>
              <w:t>«Об образовании в Архангельской области»</w:t>
            </w:r>
          </w:p>
        </w:tc>
        <w:tc>
          <w:tcPr>
            <w:tcW w:w="1985" w:type="dxa"/>
          </w:tcPr>
          <w:p w:rsidR="00F0604D" w:rsidRPr="00F0604D" w:rsidRDefault="00F0604D" w:rsidP="00F0604D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Временно исполняющий</w:t>
            </w:r>
          </w:p>
          <w:p w:rsidR="00F0604D" w:rsidRPr="00F0604D" w:rsidRDefault="00F0604D" w:rsidP="00F0604D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обязанности Губернатора</w:t>
            </w:r>
          </w:p>
          <w:p w:rsidR="00F0604D" w:rsidRPr="00F0604D" w:rsidRDefault="00F0604D" w:rsidP="00F0604D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Архангельской области                                                           Цыбульский А.В.</w:t>
            </w:r>
          </w:p>
          <w:p w:rsidR="00F0604D" w:rsidRPr="00FD55C5" w:rsidRDefault="00F0604D" w:rsidP="00FD1254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0604D">
              <w:rPr>
                <w:sz w:val="23"/>
                <w:szCs w:val="23"/>
              </w:rPr>
              <w:t>/председатель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F0604D" w:rsidRPr="00F0604D" w:rsidRDefault="00F0604D" w:rsidP="00F0604D">
            <w:pPr>
              <w:ind w:firstLine="34"/>
              <w:jc w:val="both"/>
            </w:pPr>
            <w:r w:rsidRPr="00F0604D">
              <w:t>Законопроектом предлагается ввести правовой механизм для предоставления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 (далее – вознаграждение).</w:t>
            </w:r>
          </w:p>
          <w:p w:rsidR="00F0604D" w:rsidRPr="00F0604D" w:rsidRDefault="00F0604D" w:rsidP="00F0604D">
            <w:pPr>
              <w:ind w:firstLine="34"/>
              <w:jc w:val="both"/>
            </w:pPr>
            <w:r w:rsidRPr="00F0604D">
              <w:t xml:space="preserve">Для осуществления выплаты вознаграждения педагогическим работникам муниципальных общеобразовательных организаций местным бюджетам муниципалитетов из областного бюджета предоставляются субвенции. В связи с этим законопроектом предлагается предусмотреть методику расчета </w:t>
            </w:r>
            <w:r w:rsidRPr="00F0604D">
              <w:lastRenderedPageBreak/>
              <w:t>средств таких субвенций местным бюджетам.</w:t>
            </w:r>
          </w:p>
          <w:p w:rsidR="00F0604D" w:rsidRPr="00F0604D" w:rsidRDefault="00F0604D" w:rsidP="00F0604D">
            <w:pPr>
              <w:ind w:firstLine="34"/>
              <w:jc w:val="both"/>
            </w:pPr>
            <w:r w:rsidRPr="00F0604D">
              <w:t>При подготовке указанной методики учтены разъяснения по выплатам ежемесячного денежного вознаграждения за классное руководство, разработанные Министерством просвещения Российской Федерации совместно с Общероссийским Профсоюзом образования (письмо Министерства просвещения Российской Федерации от 28 мая 2020 года</w:t>
            </w:r>
            <w:r>
              <w:t xml:space="preserve"> </w:t>
            </w:r>
            <w:r w:rsidRPr="00F0604D">
              <w:t>№ ВБ-1159/08).</w:t>
            </w:r>
          </w:p>
          <w:p w:rsidR="00F0604D" w:rsidRPr="00F0604D" w:rsidRDefault="00F0604D" w:rsidP="00F0604D">
            <w:pPr>
              <w:ind w:firstLine="34"/>
              <w:jc w:val="both"/>
            </w:pPr>
            <w:proofErr w:type="gramStart"/>
            <w:r w:rsidRPr="00F0604D">
              <w:t xml:space="preserve">Изменения, предусмотренные законопроектом, подготовлены </w:t>
            </w:r>
            <w:r w:rsidRPr="00F0604D">
              <w:br/>
              <w:t xml:space="preserve">в соответствии с перечнем поручений Президента Российской Федерации </w:t>
            </w:r>
            <w:r w:rsidRPr="00F0604D">
              <w:br/>
              <w:t xml:space="preserve">по реализации Послания Президента Российской Федерации Федеральному Собранию Российской Федерации от 15 января 2020 года, утвержденным Президентом Российской Федерации 24 января 2020 года № Пр-113 (подпункт «е» пункта 4). </w:t>
            </w:r>
            <w:proofErr w:type="gramEnd"/>
          </w:p>
          <w:p w:rsidR="00F0604D" w:rsidRPr="00F0604D" w:rsidRDefault="00F0604D" w:rsidP="00F0604D">
            <w:pPr>
              <w:ind w:firstLine="34"/>
              <w:jc w:val="both"/>
            </w:pPr>
            <w:proofErr w:type="gramStart"/>
            <w:r w:rsidRPr="00F0604D">
              <w:t xml:space="preserve">Правительству Российской Федерации совместно с органами исполнительной власти субъектов Российской Федерации поручено организовать с 1 сентября 2020 г. за счет средств федерального бюджета выплату вознаграждения в размере не менее 5000 рублей педагогическим работникам государственных и муниципальных общеобразовательных </w:t>
            </w:r>
            <w:r w:rsidRPr="00F0604D">
              <w:lastRenderedPageBreak/>
              <w:t xml:space="preserve">организаций за классное руководство, предусмотрев сохранение ранее установленных в субъектах Российской Федерации выплат на эти цели. </w:t>
            </w:r>
            <w:proofErr w:type="gramEnd"/>
          </w:p>
          <w:p w:rsidR="00F0604D" w:rsidRPr="00F0604D" w:rsidRDefault="00F0604D" w:rsidP="00F0604D">
            <w:pPr>
              <w:ind w:firstLine="34"/>
              <w:jc w:val="both"/>
            </w:pPr>
            <w:r w:rsidRPr="00F0604D">
              <w:t>Правительством Российской Федерации утверждены правила предоставления и распределения иных межбюджетных трансфертов из федерального бюджета бюджетам субъектов Российской Федерации на указанные цели (постановление от 4 апреля 2020 года № 448).</w:t>
            </w:r>
          </w:p>
          <w:p w:rsidR="00F0604D" w:rsidRPr="00F0604D" w:rsidRDefault="00F0604D" w:rsidP="00F0604D">
            <w:pPr>
              <w:ind w:firstLine="34"/>
              <w:jc w:val="both"/>
            </w:pPr>
            <w:proofErr w:type="gramStart"/>
            <w:r w:rsidRPr="00F0604D">
              <w:t>Бюджету Архангельской области из федерального бюджета на выплату ежемесячного денежного вознаграждения за классное руководство педагогическим работникам государственных образовательных организаций Архангельской области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предоставлены иные межбюджетные трансферты (на 2020 году в размере 303 879,6 тыс. рублей, на 2021 год в</w:t>
            </w:r>
            <w:proofErr w:type="gramEnd"/>
            <w:r w:rsidRPr="00F0604D">
              <w:t xml:space="preserve"> </w:t>
            </w:r>
            <w:proofErr w:type="gramStart"/>
            <w:r w:rsidRPr="00F0604D">
              <w:t>размере</w:t>
            </w:r>
            <w:proofErr w:type="gramEnd"/>
            <w:r w:rsidRPr="00F0604D">
              <w:t xml:space="preserve"> 911 638,8 тыс. рублей и на 2022 год в размере 911 638,8 тыс. рублей) (уведомление о предоставлении иного межбюджетного трансферта от 24 марта </w:t>
            </w:r>
            <w:r w:rsidRPr="00F0604D">
              <w:lastRenderedPageBreak/>
              <w:t>2020 года № 110-2020-3019).</w:t>
            </w:r>
          </w:p>
          <w:p w:rsidR="00F0604D" w:rsidRPr="00F0604D" w:rsidRDefault="00F0604D" w:rsidP="00F0604D">
            <w:pPr>
              <w:ind w:firstLine="34"/>
              <w:jc w:val="both"/>
            </w:pPr>
            <w:r w:rsidRPr="00F0604D">
              <w:t xml:space="preserve">В </w:t>
            </w:r>
            <w:proofErr w:type="gramStart"/>
            <w:r w:rsidRPr="00F0604D">
              <w:t>случае</w:t>
            </w:r>
            <w:proofErr w:type="gramEnd"/>
            <w:r w:rsidRPr="00F0604D">
              <w:t xml:space="preserve"> принятия законопроекта местным бюджетам муниципалитетов будут направлены в 2020 году финансовые средства на указанные цели в сумме 291 841,0 тыс. рублей, в 2021 и 2022 годах в сумме 885 490,2 тыс. рублей ежегодно.</w:t>
            </w:r>
          </w:p>
          <w:p w:rsidR="00F0604D" w:rsidRPr="00F0604D" w:rsidRDefault="00F0604D" w:rsidP="00F0604D">
            <w:pPr>
              <w:autoSpaceDE w:val="0"/>
              <w:autoSpaceDN w:val="0"/>
              <w:adjustRightInd w:val="0"/>
              <w:ind w:firstLine="34"/>
              <w:jc w:val="both"/>
              <w:rPr>
                <w:spacing w:val="-4"/>
              </w:rPr>
            </w:pPr>
            <w:r w:rsidRPr="00F0604D">
              <w:rPr>
                <w:spacing w:val="-4"/>
              </w:rPr>
              <w:t xml:space="preserve">Реализация указанных положений законопроекта не повлечет дополнительных расходов областного бюджета, поскольку такое расходное обязательство полностью обеспечивается за счет средств </w:t>
            </w:r>
            <w:r w:rsidRPr="00F0604D">
              <w:t>федерального бюджета.</w:t>
            </w:r>
          </w:p>
          <w:p w:rsidR="00F0604D" w:rsidRPr="00FD55C5" w:rsidRDefault="00F0604D" w:rsidP="00F0604D">
            <w:pPr>
              <w:autoSpaceDE w:val="0"/>
              <w:autoSpaceDN w:val="0"/>
              <w:adjustRightInd w:val="0"/>
              <w:ind w:right="39" w:firstLine="34"/>
              <w:jc w:val="both"/>
              <w:outlineLvl w:val="0"/>
              <w:rPr>
                <w:highlight w:val="yellow"/>
              </w:rPr>
            </w:pPr>
            <w:r w:rsidRPr="00F0604D">
              <w:rPr>
                <w:spacing w:val="-4"/>
              </w:rPr>
              <w:t>Положения законопроекта вступают в силу со дня его официального опубликования. В 2020 году расчет субвенций местным бюджетам на выплату вознаграждения осуществляется с 1 сентября 2020 года по 31 декабря 2020 года</w:t>
            </w:r>
          </w:p>
        </w:tc>
        <w:tc>
          <w:tcPr>
            <w:tcW w:w="2126" w:type="dxa"/>
          </w:tcPr>
          <w:p w:rsidR="00F0604D" w:rsidRPr="00FD55C5" w:rsidRDefault="00F0604D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F0604D" w:rsidRPr="0081469E" w:rsidRDefault="0081469E" w:rsidP="00FD1254">
            <w:r w:rsidRPr="0081469E">
              <w:t>Комитет поддерживает обращение временно исполняющего обязанности</w:t>
            </w:r>
            <w:r w:rsidRPr="0081469E">
              <w:rPr>
                <w:color w:val="000000"/>
              </w:rPr>
              <w:t xml:space="preserve"> Губернатора Архангельской области Цыбульского А.В.</w:t>
            </w:r>
            <w:r w:rsidRPr="0081469E">
              <w:t xml:space="preserve"> о необходимости принять законопрое</w:t>
            </w:r>
            <w:proofErr w:type="gramStart"/>
            <w:r w:rsidRPr="0081469E">
              <w:t>кт в дв</w:t>
            </w:r>
            <w:proofErr w:type="gramEnd"/>
            <w:r w:rsidRPr="0081469E">
              <w:t xml:space="preserve">ух чтениях в период одной сессии и рекомендует рассмотреть и принять </w:t>
            </w:r>
            <w:r w:rsidR="0071327C">
              <w:t xml:space="preserve">законопроект </w:t>
            </w:r>
            <w:r w:rsidRPr="0081469E">
              <w:t>на очередной восемнадцатой сессии областного Собрания</w:t>
            </w:r>
          </w:p>
        </w:tc>
      </w:tr>
      <w:tr w:rsidR="00BE5A4C" w:rsidRPr="00F85A40" w:rsidTr="00FD1254">
        <w:tc>
          <w:tcPr>
            <w:tcW w:w="588" w:type="dxa"/>
          </w:tcPr>
          <w:p w:rsidR="00BE5A4C" w:rsidRDefault="00BE5A4C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BE5A4C" w:rsidRPr="00BE5A4C" w:rsidRDefault="00BE5A4C" w:rsidP="00F0604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BE5A4C">
              <w:rPr>
                <w:sz w:val="24"/>
                <w:szCs w:val="24"/>
              </w:rPr>
              <w:t xml:space="preserve">О проекте областного закона «О внесении изменений в отдельные областные законы в связи </w:t>
            </w:r>
            <w:r w:rsidRPr="00BE5A4C">
              <w:rPr>
                <w:sz w:val="24"/>
                <w:szCs w:val="24"/>
              </w:rPr>
              <w:br/>
              <w:t xml:space="preserve">с принятием Федерального закона «О внесении изменений в отдельные законодательные акты Российской Федерации по </w:t>
            </w:r>
            <w:r w:rsidRPr="00BE5A4C">
              <w:rPr>
                <w:sz w:val="24"/>
                <w:szCs w:val="24"/>
              </w:rPr>
              <w:lastRenderedPageBreak/>
              <w:t xml:space="preserve">вопросам </w:t>
            </w:r>
            <w:proofErr w:type="gramStart"/>
            <w:r w:rsidRPr="00BE5A4C">
              <w:rPr>
                <w:sz w:val="24"/>
                <w:szCs w:val="24"/>
              </w:rPr>
              <w:t xml:space="preserve">контроля </w:t>
            </w:r>
            <w:r w:rsidRPr="00BE5A4C">
              <w:rPr>
                <w:sz w:val="24"/>
                <w:szCs w:val="24"/>
              </w:rPr>
              <w:br/>
              <w:t>за</w:t>
            </w:r>
            <w:proofErr w:type="gramEnd"/>
            <w:r w:rsidRPr="00BE5A4C">
              <w:rPr>
                <w:sz w:val="24"/>
                <w:szCs w:val="24"/>
              </w:rPr>
              <w:t xml:space="preserve"> эффективностью и качеством осуществления переданных органам государственной власти субъектов Российской Федерации полномочий»</w:t>
            </w:r>
          </w:p>
        </w:tc>
        <w:tc>
          <w:tcPr>
            <w:tcW w:w="1985" w:type="dxa"/>
          </w:tcPr>
          <w:p w:rsidR="00BE5A4C" w:rsidRPr="00F0604D" w:rsidRDefault="00BE5A4C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lastRenderedPageBreak/>
              <w:t>Временно исполняющий</w:t>
            </w:r>
          </w:p>
          <w:p w:rsidR="00BE5A4C" w:rsidRPr="00F0604D" w:rsidRDefault="00BE5A4C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обязанности Губернатора</w:t>
            </w:r>
          </w:p>
          <w:p w:rsidR="00BE5A4C" w:rsidRPr="00F0604D" w:rsidRDefault="00BE5A4C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>Архангельской области                                                           Цыбульский А.В.</w:t>
            </w:r>
          </w:p>
          <w:p w:rsidR="00BE5A4C" w:rsidRPr="00F0604D" w:rsidRDefault="00BE5A4C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0604D">
              <w:rPr>
                <w:sz w:val="23"/>
                <w:szCs w:val="23"/>
              </w:rPr>
              <w:t xml:space="preserve">/председатель комитета по культурной политике, образованию и науке Архангельского </w:t>
            </w:r>
            <w:r w:rsidRPr="00F0604D">
              <w:rPr>
                <w:sz w:val="23"/>
                <w:szCs w:val="23"/>
              </w:rPr>
              <w:lastRenderedPageBreak/>
              <w:t>областного Собрания депутатов Виткова О.К.</w:t>
            </w:r>
          </w:p>
        </w:tc>
        <w:tc>
          <w:tcPr>
            <w:tcW w:w="4394" w:type="dxa"/>
          </w:tcPr>
          <w:p w:rsidR="00BE5A4C" w:rsidRDefault="00BE5A4C" w:rsidP="00BE5A4C">
            <w:pPr>
              <w:widowControl w:val="0"/>
              <w:ind w:left="33"/>
              <w:jc w:val="both"/>
            </w:pPr>
            <w:proofErr w:type="gramStart"/>
            <w:r w:rsidRPr="00E429E4">
              <w:lastRenderedPageBreak/>
              <w:t>Проект областного закона «</w:t>
            </w:r>
            <w:r w:rsidRPr="00071E98">
              <w:t xml:space="preserve">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контроля </w:t>
            </w:r>
            <w:r>
              <w:br/>
            </w:r>
            <w:r w:rsidRPr="00071E98">
              <w:t>за эффективностью и качеством осуществления переданных органам государственной власти субъектов Российской Федерации полномочий</w:t>
            </w:r>
            <w:r w:rsidRPr="00E429E4">
              <w:t>» разработан в целях</w:t>
            </w:r>
            <w:r w:rsidRPr="005A3AE9">
              <w:t xml:space="preserve"> </w:t>
            </w:r>
            <w:r>
              <w:t xml:space="preserve">реализации </w:t>
            </w:r>
            <w:r>
              <w:br/>
              <w:t xml:space="preserve">в отдельных областных законах </w:t>
            </w:r>
            <w:r>
              <w:lastRenderedPageBreak/>
              <w:t xml:space="preserve">положений Федерального закона </w:t>
            </w:r>
            <w:r>
              <w:br/>
              <w:t xml:space="preserve">от 24 апреля 2020 года № 147-ФЗ </w:t>
            </w:r>
            <w:r>
              <w:br/>
              <w:t>«</w:t>
            </w:r>
            <w:r w:rsidRPr="002711AB">
              <w:t>О внесении</w:t>
            </w:r>
            <w:proofErr w:type="gramEnd"/>
            <w:r w:rsidRPr="002711AB">
              <w:t xml:space="preserve"> изменений в отдельные законодательные акты Российской Федерации по вопросам </w:t>
            </w:r>
            <w:proofErr w:type="gramStart"/>
            <w:r w:rsidRPr="002711AB">
              <w:t xml:space="preserve">контроля </w:t>
            </w:r>
            <w:r>
              <w:br/>
            </w:r>
            <w:r w:rsidRPr="002711AB">
              <w:t>за</w:t>
            </w:r>
            <w:proofErr w:type="gramEnd"/>
            <w:r w:rsidRPr="002711AB">
              <w:t xml:space="preserve"> эффективностью и качеством осуществления переданных органам государственной власти субъектов Российской Федерации полномочий</w:t>
            </w:r>
            <w:r>
              <w:t>».</w:t>
            </w:r>
          </w:p>
          <w:p w:rsidR="00BE5A4C" w:rsidRDefault="00BE5A4C" w:rsidP="00BE5A4C">
            <w:pPr>
              <w:widowControl w:val="0"/>
              <w:ind w:left="33"/>
              <w:jc w:val="both"/>
            </w:pPr>
            <w:r>
              <w:t xml:space="preserve">Федеральным законом № 147-ФЗ совершенствуется правовое регулирование отношений в сфере </w:t>
            </w:r>
            <w:proofErr w:type="gramStart"/>
            <w:r>
              <w:t>контроля за</w:t>
            </w:r>
            <w:proofErr w:type="gramEnd"/>
            <w:r>
              <w:t xml:space="preserve"> эффективностью </w:t>
            </w:r>
            <w:r>
              <w:br/>
              <w:t>и качеством осуществления переданных органам государственной власти субъектов Российской Федерации для осуществления полномочий Российской Федерации.</w:t>
            </w:r>
          </w:p>
          <w:p w:rsidR="00BE5A4C" w:rsidRDefault="00BE5A4C" w:rsidP="00BE5A4C">
            <w:pPr>
              <w:widowControl w:val="0"/>
              <w:ind w:left="33"/>
              <w:jc w:val="both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законопроектом кандидат</w:t>
            </w:r>
            <w:r w:rsidRPr="0064470E">
              <w:t xml:space="preserve"> на должность </w:t>
            </w:r>
            <w:r>
              <w:t xml:space="preserve">министра образования и науки Архангельской области (независимо от того осуществляет он переданные полномочия в сфере образования или нет) подлежит согласованию </w:t>
            </w:r>
            <w:r>
              <w:br/>
              <w:t xml:space="preserve">с Министерством просвещения Российской Федерации. </w:t>
            </w:r>
            <w:r>
              <w:br/>
              <w:t xml:space="preserve">Это Министерство, в свою очередь, согласовывает этого кандидата </w:t>
            </w:r>
            <w:r>
              <w:br/>
              <w:t xml:space="preserve">с </w:t>
            </w:r>
            <w:r w:rsidRPr="00E5182A">
              <w:t>Федеральной служб</w:t>
            </w:r>
            <w:r>
              <w:t>ой</w:t>
            </w:r>
            <w:r w:rsidRPr="00E5182A">
              <w:t xml:space="preserve"> по надзору </w:t>
            </w:r>
            <w:r>
              <w:br/>
            </w:r>
            <w:r w:rsidRPr="00E5182A">
              <w:t xml:space="preserve">в сфере образования и науки </w:t>
            </w:r>
            <w:r>
              <w:t>(подпункт «в» пункт 1 статьи 29</w:t>
            </w:r>
            <w:r w:rsidRPr="00FE0E15">
              <w:t xml:space="preserve"> </w:t>
            </w:r>
            <w:r>
              <w:t>Федерального закона № 147-ФЗ).</w:t>
            </w:r>
          </w:p>
          <w:p w:rsidR="00BE5A4C" w:rsidRDefault="00BE5A4C" w:rsidP="00BE5A4C">
            <w:pPr>
              <w:widowControl w:val="0"/>
              <w:ind w:left="33"/>
              <w:jc w:val="both"/>
            </w:pPr>
            <w:proofErr w:type="gramStart"/>
            <w:r>
              <w:t>О</w:t>
            </w:r>
            <w:r w:rsidRPr="00676062">
              <w:t>рган</w:t>
            </w:r>
            <w:r>
              <w:t>ы</w:t>
            </w:r>
            <w:r w:rsidRPr="00676062">
              <w:t xml:space="preserve"> исполнительной власти </w:t>
            </w:r>
            <w:r w:rsidRPr="00676062">
              <w:lastRenderedPageBreak/>
              <w:t>субъектов Российской Федерации, осуществляющи</w:t>
            </w:r>
            <w:r>
              <w:t>е</w:t>
            </w:r>
            <w:r w:rsidRPr="00676062">
              <w:t xml:space="preserve"> государственное управление в сфере образования, </w:t>
            </w:r>
            <w:r>
              <w:t>с</w:t>
            </w:r>
            <w:r w:rsidRPr="00676062">
              <w:t>огласо</w:t>
            </w:r>
            <w:r>
              <w:t>вывают</w:t>
            </w:r>
            <w:r w:rsidRPr="00676062">
              <w:t xml:space="preserve"> назначения должностных лиц исполнительно-распорядительных органов (местных администраций) </w:t>
            </w:r>
            <w:r>
              <w:t>муниципальных</w:t>
            </w:r>
            <w:r w:rsidRPr="00676062">
              <w:t xml:space="preserve"> </w:t>
            </w:r>
            <w:r>
              <w:t xml:space="preserve">районов, муниципальных </w:t>
            </w:r>
            <w:r>
              <w:br/>
              <w:t xml:space="preserve">и городских округов Архангельской области </w:t>
            </w:r>
            <w:r w:rsidRPr="00676062">
      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      </w:r>
            <w:r>
              <w:t xml:space="preserve"> </w:t>
            </w:r>
            <w:r>
              <w:br/>
              <w:t xml:space="preserve">(пункт 2 статьи 29 Федерального закона </w:t>
            </w:r>
            <w:r>
              <w:br/>
              <w:t>№ 147-ФЗ)</w:t>
            </w:r>
            <w:r w:rsidRPr="00676062">
              <w:t>.</w:t>
            </w:r>
            <w:proofErr w:type="gramEnd"/>
            <w:r>
              <w:t xml:space="preserve"> Согласно законопроекту такое согласование осуществляет министерство образования и науки Архангельской области в порядке, установленном Правительством Архангельской области. Порядок </w:t>
            </w:r>
            <w:proofErr w:type="gramStart"/>
            <w:r w:rsidRPr="00E850B8">
              <w:t>согласовани</w:t>
            </w:r>
            <w:r>
              <w:t>я</w:t>
            </w:r>
            <w:r w:rsidRPr="00E850B8">
              <w:t xml:space="preserve"> назначения должностных лиц органов местного самоуправления</w:t>
            </w:r>
            <w:proofErr w:type="gramEnd"/>
            <w:r w:rsidRPr="00E850B8">
              <w:t xml:space="preserve"> в сфере образования</w:t>
            </w:r>
            <w:r>
              <w:t xml:space="preserve"> разрабатывает министерство образования и науки Архангельской области.</w:t>
            </w:r>
          </w:p>
          <w:p w:rsidR="00BE5A4C" w:rsidRPr="00F0604D" w:rsidRDefault="00BE5A4C" w:rsidP="00BE5A4C">
            <w:pPr>
              <w:ind w:left="33"/>
              <w:jc w:val="both"/>
            </w:pPr>
            <w:r>
              <w:t xml:space="preserve">Законопроектом определены основные положения, которые должен предусматривать порядок </w:t>
            </w:r>
            <w:proofErr w:type="gramStart"/>
            <w:r w:rsidRPr="00E850B8">
              <w:t>согласовани</w:t>
            </w:r>
            <w:r>
              <w:t>я</w:t>
            </w:r>
            <w:r w:rsidRPr="00E850B8">
              <w:t xml:space="preserve"> назначения должностных лиц органов местного самоуправления</w:t>
            </w:r>
            <w:proofErr w:type="gramEnd"/>
            <w:r w:rsidRPr="00E850B8">
              <w:t xml:space="preserve"> в сфере образования</w:t>
            </w:r>
          </w:p>
        </w:tc>
        <w:tc>
          <w:tcPr>
            <w:tcW w:w="2126" w:type="dxa"/>
          </w:tcPr>
          <w:p w:rsidR="00BE5A4C" w:rsidRPr="00F25426" w:rsidRDefault="00BE5A4C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BE5A4C" w:rsidRPr="0081469E" w:rsidRDefault="00BE5A4C" w:rsidP="00BE5A4C">
            <w:r w:rsidRPr="00FD55C5">
              <w:t xml:space="preserve">Комитет </w:t>
            </w:r>
            <w:r>
              <w:t xml:space="preserve">поддерживает </w:t>
            </w:r>
            <w:r w:rsidRPr="00FD55C5">
              <w:rPr>
                <w:bCs/>
              </w:rPr>
              <w:t>принят</w:t>
            </w:r>
            <w:r>
              <w:rPr>
                <w:bCs/>
              </w:rPr>
              <w:t>ие</w:t>
            </w:r>
            <w:r w:rsidRPr="00FD55C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законопроекта</w:t>
            </w:r>
          </w:p>
        </w:tc>
      </w:tr>
      <w:tr w:rsidR="00D5155F" w:rsidRPr="00F85A40" w:rsidTr="00FD1254">
        <w:tc>
          <w:tcPr>
            <w:tcW w:w="588" w:type="dxa"/>
          </w:tcPr>
          <w:p w:rsidR="00D5155F" w:rsidRDefault="00D5155F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D5155F" w:rsidRPr="00D5155F" w:rsidRDefault="00D5155F" w:rsidP="00D5155F">
            <w:pPr>
              <w:jc w:val="both"/>
            </w:pPr>
            <w:r w:rsidRPr="00D5155F">
              <w:t xml:space="preserve">О предложениях </w:t>
            </w:r>
            <w:r>
              <w:br/>
            </w:r>
            <w:r w:rsidRPr="00D5155F">
              <w:t xml:space="preserve">в план основных парламентских мероприятий </w:t>
            </w:r>
            <w:r w:rsidRPr="00D5155F">
              <w:br/>
              <w:t xml:space="preserve">Архангельского областного Собрания депутатов </w:t>
            </w:r>
            <w:r>
              <w:br/>
            </w:r>
            <w:r w:rsidRPr="00D5155F">
              <w:t xml:space="preserve">на 2 полугодие </w:t>
            </w:r>
            <w:r>
              <w:br/>
            </w:r>
            <w:r w:rsidRPr="00D5155F">
              <w:t>2020 года</w:t>
            </w:r>
          </w:p>
          <w:p w:rsidR="00D5155F" w:rsidRPr="00BE5A4C" w:rsidRDefault="00D5155F" w:rsidP="00F0604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5155F" w:rsidRPr="00F0604D" w:rsidRDefault="00D5155F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25426"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62417E" w:rsidRDefault="00D5155F" w:rsidP="00D5155F">
            <w:r>
              <w:t xml:space="preserve">Предложение включить в план </w:t>
            </w:r>
            <w:r w:rsidR="0062417E" w:rsidRPr="00D5155F">
              <w:t xml:space="preserve">основных парламентских мероприятий </w:t>
            </w:r>
            <w:r w:rsidR="0062417E" w:rsidRPr="00D5155F">
              <w:br/>
              <w:t>Архангельского областного Собрания депутатов на 2 полугодие 2020 года</w:t>
            </w:r>
            <w:r w:rsidR="0062417E" w:rsidRPr="00D335A1">
              <w:t xml:space="preserve"> </w:t>
            </w:r>
            <w:r w:rsidR="0062417E">
              <w:t xml:space="preserve">следующие мероприятия: </w:t>
            </w:r>
          </w:p>
          <w:p w:rsidR="00D5155F" w:rsidRPr="00BF36B7" w:rsidRDefault="00D5155F" w:rsidP="00D5155F">
            <w:r w:rsidRPr="00D335A1">
              <w:t>Депутатские слушания</w:t>
            </w:r>
            <w:r>
              <w:t xml:space="preserve"> на тему: </w:t>
            </w:r>
            <w:r w:rsidR="0062417E">
              <w:br/>
            </w:r>
            <w:r>
              <w:rPr>
                <w:rStyle w:val="s7"/>
              </w:rPr>
              <w:t>«</w:t>
            </w:r>
            <w:r w:rsidRPr="00BF36B7">
              <w:rPr>
                <w:rStyle w:val="s7"/>
              </w:rPr>
              <w:t xml:space="preserve">О совершенствовании законодательства в сфере образования </w:t>
            </w:r>
            <w:r w:rsidR="0062417E">
              <w:rPr>
                <w:rStyle w:val="s7"/>
              </w:rPr>
              <w:br/>
            </w:r>
            <w:r w:rsidRPr="00BF36B7">
              <w:rPr>
                <w:rStyle w:val="s7"/>
              </w:rPr>
              <w:t>в Архангельской области</w:t>
            </w:r>
            <w:r>
              <w:rPr>
                <w:rStyle w:val="s7"/>
              </w:rPr>
              <w:t>».</w:t>
            </w:r>
          </w:p>
          <w:p w:rsidR="00D5155F" w:rsidRDefault="00D5155F" w:rsidP="00D5155F">
            <w:pPr>
              <w:rPr>
                <w:rFonts w:eastAsiaTheme="minorHAnsi"/>
              </w:rPr>
            </w:pPr>
            <w:r>
              <w:t>К</w:t>
            </w:r>
            <w:r w:rsidRPr="00D335A1">
              <w:t>руглы</w:t>
            </w:r>
            <w:r>
              <w:t>е</w:t>
            </w:r>
            <w:r w:rsidRPr="00D335A1">
              <w:t xml:space="preserve"> стол</w:t>
            </w:r>
            <w:r>
              <w:t xml:space="preserve">ы на темы: «Обеспечение комплексной безопасности образовательных организаций Архангельской области»; «Вопросы охраны объектов культурного наследия </w:t>
            </w:r>
            <w:r>
              <w:br/>
              <w:t xml:space="preserve">в муниципальных образованиях Архангельской области»; </w:t>
            </w:r>
            <w:r>
              <w:rPr>
                <w:rFonts w:eastAsiaTheme="minorHAnsi"/>
              </w:rPr>
              <w:t>«Развитие системы музеев на территории Архангельской области».</w:t>
            </w:r>
          </w:p>
          <w:p w:rsidR="00D5155F" w:rsidRPr="00D335A1" w:rsidRDefault="00D5155F" w:rsidP="00D5155F">
            <w:pPr>
              <w:jc w:val="both"/>
            </w:pPr>
            <w:r w:rsidRPr="00D335A1">
              <w:t>Выездн</w:t>
            </w:r>
            <w:r>
              <w:t>ые</w:t>
            </w:r>
            <w:r w:rsidRPr="00D335A1">
              <w:t xml:space="preserve"> заседани</w:t>
            </w:r>
            <w:r>
              <w:t xml:space="preserve">я комитета на темы: </w:t>
            </w:r>
          </w:p>
          <w:p w:rsidR="00D5155F" w:rsidRPr="00E429E4" w:rsidRDefault="00D5155F" w:rsidP="00D5155F">
            <w:pPr>
              <w:widowControl w:val="0"/>
              <w:ind w:left="33"/>
              <w:jc w:val="both"/>
            </w:pPr>
            <w:r>
              <w:t>«</w:t>
            </w:r>
            <w:r w:rsidRPr="00D335A1">
              <w:t>Практика реализации Указа Президента РФ № 204 от 07 мая 2018 года по направлени</w:t>
            </w:r>
            <w:r>
              <w:t>ю</w:t>
            </w:r>
            <w:r w:rsidRPr="00D335A1">
              <w:t xml:space="preserve"> «Культура» </w:t>
            </w:r>
            <w:r>
              <w:t>на примере муниципального образования «</w:t>
            </w:r>
            <w:proofErr w:type="gramStart"/>
            <w:r>
              <w:t>Приморский</w:t>
            </w:r>
            <w:proofErr w:type="gramEnd"/>
            <w:r>
              <w:t xml:space="preserve"> муниципальный район»</w:t>
            </w:r>
            <w:r w:rsidRPr="00D335A1">
              <w:t xml:space="preserve"> Архангельской области</w:t>
            </w:r>
            <w:r>
              <w:t>»; «</w:t>
            </w:r>
            <w:r w:rsidRPr="00D335A1">
              <w:t xml:space="preserve">Практика реализации Указа Президента РФ № 204 от 07 мая 2018 года по направлениям «Образование» и «Культура» </w:t>
            </w:r>
            <w:r>
              <w:t>на примере муниципального образования «</w:t>
            </w:r>
            <w:r w:rsidRPr="00D335A1">
              <w:t>Красноборский</w:t>
            </w:r>
            <w:r>
              <w:t xml:space="preserve"> муниципальный район»</w:t>
            </w:r>
            <w:r w:rsidRPr="00D335A1">
              <w:t xml:space="preserve"> Архангельской области</w:t>
            </w:r>
            <w:r>
              <w:t>»; «</w:t>
            </w:r>
            <w:r w:rsidRPr="00D335A1">
              <w:t xml:space="preserve">Практика реализации Указа Президента РФ № 204 от 07 мая 2018 </w:t>
            </w:r>
            <w:r w:rsidRPr="00D335A1">
              <w:lastRenderedPageBreak/>
              <w:t>года по направлени</w:t>
            </w:r>
            <w:r>
              <w:t>ю</w:t>
            </w:r>
            <w:r w:rsidRPr="00D335A1">
              <w:t xml:space="preserve"> «Образование» </w:t>
            </w:r>
            <w:r>
              <w:t>на примере муниципального образования «Город Архангельск»</w:t>
            </w:r>
            <w:r w:rsidRPr="00D335A1">
              <w:t xml:space="preserve"> Архангельской области</w:t>
            </w:r>
            <w:r>
              <w:t>»</w:t>
            </w:r>
          </w:p>
        </w:tc>
        <w:tc>
          <w:tcPr>
            <w:tcW w:w="2126" w:type="dxa"/>
          </w:tcPr>
          <w:p w:rsidR="00D5155F" w:rsidRPr="00F25426" w:rsidRDefault="00D5155F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62417E" w:rsidRDefault="0062417E" w:rsidP="0062417E">
            <w:proofErr w:type="spellStart"/>
            <w:r>
              <w:t>Предложенить</w:t>
            </w:r>
            <w:proofErr w:type="spellEnd"/>
            <w:r>
              <w:t xml:space="preserve"> включить в план </w:t>
            </w:r>
            <w:r w:rsidRPr="00D5155F">
              <w:t xml:space="preserve">основных парламентских мероприятий </w:t>
            </w:r>
            <w:r w:rsidRPr="00D5155F">
              <w:br/>
              <w:t>Архангельского областного Собрания депутатов на 2 полугодие 2020 года</w:t>
            </w:r>
            <w:r w:rsidRPr="00D335A1">
              <w:t xml:space="preserve"> </w:t>
            </w:r>
            <w:r>
              <w:t xml:space="preserve">следующие мероприятия: </w:t>
            </w:r>
          </w:p>
          <w:p w:rsidR="0062417E" w:rsidRPr="00BF36B7" w:rsidRDefault="0062417E" w:rsidP="0062417E">
            <w:r w:rsidRPr="00D335A1">
              <w:t>Депутатские слушания</w:t>
            </w:r>
            <w:r>
              <w:t xml:space="preserve"> на тему: </w:t>
            </w:r>
            <w:r>
              <w:br/>
            </w:r>
            <w:r>
              <w:rPr>
                <w:rStyle w:val="s7"/>
              </w:rPr>
              <w:t>«</w:t>
            </w:r>
            <w:r w:rsidRPr="00BF36B7">
              <w:rPr>
                <w:rStyle w:val="s7"/>
              </w:rPr>
              <w:t xml:space="preserve">О совершенствовании законодательства в сфере образования </w:t>
            </w:r>
            <w:r>
              <w:rPr>
                <w:rStyle w:val="s7"/>
              </w:rPr>
              <w:br/>
            </w:r>
            <w:r w:rsidRPr="00BF36B7">
              <w:rPr>
                <w:rStyle w:val="s7"/>
              </w:rPr>
              <w:t>в Архангельской области</w:t>
            </w:r>
            <w:r>
              <w:rPr>
                <w:rStyle w:val="s7"/>
              </w:rPr>
              <w:t>».</w:t>
            </w:r>
          </w:p>
          <w:p w:rsidR="0062417E" w:rsidRDefault="0062417E" w:rsidP="0062417E">
            <w:pPr>
              <w:rPr>
                <w:rFonts w:eastAsiaTheme="minorHAnsi"/>
              </w:rPr>
            </w:pPr>
            <w:r>
              <w:t>К</w:t>
            </w:r>
            <w:r w:rsidRPr="00D335A1">
              <w:t>руглы</w:t>
            </w:r>
            <w:r>
              <w:t>е</w:t>
            </w:r>
            <w:r w:rsidRPr="00D335A1">
              <w:t xml:space="preserve"> стол</w:t>
            </w:r>
            <w:r>
              <w:t xml:space="preserve">ы на темы: «Обеспечение комплексной безопасности образовательных организаций Архангельской области»; «Вопросы охраны объектов культурного наследия </w:t>
            </w:r>
            <w:r>
              <w:br/>
              <w:t xml:space="preserve">в муниципальных образованиях Архангельской области»; </w:t>
            </w:r>
            <w:r>
              <w:rPr>
                <w:rFonts w:eastAsiaTheme="minorHAnsi"/>
              </w:rPr>
              <w:t>«Развитие системы музеев на территории Архангельской области»</w:t>
            </w:r>
            <w:r w:rsidR="007228AF">
              <w:rPr>
                <w:rFonts w:eastAsiaTheme="minorHAnsi"/>
              </w:rPr>
              <w:t>,</w:t>
            </w:r>
            <w:r w:rsidR="007228AF">
              <w:t xml:space="preserve"> «О состоянии и перспективах развития педагогического образования в Архангельской области», «</w:t>
            </w:r>
            <w:r w:rsidR="007228AF">
              <w:rPr>
                <w:rFonts w:eastAsiaTheme="minorHAnsi"/>
              </w:rPr>
              <w:t>Роль ресурсных центров в подготовке профессиональных кадров в ПОО Архангельской области и перспективы их развития»</w:t>
            </w:r>
            <w:r>
              <w:rPr>
                <w:rFonts w:eastAsiaTheme="minorHAnsi"/>
              </w:rPr>
              <w:t>.</w:t>
            </w:r>
          </w:p>
          <w:p w:rsidR="0062417E" w:rsidRPr="00D335A1" w:rsidRDefault="0062417E" w:rsidP="0062417E">
            <w:pPr>
              <w:jc w:val="both"/>
            </w:pPr>
            <w:r w:rsidRPr="00D335A1">
              <w:t>Выездн</w:t>
            </w:r>
            <w:r>
              <w:t>ые</w:t>
            </w:r>
            <w:r w:rsidRPr="00D335A1">
              <w:t xml:space="preserve"> заседани</w:t>
            </w:r>
            <w:r>
              <w:t xml:space="preserve">я комитета на темы: </w:t>
            </w:r>
          </w:p>
          <w:p w:rsidR="00D5155F" w:rsidRPr="00FD55C5" w:rsidRDefault="0062417E" w:rsidP="0062417E">
            <w:r>
              <w:t>«</w:t>
            </w:r>
            <w:r w:rsidRPr="00D335A1">
              <w:t xml:space="preserve">Практика реализации Указа Президента РФ № 204 от 07 мая </w:t>
            </w:r>
            <w:r w:rsidRPr="00D335A1">
              <w:lastRenderedPageBreak/>
              <w:t>2018 года по направлени</w:t>
            </w:r>
            <w:r>
              <w:t>ю</w:t>
            </w:r>
            <w:r w:rsidRPr="00D335A1">
              <w:t xml:space="preserve"> «Культура» </w:t>
            </w:r>
            <w:r>
              <w:t>на примере муниципального образования «</w:t>
            </w:r>
            <w:proofErr w:type="gramStart"/>
            <w:r>
              <w:t>Приморский</w:t>
            </w:r>
            <w:proofErr w:type="gramEnd"/>
            <w:r>
              <w:t xml:space="preserve"> муниципальный район»</w:t>
            </w:r>
            <w:r w:rsidRPr="00D335A1">
              <w:t xml:space="preserve"> Архангельской области</w:t>
            </w:r>
            <w:r>
              <w:t>»; «</w:t>
            </w:r>
            <w:r w:rsidRPr="00D335A1">
              <w:t xml:space="preserve">Практика реализации Указа Президента РФ № 204 от 07 мая 2018 года по направлениям «Образование» и «Культура» </w:t>
            </w:r>
            <w:r>
              <w:t>на примере муниципального образования «</w:t>
            </w:r>
            <w:r w:rsidRPr="00D335A1">
              <w:t>Красноборский</w:t>
            </w:r>
            <w:r>
              <w:t xml:space="preserve"> муниципальный район»</w:t>
            </w:r>
            <w:r w:rsidRPr="00D335A1">
              <w:t xml:space="preserve"> Архангельской области</w:t>
            </w:r>
            <w:r>
              <w:t>»; «</w:t>
            </w:r>
            <w:r w:rsidRPr="00D335A1">
              <w:t>Практика реализации Указа Президента РФ № 204 от 07 мая 2018 года по направлени</w:t>
            </w:r>
            <w:r>
              <w:t>ю</w:t>
            </w:r>
            <w:r w:rsidRPr="00D335A1">
              <w:t xml:space="preserve"> «Образование» </w:t>
            </w:r>
            <w:r>
              <w:t>на примере муниципального образования «Город Архангельск»</w:t>
            </w:r>
            <w:r w:rsidRPr="00D335A1">
              <w:t xml:space="preserve"> Архангельской области</w:t>
            </w:r>
            <w:r>
              <w:t>»</w:t>
            </w:r>
          </w:p>
        </w:tc>
      </w:tr>
      <w:tr w:rsidR="00D5155F" w:rsidRPr="00F85A40" w:rsidTr="00FD1254">
        <w:tc>
          <w:tcPr>
            <w:tcW w:w="588" w:type="dxa"/>
          </w:tcPr>
          <w:p w:rsidR="00D5155F" w:rsidRDefault="00D5155F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D5155F" w:rsidRPr="00D5155F" w:rsidRDefault="00D5155F" w:rsidP="00F0604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5155F">
              <w:rPr>
                <w:sz w:val="24"/>
                <w:szCs w:val="24"/>
              </w:rPr>
              <w:t xml:space="preserve">О предложениях в план реализации соглашения о взаимодействии между Архангельским областным Собранием депутатов и федеральным государственным бюджетным образовательным учреждением высшего образования </w:t>
            </w:r>
            <w:r w:rsidRPr="00D5155F">
              <w:rPr>
                <w:sz w:val="24"/>
                <w:szCs w:val="24"/>
              </w:rPr>
              <w:lastRenderedPageBreak/>
              <w:t>«Северный государственный медицинский университет» Министерства здравоохранения Российской Федерации на второе полугодие 2020 года</w:t>
            </w:r>
          </w:p>
        </w:tc>
        <w:tc>
          <w:tcPr>
            <w:tcW w:w="1985" w:type="dxa"/>
          </w:tcPr>
          <w:p w:rsidR="00D5155F" w:rsidRPr="00F0604D" w:rsidRDefault="00D5155F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25426">
              <w:lastRenderedPageBreak/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D5155F" w:rsidRPr="00E429E4" w:rsidRDefault="007228AF" w:rsidP="00BE5A4C">
            <w:pPr>
              <w:widowControl w:val="0"/>
              <w:ind w:left="33"/>
              <w:jc w:val="both"/>
            </w:pPr>
            <w:r>
              <w:t xml:space="preserve">Предложений в план </w:t>
            </w:r>
            <w:r w:rsidRPr="00D5155F">
              <w:t>реализации соглашения о взаимодействии между Архангельским областным Собранием депутатов и федеральным государственным бюджетным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 на второе полугодие 2020 года</w:t>
            </w:r>
            <w:r>
              <w:t xml:space="preserve"> нет</w:t>
            </w:r>
          </w:p>
        </w:tc>
        <w:tc>
          <w:tcPr>
            <w:tcW w:w="2126" w:type="dxa"/>
          </w:tcPr>
          <w:p w:rsidR="00D5155F" w:rsidRPr="00F25426" w:rsidRDefault="00D5155F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D5155F" w:rsidRPr="00FD55C5" w:rsidRDefault="007228AF" w:rsidP="00BE5A4C">
            <w:r>
              <w:t xml:space="preserve">Предложений в план </w:t>
            </w:r>
            <w:r w:rsidRPr="00D5155F">
              <w:t>реализации соглашения о взаимодействии между Архангельским областным Собранием депутатов и федеральным государственным бюджетным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 на второе полугодие 2020 года</w:t>
            </w:r>
            <w:r>
              <w:t xml:space="preserve"> нет</w:t>
            </w:r>
          </w:p>
        </w:tc>
      </w:tr>
      <w:tr w:rsidR="00D5155F" w:rsidRPr="00F85A40" w:rsidTr="00FD1254">
        <w:tc>
          <w:tcPr>
            <w:tcW w:w="588" w:type="dxa"/>
          </w:tcPr>
          <w:p w:rsidR="00D5155F" w:rsidRDefault="00D5155F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:rsidR="00D5155F" w:rsidRPr="00D5155F" w:rsidRDefault="00D5155F" w:rsidP="00D5155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5155F">
              <w:rPr>
                <w:sz w:val="24"/>
                <w:szCs w:val="24"/>
              </w:rPr>
              <w:t xml:space="preserve">О предложениях в план реализации соглашения </w:t>
            </w:r>
            <w:r w:rsidRPr="00D5155F">
              <w:rPr>
                <w:sz w:val="24"/>
                <w:szCs w:val="24"/>
              </w:rPr>
              <w:br/>
              <w:t xml:space="preserve">о взаимодействии между Архангельским областным Собранием депутатов </w:t>
            </w:r>
            <w:r w:rsidRPr="00D5155F">
              <w:rPr>
                <w:sz w:val="24"/>
                <w:szCs w:val="24"/>
              </w:rPr>
              <w:br/>
              <w:t>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второе полугодие 2020 года</w:t>
            </w:r>
          </w:p>
        </w:tc>
        <w:tc>
          <w:tcPr>
            <w:tcW w:w="1985" w:type="dxa"/>
          </w:tcPr>
          <w:p w:rsidR="00D5155F" w:rsidRPr="00F0604D" w:rsidRDefault="00D5155F" w:rsidP="00BE5A4C">
            <w:pPr>
              <w:widowControl w:val="0"/>
              <w:jc w:val="both"/>
              <w:rPr>
                <w:sz w:val="23"/>
                <w:szCs w:val="23"/>
              </w:rPr>
            </w:pPr>
            <w:r w:rsidRPr="00F25426"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D5155F" w:rsidRDefault="007228AF" w:rsidP="007228AF">
            <w:pPr>
              <w:widowControl w:val="0"/>
              <w:ind w:left="33"/>
              <w:jc w:val="both"/>
            </w:pPr>
            <w:r>
              <w:t>П</w:t>
            </w:r>
            <w:r w:rsidRPr="00D5155F">
              <w:t>редлож</w:t>
            </w:r>
            <w:r>
              <w:t>ить включить</w:t>
            </w:r>
            <w:r w:rsidRPr="00D5155F">
              <w:t xml:space="preserve"> в план реализации соглашения </w:t>
            </w:r>
            <w:r>
              <w:br/>
            </w:r>
            <w:r w:rsidRPr="00D5155F">
              <w:t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второе полугодие 2020 года</w:t>
            </w:r>
            <w:r>
              <w:t xml:space="preserve"> следующие мероприятия:</w:t>
            </w:r>
          </w:p>
          <w:p w:rsidR="007228AF" w:rsidRDefault="007228AF" w:rsidP="007228AF">
            <w:pPr>
              <w:widowControl w:val="0"/>
              <w:ind w:left="33"/>
              <w:jc w:val="both"/>
            </w:pPr>
            <w:r>
              <w:t xml:space="preserve">Круглые столы </w:t>
            </w:r>
          </w:p>
          <w:p w:rsidR="007228AF" w:rsidRDefault="007228AF" w:rsidP="007228AF">
            <w:r>
              <w:t xml:space="preserve">«Вопросы охраны объектов культурного наследия в муниципальных образованиях Архангельской области»; «О состоянии и перспективах развития педагогического образования в Архангельской области»; </w:t>
            </w:r>
          </w:p>
          <w:p w:rsidR="007228AF" w:rsidRPr="00E429E4" w:rsidRDefault="007228AF" w:rsidP="007228AF">
            <w:r>
              <w:t>«Роль ресурсных центров в подготовке профессиональных кадров в ПОО Архангельской области и перспективы их развития»</w:t>
            </w:r>
          </w:p>
        </w:tc>
        <w:tc>
          <w:tcPr>
            <w:tcW w:w="2126" w:type="dxa"/>
          </w:tcPr>
          <w:p w:rsidR="00D5155F" w:rsidRPr="00F25426" w:rsidRDefault="00D5155F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7228AF" w:rsidRDefault="007228AF" w:rsidP="007228AF">
            <w:pPr>
              <w:widowControl w:val="0"/>
              <w:ind w:left="33"/>
              <w:jc w:val="both"/>
            </w:pPr>
            <w:r>
              <w:t>П</w:t>
            </w:r>
            <w:r w:rsidRPr="00D5155F">
              <w:t>редлож</w:t>
            </w:r>
            <w:r>
              <w:t>ить включить</w:t>
            </w:r>
            <w:r w:rsidRPr="00D5155F">
              <w:t xml:space="preserve"> в план реализации соглашения </w:t>
            </w:r>
            <w:r>
              <w:br/>
            </w:r>
            <w:r w:rsidRPr="00D5155F">
              <w:t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второе полугодие 2020 года</w:t>
            </w:r>
            <w:r>
              <w:t xml:space="preserve"> следующие мероприятия:</w:t>
            </w:r>
          </w:p>
          <w:p w:rsidR="007228AF" w:rsidRDefault="007228AF" w:rsidP="007228AF">
            <w:pPr>
              <w:widowControl w:val="0"/>
              <w:ind w:left="33"/>
              <w:jc w:val="both"/>
            </w:pPr>
            <w:r>
              <w:t xml:space="preserve">Круглые столы </w:t>
            </w:r>
          </w:p>
          <w:p w:rsidR="007228AF" w:rsidRDefault="007228AF" w:rsidP="007228AF">
            <w:r>
              <w:t>«Вопросы охраны объектов культурного наследия в муниципальных образованиях Архангельской области»;</w:t>
            </w:r>
          </w:p>
          <w:p w:rsidR="007228AF" w:rsidRDefault="007228AF" w:rsidP="007228AF">
            <w:r>
              <w:t xml:space="preserve">«О состоянии и перспективах развития педагогического образования в Архангельской области»; </w:t>
            </w:r>
          </w:p>
          <w:p w:rsidR="00D5155F" w:rsidRPr="00FD55C5" w:rsidRDefault="007228AF" w:rsidP="007228AF">
            <w:r>
              <w:t xml:space="preserve">«Роль ресурсных центров в подготовке профессиональных </w:t>
            </w:r>
            <w:r>
              <w:lastRenderedPageBreak/>
              <w:t>кадров в ПОО Архангельской области и перспективы их развития»</w:t>
            </w:r>
          </w:p>
        </w:tc>
      </w:tr>
      <w:tr w:rsidR="00F0604D" w:rsidRPr="00F85A40" w:rsidTr="00FD1254">
        <w:tc>
          <w:tcPr>
            <w:tcW w:w="588" w:type="dxa"/>
          </w:tcPr>
          <w:p w:rsidR="00F0604D" w:rsidRPr="00F01536" w:rsidRDefault="0071327C" w:rsidP="00FD12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97" w:type="dxa"/>
          </w:tcPr>
          <w:p w:rsidR="00F0604D" w:rsidRPr="00746536" w:rsidRDefault="00F0604D" w:rsidP="00FD125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46536">
              <w:rPr>
                <w:sz w:val="24"/>
                <w:szCs w:val="24"/>
              </w:rPr>
              <w:t xml:space="preserve">О рассмотрении ходатайств </w:t>
            </w:r>
            <w:r w:rsidRPr="00746536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F0604D" w:rsidRPr="00F25426" w:rsidRDefault="00F0604D" w:rsidP="00FD125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F0604D" w:rsidRPr="00F25426" w:rsidRDefault="00F0604D" w:rsidP="00FD1254">
            <w:r w:rsidRPr="00F25426">
              <w:t>На заседании комитета были рассмотрены ходатайства о наградах Архангельского областного Собрания депутатов 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F0604D" w:rsidRPr="00F25426" w:rsidRDefault="00F0604D" w:rsidP="00FD1254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F0604D" w:rsidRPr="00E24E07" w:rsidRDefault="00F0604D" w:rsidP="00FD1254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6B2937" w:rsidRDefault="00F0604D" w:rsidP="0081469E">
      <w:pPr>
        <w:jc w:val="center"/>
      </w:pPr>
      <w:r>
        <w:t>______________________</w:t>
      </w:r>
    </w:p>
    <w:sectPr w:rsidR="006B2937" w:rsidSect="00F060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604D"/>
    <w:rsid w:val="00081962"/>
    <w:rsid w:val="00606DBD"/>
    <w:rsid w:val="0062417E"/>
    <w:rsid w:val="006B2937"/>
    <w:rsid w:val="0071327C"/>
    <w:rsid w:val="007228AF"/>
    <w:rsid w:val="00765D75"/>
    <w:rsid w:val="0081469E"/>
    <w:rsid w:val="0088353D"/>
    <w:rsid w:val="00A800A4"/>
    <w:rsid w:val="00AC5C0B"/>
    <w:rsid w:val="00BE5A4C"/>
    <w:rsid w:val="00D5155F"/>
    <w:rsid w:val="00F0604D"/>
    <w:rsid w:val="00F3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0604D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F0604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06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F0604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0604D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F0604D"/>
    <w:pPr>
      <w:ind w:left="720"/>
      <w:contextualSpacing/>
    </w:pPr>
  </w:style>
  <w:style w:type="paragraph" w:customStyle="1" w:styleId="ConsPlusNonformat">
    <w:name w:val="ConsPlusNonformat"/>
    <w:qFormat/>
    <w:rsid w:val="00F0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0604D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604D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8">
    <w:name w:val="Plain Text"/>
    <w:basedOn w:val="a"/>
    <w:link w:val="a9"/>
    <w:uiPriority w:val="99"/>
    <w:unhideWhenUsed/>
    <w:rsid w:val="00F0604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0604D"/>
    <w:rPr>
      <w:rFonts w:ascii="Consolas" w:hAnsi="Consolas"/>
      <w:sz w:val="21"/>
      <w:szCs w:val="21"/>
    </w:rPr>
  </w:style>
  <w:style w:type="character" w:customStyle="1" w:styleId="s7">
    <w:name w:val="s7"/>
    <w:basedOn w:val="a0"/>
    <w:rsid w:val="00D5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7</cp:revision>
  <dcterms:created xsi:type="dcterms:W3CDTF">2020-06-19T12:27:00Z</dcterms:created>
  <dcterms:modified xsi:type="dcterms:W3CDTF">2020-06-26T07:35:00Z</dcterms:modified>
</cp:coreProperties>
</file>