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0BDB" w:rsidRPr="00065358" w:rsidRDefault="00A00BDB" w:rsidP="00A00BDB">
      <w:pPr>
        <w:pStyle w:val="a3"/>
        <w:ind w:firstLine="0"/>
        <w:jc w:val="center"/>
        <w:rPr>
          <w:b/>
          <w:iCs/>
          <w:sz w:val="24"/>
          <w:szCs w:val="24"/>
        </w:rPr>
      </w:pPr>
      <w:r w:rsidRPr="00B234E1">
        <w:rPr>
          <w:b/>
          <w:iCs/>
          <w:sz w:val="24"/>
          <w:szCs w:val="24"/>
        </w:rPr>
        <w:t xml:space="preserve">ЗАСЕДАНИЕ КОМИТЕТА </w:t>
      </w:r>
    </w:p>
    <w:p w:rsidR="00A00BDB" w:rsidRPr="004F5054" w:rsidRDefault="00A00BDB" w:rsidP="00A00BDB">
      <w:pPr>
        <w:pStyle w:val="a3"/>
        <w:ind w:firstLine="0"/>
        <w:jc w:val="center"/>
        <w:rPr>
          <w:b/>
          <w:sz w:val="24"/>
          <w:szCs w:val="24"/>
        </w:rPr>
      </w:pPr>
      <w:r>
        <w:rPr>
          <w:b/>
          <w:sz w:val="24"/>
          <w:szCs w:val="24"/>
        </w:rPr>
        <w:t>Архангельского областного Собрания депутатов по культурной политике, образованию и науке</w:t>
      </w:r>
    </w:p>
    <w:p w:rsidR="00A00BDB" w:rsidRPr="008C5006" w:rsidRDefault="00A00BDB" w:rsidP="00A00BDB">
      <w:pPr>
        <w:pStyle w:val="a4"/>
        <w:spacing w:after="0"/>
        <w:ind w:firstLine="709"/>
        <w:jc w:val="center"/>
        <w:rPr>
          <w:b/>
        </w:rPr>
      </w:pPr>
    </w:p>
    <w:p w:rsidR="00A00BDB" w:rsidRDefault="00A00BDB" w:rsidP="00A00BDB">
      <w:pPr>
        <w:pStyle w:val="a3"/>
        <w:ind w:firstLine="10065"/>
        <w:jc w:val="right"/>
        <w:rPr>
          <w:sz w:val="24"/>
          <w:szCs w:val="24"/>
        </w:rPr>
      </w:pPr>
      <w:r w:rsidRPr="00B234E1">
        <w:rPr>
          <w:sz w:val="24"/>
          <w:szCs w:val="24"/>
        </w:rPr>
        <w:t>№</w:t>
      </w:r>
      <w:r w:rsidR="00982A5B">
        <w:rPr>
          <w:sz w:val="24"/>
          <w:szCs w:val="24"/>
        </w:rPr>
        <w:t xml:space="preserve"> </w:t>
      </w:r>
      <w:r w:rsidR="00C93962">
        <w:rPr>
          <w:sz w:val="24"/>
          <w:szCs w:val="24"/>
        </w:rPr>
        <w:t>14</w:t>
      </w:r>
      <w:r>
        <w:rPr>
          <w:sz w:val="24"/>
          <w:szCs w:val="24"/>
        </w:rPr>
        <w:t xml:space="preserve"> от </w:t>
      </w:r>
      <w:r w:rsidR="0069583A">
        <w:rPr>
          <w:sz w:val="24"/>
          <w:szCs w:val="24"/>
        </w:rPr>
        <w:t>26 октября</w:t>
      </w:r>
      <w:r w:rsidRPr="00FC019C">
        <w:rPr>
          <w:sz w:val="24"/>
          <w:szCs w:val="24"/>
        </w:rPr>
        <w:t xml:space="preserve"> 20</w:t>
      </w:r>
      <w:r>
        <w:rPr>
          <w:sz w:val="24"/>
          <w:szCs w:val="24"/>
        </w:rPr>
        <w:t>20</w:t>
      </w:r>
      <w:r w:rsidRPr="00FC019C">
        <w:rPr>
          <w:sz w:val="24"/>
          <w:szCs w:val="24"/>
        </w:rPr>
        <w:t xml:space="preserve"> года</w:t>
      </w:r>
    </w:p>
    <w:p w:rsidR="00A00BDB" w:rsidRPr="004F5054" w:rsidRDefault="00A00BDB" w:rsidP="00A00BDB">
      <w:pPr>
        <w:pStyle w:val="a3"/>
        <w:tabs>
          <w:tab w:val="left" w:pos="9498"/>
        </w:tabs>
        <w:ind w:firstLine="9498"/>
        <w:jc w:val="right"/>
        <w:rPr>
          <w:sz w:val="24"/>
          <w:szCs w:val="24"/>
        </w:rPr>
      </w:pPr>
      <w:r>
        <w:rPr>
          <w:sz w:val="24"/>
          <w:szCs w:val="24"/>
        </w:rPr>
        <w:t>кабинет 711 а</w:t>
      </w:r>
    </w:p>
    <w:p w:rsidR="00A00BDB" w:rsidRPr="00100F79" w:rsidRDefault="00A00BDB" w:rsidP="00A00BDB">
      <w:pPr>
        <w:pStyle w:val="a3"/>
        <w:tabs>
          <w:tab w:val="left" w:pos="9498"/>
        </w:tabs>
        <w:ind w:firstLine="9498"/>
        <w:jc w:val="right"/>
        <w:rPr>
          <w:sz w:val="24"/>
          <w:szCs w:val="24"/>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2639"/>
        <w:gridCol w:w="2268"/>
        <w:gridCol w:w="4394"/>
        <w:gridCol w:w="2552"/>
        <w:gridCol w:w="2835"/>
      </w:tblGrid>
      <w:tr w:rsidR="00A00BDB" w:rsidRPr="00F85A40" w:rsidTr="00A502E6">
        <w:tc>
          <w:tcPr>
            <w:tcW w:w="588" w:type="dxa"/>
            <w:vAlign w:val="center"/>
          </w:tcPr>
          <w:p w:rsidR="00A00BDB" w:rsidRPr="00F85A40" w:rsidRDefault="00A00BDB" w:rsidP="00A502E6">
            <w:pPr>
              <w:pStyle w:val="a3"/>
              <w:ind w:firstLine="0"/>
              <w:jc w:val="center"/>
              <w:rPr>
                <w:b/>
                <w:sz w:val="24"/>
                <w:szCs w:val="24"/>
              </w:rPr>
            </w:pPr>
            <w:r w:rsidRPr="00F85A40">
              <w:rPr>
                <w:b/>
                <w:sz w:val="24"/>
                <w:szCs w:val="24"/>
              </w:rPr>
              <w:t xml:space="preserve">№ </w:t>
            </w:r>
            <w:proofErr w:type="spellStart"/>
            <w:proofErr w:type="gramStart"/>
            <w:r w:rsidRPr="00F85A40">
              <w:rPr>
                <w:b/>
                <w:sz w:val="24"/>
                <w:szCs w:val="24"/>
              </w:rPr>
              <w:t>п</w:t>
            </w:r>
            <w:proofErr w:type="spellEnd"/>
            <w:proofErr w:type="gramEnd"/>
            <w:r w:rsidRPr="00F85A40">
              <w:rPr>
                <w:b/>
                <w:sz w:val="24"/>
                <w:szCs w:val="24"/>
              </w:rPr>
              <w:t>/</w:t>
            </w:r>
            <w:proofErr w:type="spellStart"/>
            <w:r w:rsidRPr="00F85A40">
              <w:rPr>
                <w:b/>
                <w:sz w:val="24"/>
                <w:szCs w:val="24"/>
              </w:rPr>
              <w:t>п</w:t>
            </w:r>
            <w:proofErr w:type="spellEnd"/>
          </w:p>
        </w:tc>
        <w:tc>
          <w:tcPr>
            <w:tcW w:w="2639" w:type="dxa"/>
            <w:vAlign w:val="center"/>
          </w:tcPr>
          <w:p w:rsidR="00A00BDB" w:rsidRPr="00F85A40" w:rsidRDefault="00A00BDB" w:rsidP="00A502E6">
            <w:pPr>
              <w:pStyle w:val="a3"/>
              <w:ind w:firstLine="0"/>
              <w:jc w:val="center"/>
              <w:rPr>
                <w:b/>
                <w:sz w:val="24"/>
                <w:szCs w:val="24"/>
              </w:rPr>
            </w:pPr>
            <w:r w:rsidRPr="00F85A40">
              <w:rPr>
                <w:b/>
                <w:sz w:val="24"/>
                <w:szCs w:val="24"/>
              </w:rPr>
              <w:t>Наименование проекта нормативного правового акта/</w:t>
            </w:r>
          </w:p>
          <w:p w:rsidR="00A00BDB" w:rsidRPr="00F85A40" w:rsidRDefault="00A00BDB" w:rsidP="00A502E6">
            <w:pPr>
              <w:pStyle w:val="a3"/>
              <w:ind w:firstLine="0"/>
              <w:jc w:val="center"/>
              <w:rPr>
                <w:b/>
                <w:sz w:val="24"/>
                <w:szCs w:val="24"/>
              </w:rPr>
            </w:pPr>
            <w:r w:rsidRPr="00F85A40">
              <w:rPr>
                <w:b/>
                <w:sz w:val="24"/>
                <w:szCs w:val="24"/>
              </w:rPr>
              <w:t>рассматриваемого вопроса</w:t>
            </w:r>
          </w:p>
        </w:tc>
        <w:tc>
          <w:tcPr>
            <w:tcW w:w="2268" w:type="dxa"/>
            <w:vAlign w:val="center"/>
          </w:tcPr>
          <w:p w:rsidR="00A00BDB" w:rsidRPr="00F85A40" w:rsidRDefault="00A00BDB" w:rsidP="00A502E6">
            <w:pPr>
              <w:pStyle w:val="a3"/>
              <w:ind w:firstLine="0"/>
              <w:jc w:val="center"/>
              <w:rPr>
                <w:b/>
                <w:sz w:val="24"/>
                <w:szCs w:val="24"/>
              </w:rPr>
            </w:pPr>
            <w:r w:rsidRPr="00F85A40">
              <w:rPr>
                <w:b/>
                <w:sz w:val="24"/>
                <w:szCs w:val="24"/>
              </w:rPr>
              <w:t xml:space="preserve">Субъект </w:t>
            </w:r>
          </w:p>
          <w:p w:rsidR="00A00BDB" w:rsidRPr="00F85A40" w:rsidRDefault="00A00BDB" w:rsidP="00A502E6">
            <w:pPr>
              <w:pStyle w:val="a3"/>
              <w:ind w:firstLine="0"/>
              <w:jc w:val="center"/>
              <w:rPr>
                <w:b/>
                <w:sz w:val="24"/>
                <w:szCs w:val="24"/>
              </w:rPr>
            </w:pPr>
            <w:r w:rsidRPr="00F85A40">
              <w:rPr>
                <w:b/>
                <w:sz w:val="24"/>
                <w:szCs w:val="24"/>
              </w:rPr>
              <w:t>законодательной инициативы</w:t>
            </w:r>
          </w:p>
          <w:p w:rsidR="00A00BDB" w:rsidRPr="00F85A40" w:rsidRDefault="00A00BDB" w:rsidP="00A502E6">
            <w:pPr>
              <w:pStyle w:val="a3"/>
              <w:ind w:firstLine="0"/>
              <w:jc w:val="center"/>
              <w:rPr>
                <w:b/>
                <w:sz w:val="24"/>
                <w:szCs w:val="24"/>
              </w:rPr>
            </w:pPr>
            <w:r w:rsidRPr="00F85A40">
              <w:rPr>
                <w:b/>
                <w:sz w:val="24"/>
                <w:szCs w:val="24"/>
              </w:rPr>
              <w:t>/докладчик</w:t>
            </w:r>
          </w:p>
        </w:tc>
        <w:tc>
          <w:tcPr>
            <w:tcW w:w="4394" w:type="dxa"/>
            <w:vAlign w:val="center"/>
          </w:tcPr>
          <w:p w:rsidR="00A00BDB" w:rsidRPr="00F85A40" w:rsidRDefault="00A00BDB" w:rsidP="00A502E6">
            <w:pPr>
              <w:pStyle w:val="a3"/>
              <w:ind w:firstLine="34"/>
              <w:jc w:val="center"/>
              <w:rPr>
                <w:b/>
                <w:sz w:val="24"/>
                <w:szCs w:val="24"/>
              </w:rPr>
            </w:pPr>
            <w:r w:rsidRPr="00F85A40">
              <w:rPr>
                <w:b/>
                <w:sz w:val="24"/>
                <w:szCs w:val="24"/>
              </w:rPr>
              <w:t>Краткая характеристика проекта нормативного правового акта /рассматриваемого вопроса</w:t>
            </w:r>
          </w:p>
        </w:tc>
        <w:tc>
          <w:tcPr>
            <w:tcW w:w="2552" w:type="dxa"/>
            <w:vAlign w:val="center"/>
          </w:tcPr>
          <w:p w:rsidR="00A00BDB" w:rsidRPr="00F85A40" w:rsidRDefault="00A00BDB" w:rsidP="00A502E6">
            <w:pPr>
              <w:pStyle w:val="a3"/>
              <w:ind w:left="-76" w:right="-56" w:firstLine="0"/>
              <w:jc w:val="center"/>
              <w:rPr>
                <w:b/>
                <w:sz w:val="24"/>
                <w:szCs w:val="24"/>
              </w:rPr>
            </w:pPr>
            <w:r w:rsidRPr="00147075">
              <w:rPr>
                <w:b/>
                <w:sz w:val="22"/>
                <w:szCs w:val="22"/>
              </w:rPr>
              <w:t xml:space="preserve">Соответствие плану деятельности комитета/ </w:t>
            </w:r>
            <w:r w:rsidRPr="00147075">
              <w:rPr>
                <w:b/>
                <w:bCs/>
                <w:sz w:val="22"/>
                <w:szCs w:val="22"/>
              </w:rPr>
              <w:t xml:space="preserve">примерной программе законопроектной и нормотворческой работы </w:t>
            </w:r>
            <w:r w:rsidRPr="00147075">
              <w:rPr>
                <w:b/>
                <w:sz w:val="22"/>
                <w:szCs w:val="22"/>
              </w:rPr>
              <w:t>на 2020 год</w:t>
            </w:r>
          </w:p>
        </w:tc>
        <w:tc>
          <w:tcPr>
            <w:tcW w:w="2835" w:type="dxa"/>
            <w:vAlign w:val="center"/>
          </w:tcPr>
          <w:p w:rsidR="00A00BDB" w:rsidRPr="00F85A40" w:rsidRDefault="00A00BDB" w:rsidP="00A502E6">
            <w:pPr>
              <w:pStyle w:val="a3"/>
              <w:ind w:firstLine="0"/>
              <w:jc w:val="center"/>
              <w:rPr>
                <w:b/>
                <w:sz w:val="24"/>
                <w:szCs w:val="24"/>
              </w:rPr>
            </w:pPr>
            <w:r w:rsidRPr="00F85A40">
              <w:rPr>
                <w:b/>
                <w:sz w:val="24"/>
                <w:szCs w:val="24"/>
              </w:rPr>
              <w:t>Результаты рассмотрения</w:t>
            </w:r>
          </w:p>
        </w:tc>
      </w:tr>
      <w:tr w:rsidR="00A00BDB" w:rsidRPr="00F85A40" w:rsidTr="00A502E6">
        <w:tc>
          <w:tcPr>
            <w:tcW w:w="588" w:type="dxa"/>
          </w:tcPr>
          <w:p w:rsidR="00A00BDB" w:rsidRPr="00F85A40" w:rsidRDefault="00A00BDB" w:rsidP="00A502E6">
            <w:pPr>
              <w:pStyle w:val="a3"/>
              <w:ind w:firstLine="0"/>
              <w:jc w:val="center"/>
              <w:rPr>
                <w:sz w:val="24"/>
                <w:szCs w:val="24"/>
              </w:rPr>
            </w:pPr>
            <w:r w:rsidRPr="00F85A40">
              <w:rPr>
                <w:sz w:val="24"/>
                <w:szCs w:val="24"/>
              </w:rPr>
              <w:t>1</w:t>
            </w:r>
          </w:p>
        </w:tc>
        <w:tc>
          <w:tcPr>
            <w:tcW w:w="2639" w:type="dxa"/>
          </w:tcPr>
          <w:p w:rsidR="00A00BDB" w:rsidRPr="00F85A40" w:rsidRDefault="00A00BDB" w:rsidP="00A502E6">
            <w:pPr>
              <w:pStyle w:val="a3"/>
              <w:ind w:firstLine="0"/>
              <w:jc w:val="center"/>
              <w:rPr>
                <w:sz w:val="24"/>
                <w:szCs w:val="24"/>
              </w:rPr>
            </w:pPr>
            <w:r w:rsidRPr="00F85A40">
              <w:rPr>
                <w:sz w:val="24"/>
                <w:szCs w:val="24"/>
              </w:rPr>
              <w:t>2</w:t>
            </w:r>
          </w:p>
        </w:tc>
        <w:tc>
          <w:tcPr>
            <w:tcW w:w="2268" w:type="dxa"/>
          </w:tcPr>
          <w:p w:rsidR="00A00BDB" w:rsidRPr="00F85A40" w:rsidRDefault="00A00BDB" w:rsidP="00A502E6">
            <w:pPr>
              <w:pStyle w:val="a3"/>
              <w:ind w:left="-66" w:firstLine="0"/>
              <w:jc w:val="center"/>
              <w:rPr>
                <w:sz w:val="24"/>
                <w:szCs w:val="24"/>
              </w:rPr>
            </w:pPr>
            <w:r w:rsidRPr="00F85A40">
              <w:rPr>
                <w:sz w:val="24"/>
                <w:szCs w:val="24"/>
              </w:rPr>
              <w:t>3</w:t>
            </w:r>
          </w:p>
        </w:tc>
        <w:tc>
          <w:tcPr>
            <w:tcW w:w="4394" w:type="dxa"/>
          </w:tcPr>
          <w:p w:rsidR="00A00BDB" w:rsidRPr="00F85A40" w:rsidRDefault="00A00BDB" w:rsidP="00A502E6">
            <w:pPr>
              <w:widowControl w:val="0"/>
              <w:autoSpaceDE w:val="0"/>
              <w:autoSpaceDN w:val="0"/>
              <w:adjustRightInd w:val="0"/>
              <w:ind w:firstLine="708"/>
              <w:jc w:val="center"/>
            </w:pPr>
            <w:r w:rsidRPr="00F85A40">
              <w:t>4</w:t>
            </w:r>
          </w:p>
        </w:tc>
        <w:tc>
          <w:tcPr>
            <w:tcW w:w="2552" w:type="dxa"/>
          </w:tcPr>
          <w:p w:rsidR="00A00BDB" w:rsidRPr="00F85A40" w:rsidRDefault="00A00BDB" w:rsidP="00A502E6">
            <w:pPr>
              <w:pStyle w:val="a3"/>
              <w:ind w:left="-76" w:right="-56" w:firstLine="0"/>
              <w:jc w:val="center"/>
              <w:rPr>
                <w:sz w:val="24"/>
                <w:szCs w:val="24"/>
              </w:rPr>
            </w:pPr>
            <w:r w:rsidRPr="00F85A40">
              <w:rPr>
                <w:sz w:val="24"/>
                <w:szCs w:val="24"/>
              </w:rPr>
              <w:t>5</w:t>
            </w:r>
          </w:p>
        </w:tc>
        <w:tc>
          <w:tcPr>
            <w:tcW w:w="2835" w:type="dxa"/>
          </w:tcPr>
          <w:p w:rsidR="00A00BDB" w:rsidRPr="00F85A40" w:rsidRDefault="00A00BDB" w:rsidP="00A502E6">
            <w:pPr>
              <w:pStyle w:val="a3"/>
              <w:ind w:firstLine="0"/>
              <w:jc w:val="center"/>
              <w:rPr>
                <w:sz w:val="24"/>
                <w:szCs w:val="24"/>
              </w:rPr>
            </w:pPr>
            <w:r w:rsidRPr="00F85A40">
              <w:rPr>
                <w:sz w:val="24"/>
                <w:szCs w:val="24"/>
              </w:rPr>
              <w:t>6</w:t>
            </w:r>
          </w:p>
        </w:tc>
      </w:tr>
      <w:tr w:rsidR="00A00BDB" w:rsidRPr="00F85A40" w:rsidTr="00A502E6">
        <w:tc>
          <w:tcPr>
            <w:tcW w:w="588" w:type="dxa"/>
          </w:tcPr>
          <w:p w:rsidR="00A00BDB" w:rsidRPr="00F85A40" w:rsidRDefault="00A00BDB" w:rsidP="00982A5B">
            <w:pPr>
              <w:pStyle w:val="a3"/>
              <w:ind w:firstLine="0"/>
              <w:jc w:val="left"/>
              <w:rPr>
                <w:sz w:val="24"/>
                <w:szCs w:val="24"/>
              </w:rPr>
            </w:pPr>
            <w:r w:rsidRPr="00F85A40">
              <w:rPr>
                <w:sz w:val="24"/>
                <w:szCs w:val="24"/>
              </w:rPr>
              <w:t>1</w:t>
            </w:r>
          </w:p>
        </w:tc>
        <w:tc>
          <w:tcPr>
            <w:tcW w:w="2639" w:type="dxa"/>
          </w:tcPr>
          <w:p w:rsidR="00A00BDB" w:rsidRPr="00B84B1D" w:rsidRDefault="00C93962" w:rsidP="00A502E6">
            <w:pPr>
              <w:rPr>
                <w:highlight w:val="yellow"/>
              </w:rPr>
            </w:pPr>
            <w:r w:rsidRPr="00B84B1D">
              <w:t xml:space="preserve">О проекте областного закона </w:t>
            </w:r>
            <w:r w:rsidRPr="00B84B1D">
              <w:rPr>
                <w:color w:val="000000"/>
              </w:rPr>
              <w:t>№ пз</w:t>
            </w:r>
            <w:proofErr w:type="gramStart"/>
            <w:r w:rsidRPr="00B84B1D">
              <w:rPr>
                <w:color w:val="000000"/>
              </w:rPr>
              <w:t>7</w:t>
            </w:r>
            <w:proofErr w:type="gramEnd"/>
            <w:r w:rsidRPr="00B84B1D">
              <w:rPr>
                <w:color w:val="000000"/>
              </w:rPr>
              <w:t xml:space="preserve">/434 </w:t>
            </w:r>
            <w:r w:rsidRPr="00B84B1D">
              <w:t xml:space="preserve">«О внесении изменений </w:t>
            </w:r>
            <w:r w:rsidRPr="00B84B1D">
              <w:br/>
              <w:t>в отдельные областные законы в сфере организации и осуществления деятельности по опеке и попечительству и сфере образования»</w:t>
            </w:r>
          </w:p>
        </w:tc>
        <w:tc>
          <w:tcPr>
            <w:tcW w:w="2268" w:type="dxa"/>
          </w:tcPr>
          <w:p w:rsidR="00A00BDB" w:rsidRDefault="00A502E6" w:rsidP="004F6AE1">
            <w:pPr>
              <w:pStyle w:val="a3"/>
              <w:ind w:left="-66" w:firstLine="0"/>
              <w:jc w:val="left"/>
              <w:rPr>
                <w:sz w:val="24"/>
                <w:szCs w:val="24"/>
              </w:rPr>
            </w:pPr>
            <w:r>
              <w:rPr>
                <w:sz w:val="24"/>
                <w:szCs w:val="24"/>
              </w:rPr>
              <w:t xml:space="preserve">Исполняющий обязанности </w:t>
            </w:r>
            <w:r w:rsidR="00F77B57" w:rsidRPr="00F77B57">
              <w:rPr>
                <w:sz w:val="24"/>
                <w:szCs w:val="24"/>
              </w:rPr>
              <w:t>Губернатор</w:t>
            </w:r>
            <w:r>
              <w:rPr>
                <w:sz w:val="24"/>
                <w:szCs w:val="24"/>
              </w:rPr>
              <w:t>а</w:t>
            </w:r>
            <w:r w:rsidR="00F77B57" w:rsidRPr="00F77B57">
              <w:rPr>
                <w:sz w:val="24"/>
                <w:szCs w:val="24"/>
              </w:rPr>
              <w:t xml:space="preserve"> </w:t>
            </w:r>
            <w:r w:rsidR="004F6AE1">
              <w:rPr>
                <w:sz w:val="24"/>
                <w:szCs w:val="24"/>
              </w:rPr>
              <w:t>А</w:t>
            </w:r>
            <w:r w:rsidR="00F77B57" w:rsidRPr="00F77B57">
              <w:rPr>
                <w:sz w:val="24"/>
                <w:szCs w:val="24"/>
              </w:rPr>
              <w:t xml:space="preserve">рхангельской области </w:t>
            </w:r>
            <w:r w:rsidR="00917E17">
              <w:rPr>
                <w:sz w:val="24"/>
                <w:szCs w:val="24"/>
              </w:rPr>
              <w:t>Цыбульский А.В</w:t>
            </w:r>
            <w:r w:rsidR="00F77B57" w:rsidRPr="00F77B57">
              <w:rPr>
                <w:sz w:val="24"/>
                <w:szCs w:val="24"/>
              </w:rPr>
              <w:t xml:space="preserve">./ </w:t>
            </w:r>
            <w:r>
              <w:rPr>
                <w:sz w:val="24"/>
                <w:szCs w:val="24"/>
              </w:rPr>
              <w:t>председатель комитета по культурной политике, образованию и науке Виткова О.К.</w:t>
            </w:r>
          </w:p>
          <w:p w:rsidR="006D02F7" w:rsidRPr="00F77B57" w:rsidRDefault="006D02F7" w:rsidP="004F6AE1">
            <w:pPr>
              <w:pStyle w:val="a3"/>
              <w:ind w:left="-66" w:firstLine="0"/>
              <w:jc w:val="left"/>
              <w:rPr>
                <w:sz w:val="24"/>
                <w:szCs w:val="24"/>
                <w:highlight w:val="yellow"/>
              </w:rPr>
            </w:pPr>
          </w:p>
        </w:tc>
        <w:tc>
          <w:tcPr>
            <w:tcW w:w="4394" w:type="dxa"/>
          </w:tcPr>
          <w:p w:rsidR="00C95C14" w:rsidRDefault="00C95C14" w:rsidP="00C95C14">
            <w:pPr>
              <w:pStyle w:val="a4"/>
              <w:ind w:left="34"/>
            </w:pPr>
            <w:r w:rsidRPr="006F5F53">
              <w:t xml:space="preserve">Комитетом рассмотрен </w:t>
            </w:r>
            <w:r w:rsidR="00A502E6">
              <w:t>проект областного</w:t>
            </w:r>
            <w:r w:rsidRPr="006F5F53">
              <w:t xml:space="preserve"> </w:t>
            </w:r>
            <w:r w:rsidR="00C93962" w:rsidRPr="00C93962">
              <w:t>«О внесении изменений в отдельные областные законы в сфере организации и осуществления деятельности по опеке и попечительству и сфере образования»</w:t>
            </w:r>
            <w:r w:rsidRPr="006F5F53">
              <w:t xml:space="preserve">, принятый в первом чтении на </w:t>
            </w:r>
            <w:r w:rsidR="00C93962">
              <w:t>девятнадца</w:t>
            </w:r>
            <w:r w:rsidR="008D290D">
              <w:t>т</w:t>
            </w:r>
            <w:r w:rsidRPr="006F5F53">
              <w:t>ой сессии областного Собрания.</w:t>
            </w:r>
          </w:p>
          <w:p w:rsidR="00A00BDB" w:rsidRPr="00F25426" w:rsidRDefault="00B84B1D" w:rsidP="00B84B1D">
            <w:pPr>
              <w:pStyle w:val="a4"/>
              <w:ind w:left="34"/>
              <w:rPr>
                <w:highlight w:val="yellow"/>
              </w:rPr>
            </w:pPr>
            <w:proofErr w:type="gramStart"/>
            <w:r>
              <w:t xml:space="preserve">Поступили редакционно-технические поправки депутата Витковой О.К. </w:t>
            </w:r>
            <w:proofErr w:type="gramEnd"/>
          </w:p>
        </w:tc>
        <w:tc>
          <w:tcPr>
            <w:tcW w:w="2552" w:type="dxa"/>
          </w:tcPr>
          <w:p w:rsidR="00A00BDB" w:rsidRPr="00F25426" w:rsidRDefault="00A00BDB" w:rsidP="00982A5B">
            <w:pPr>
              <w:pStyle w:val="a3"/>
              <w:ind w:left="-76" w:right="-56" w:firstLine="0"/>
              <w:jc w:val="left"/>
              <w:rPr>
                <w:sz w:val="24"/>
                <w:szCs w:val="24"/>
              </w:rPr>
            </w:pPr>
            <w:r w:rsidRPr="00F25426">
              <w:rPr>
                <w:sz w:val="24"/>
                <w:szCs w:val="24"/>
              </w:rPr>
              <w:t>Вне плана</w:t>
            </w:r>
          </w:p>
        </w:tc>
        <w:tc>
          <w:tcPr>
            <w:tcW w:w="2835" w:type="dxa"/>
          </w:tcPr>
          <w:p w:rsidR="00A00BDB" w:rsidRPr="00F25426" w:rsidRDefault="00F25426" w:rsidP="00C93962">
            <w:pPr>
              <w:pStyle w:val="a4"/>
              <w:spacing w:after="0"/>
              <w:ind w:left="0"/>
            </w:pPr>
            <w:r w:rsidRPr="00F25426">
              <w:t xml:space="preserve">Комитет предлагает депутатам областного Собрания рассмотреть указанный законопроект и </w:t>
            </w:r>
            <w:r w:rsidRPr="00F25426">
              <w:rPr>
                <w:bCs/>
              </w:rPr>
              <w:t>принять</w:t>
            </w:r>
            <w:r w:rsidRPr="00F25426">
              <w:rPr>
                <w:bCs/>
                <w:color w:val="000000"/>
              </w:rPr>
              <w:t xml:space="preserve"> его в</w:t>
            </w:r>
            <w:r w:rsidR="00982A5B">
              <w:rPr>
                <w:bCs/>
                <w:color w:val="000000"/>
              </w:rPr>
              <w:t>о</w:t>
            </w:r>
            <w:r w:rsidRPr="00F25426">
              <w:rPr>
                <w:bCs/>
                <w:color w:val="000000"/>
              </w:rPr>
              <w:t xml:space="preserve"> </w:t>
            </w:r>
            <w:r w:rsidR="00982A5B">
              <w:rPr>
                <w:bCs/>
                <w:color w:val="000000"/>
              </w:rPr>
              <w:t xml:space="preserve">втором </w:t>
            </w:r>
            <w:r w:rsidRPr="00F25426">
              <w:rPr>
                <w:bCs/>
                <w:color w:val="000000"/>
              </w:rPr>
              <w:t xml:space="preserve">чтении на </w:t>
            </w:r>
            <w:r w:rsidR="00C93962">
              <w:rPr>
                <w:bCs/>
              </w:rPr>
              <w:t>двадца</w:t>
            </w:r>
            <w:r w:rsidRPr="00F25426">
              <w:rPr>
                <w:bCs/>
              </w:rPr>
              <w:t xml:space="preserve">той </w:t>
            </w:r>
            <w:r w:rsidRPr="00F25426">
              <w:rPr>
                <w:bCs/>
                <w:color w:val="000000"/>
              </w:rPr>
              <w:t xml:space="preserve">сессии </w:t>
            </w:r>
            <w:r w:rsidRPr="00F25426">
              <w:t>областного Собрания депутатов</w:t>
            </w:r>
          </w:p>
        </w:tc>
      </w:tr>
      <w:tr w:rsidR="00A00BDB" w:rsidRPr="00F85A40" w:rsidTr="00A502E6">
        <w:tc>
          <w:tcPr>
            <w:tcW w:w="588" w:type="dxa"/>
          </w:tcPr>
          <w:p w:rsidR="00A00BDB" w:rsidRPr="00F85A40" w:rsidRDefault="00A00BDB" w:rsidP="00982A5B">
            <w:pPr>
              <w:pStyle w:val="a3"/>
              <w:ind w:firstLine="0"/>
              <w:jc w:val="left"/>
              <w:rPr>
                <w:sz w:val="24"/>
                <w:szCs w:val="24"/>
              </w:rPr>
            </w:pPr>
            <w:r w:rsidRPr="00F85A40">
              <w:rPr>
                <w:sz w:val="24"/>
                <w:szCs w:val="24"/>
              </w:rPr>
              <w:t>2</w:t>
            </w:r>
          </w:p>
        </w:tc>
        <w:tc>
          <w:tcPr>
            <w:tcW w:w="2639" w:type="dxa"/>
          </w:tcPr>
          <w:p w:rsidR="00A00BDB" w:rsidRPr="00B84B1D" w:rsidRDefault="00C540C1" w:rsidP="00B84B1D">
            <w:pPr>
              <w:pStyle w:val="a3"/>
              <w:ind w:firstLine="0"/>
              <w:jc w:val="left"/>
              <w:rPr>
                <w:sz w:val="24"/>
                <w:szCs w:val="24"/>
                <w:highlight w:val="yellow"/>
              </w:rPr>
            </w:pPr>
            <w:r w:rsidRPr="00B84B1D">
              <w:rPr>
                <w:sz w:val="24"/>
                <w:szCs w:val="24"/>
              </w:rPr>
              <w:t>О проекте областного закона № пз</w:t>
            </w:r>
            <w:proofErr w:type="gramStart"/>
            <w:r w:rsidRPr="00B84B1D">
              <w:rPr>
                <w:sz w:val="24"/>
                <w:szCs w:val="24"/>
              </w:rPr>
              <w:t>7</w:t>
            </w:r>
            <w:proofErr w:type="gramEnd"/>
            <w:r w:rsidRPr="00B84B1D">
              <w:rPr>
                <w:sz w:val="24"/>
                <w:szCs w:val="24"/>
              </w:rPr>
              <w:t xml:space="preserve">/437 </w:t>
            </w:r>
            <w:r w:rsidR="00B84B1D">
              <w:rPr>
                <w:sz w:val="24"/>
                <w:szCs w:val="24"/>
              </w:rPr>
              <w:br/>
            </w:r>
            <w:r w:rsidRPr="00B84B1D">
              <w:rPr>
                <w:sz w:val="24"/>
                <w:szCs w:val="24"/>
              </w:rPr>
              <w:t xml:space="preserve">«О внесении изменений в областной закон «Об административных правонарушениях», изменения в статью 2 </w:t>
            </w:r>
            <w:r w:rsidRPr="00B84B1D">
              <w:rPr>
                <w:sz w:val="24"/>
                <w:szCs w:val="24"/>
              </w:rPr>
              <w:lastRenderedPageBreak/>
              <w:t xml:space="preserve">областного закона «Об отдельных мерах по защите нравственности </w:t>
            </w:r>
            <w:r w:rsidRPr="00B84B1D">
              <w:rPr>
                <w:sz w:val="24"/>
                <w:szCs w:val="24"/>
              </w:rPr>
              <w:br/>
              <w:t>и здоровья детей в Архангельской области» и о признании утратившими силу отдельных областных законов»</w:t>
            </w:r>
          </w:p>
        </w:tc>
        <w:tc>
          <w:tcPr>
            <w:tcW w:w="2268" w:type="dxa"/>
          </w:tcPr>
          <w:p w:rsidR="00B84B1D" w:rsidRDefault="00B84B1D" w:rsidP="00B84B1D">
            <w:pPr>
              <w:pStyle w:val="a3"/>
              <w:ind w:left="-66" w:firstLine="0"/>
              <w:jc w:val="left"/>
              <w:rPr>
                <w:sz w:val="24"/>
                <w:szCs w:val="24"/>
              </w:rPr>
            </w:pPr>
            <w:r>
              <w:rPr>
                <w:sz w:val="24"/>
                <w:szCs w:val="24"/>
              </w:rPr>
              <w:lastRenderedPageBreak/>
              <w:t xml:space="preserve">Исполняющий обязанности </w:t>
            </w:r>
            <w:r w:rsidRPr="00F77B57">
              <w:rPr>
                <w:sz w:val="24"/>
                <w:szCs w:val="24"/>
              </w:rPr>
              <w:t>Губернатор</w:t>
            </w:r>
            <w:r>
              <w:rPr>
                <w:sz w:val="24"/>
                <w:szCs w:val="24"/>
              </w:rPr>
              <w:t>а</w:t>
            </w:r>
            <w:r w:rsidRPr="00F77B57">
              <w:rPr>
                <w:sz w:val="24"/>
                <w:szCs w:val="24"/>
              </w:rPr>
              <w:t xml:space="preserve"> </w:t>
            </w:r>
            <w:r>
              <w:rPr>
                <w:sz w:val="24"/>
                <w:szCs w:val="24"/>
              </w:rPr>
              <w:t>А</w:t>
            </w:r>
            <w:r w:rsidRPr="00F77B57">
              <w:rPr>
                <w:sz w:val="24"/>
                <w:szCs w:val="24"/>
              </w:rPr>
              <w:t xml:space="preserve">рхангельской области </w:t>
            </w:r>
            <w:r>
              <w:rPr>
                <w:sz w:val="24"/>
                <w:szCs w:val="24"/>
              </w:rPr>
              <w:t>Цыбульский А.В</w:t>
            </w:r>
            <w:r w:rsidRPr="00F77B57">
              <w:rPr>
                <w:sz w:val="24"/>
                <w:szCs w:val="24"/>
              </w:rPr>
              <w:t xml:space="preserve">./ </w:t>
            </w:r>
            <w:r>
              <w:rPr>
                <w:sz w:val="24"/>
                <w:szCs w:val="24"/>
              </w:rPr>
              <w:t xml:space="preserve">председатель комитета по </w:t>
            </w:r>
            <w:r>
              <w:rPr>
                <w:sz w:val="24"/>
                <w:szCs w:val="24"/>
              </w:rPr>
              <w:lastRenderedPageBreak/>
              <w:t>культурной политике, образованию и науке Виткова О.К.</w:t>
            </w:r>
          </w:p>
          <w:p w:rsidR="006D02F7" w:rsidRPr="00A00BDB" w:rsidRDefault="006D02F7" w:rsidP="00982A5B">
            <w:pPr>
              <w:pStyle w:val="a3"/>
              <w:ind w:left="-66" w:firstLine="0"/>
              <w:jc w:val="left"/>
              <w:rPr>
                <w:sz w:val="24"/>
                <w:szCs w:val="24"/>
                <w:highlight w:val="yellow"/>
              </w:rPr>
            </w:pPr>
          </w:p>
        </w:tc>
        <w:tc>
          <w:tcPr>
            <w:tcW w:w="4394" w:type="dxa"/>
          </w:tcPr>
          <w:p w:rsidR="00C95C14" w:rsidRDefault="00C95C14" w:rsidP="00C95C14">
            <w:pPr>
              <w:pStyle w:val="a4"/>
              <w:ind w:left="34"/>
            </w:pPr>
            <w:r w:rsidRPr="006F5F53">
              <w:lastRenderedPageBreak/>
              <w:t xml:space="preserve">Комитетом рассмотрен проект областного закона </w:t>
            </w:r>
            <w:r w:rsidRPr="002D77F7">
              <w:rPr>
                <w:color w:val="000000"/>
                <w:szCs w:val="28"/>
              </w:rPr>
              <w:t>«</w:t>
            </w:r>
            <w:r w:rsidR="00C540C1" w:rsidRPr="00D31B71">
              <w:t xml:space="preserve">О внесении изменений в областной закон «Об </w:t>
            </w:r>
            <w:r w:rsidR="00C540C1">
              <w:t>а</w:t>
            </w:r>
            <w:r w:rsidR="00C540C1" w:rsidRPr="00D31B71">
              <w:t xml:space="preserve">дминистративных правонарушениях», изменения в статью 2 областного закона «Об отдельных мерах по защите нравственности и здоровья детей </w:t>
            </w:r>
            <w:r w:rsidR="00C540C1">
              <w:br/>
            </w:r>
            <w:r w:rsidR="00C540C1" w:rsidRPr="00D31B71">
              <w:t xml:space="preserve">в Архангельской области» и о </w:t>
            </w:r>
            <w:r w:rsidR="00C540C1" w:rsidRPr="00D31B71">
              <w:lastRenderedPageBreak/>
              <w:t>признании утратившими силу отдельных областных законов</w:t>
            </w:r>
            <w:r w:rsidRPr="002D77F7">
              <w:rPr>
                <w:color w:val="000000"/>
                <w:szCs w:val="28"/>
              </w:rPr>
              <w:t>»</w:t>
            </w:r>
            <w:r w:rsidRPr="006F5F53">
              <w:t xml:space="preserve">, принятый в первом чтении на </w:t>
            </w:r>
            <w:r w:rsidR="00C540C1">
              <w:t>девятнадца</w:t>
            </w:r>
            <w:r w:rsidR="008D290D">
              <w:t>т</w:t>
            </w:r>
            <w:r w:rsidRPr="006F5F53">
              <w:t>ой сессии областного Собрания.</w:t>
            </w:r>
          </w:p>
          <w:p w:rsidR="00A00BDB" w:rsidRPr="00A00BDB" w:rsidRDefault="00B84B1D" w:rsidP="00982A5B">
            <w:pPr>
              <w:autoSpaceDE w:val="0"/>
              <w:autoSpaceDN w:val="0"/>
              <w:adjustRightInd w:val="0"/>
              <w:ind w:firstLine="34"/>
              <w:rPr>
                <w:highlight w:val="yellow"/>
              </w:rPr>
            </w:pPr>
            <w:proofErr w:type="gramStart"/>
            <w:r>
              <w:t xml:space="preserve">Поступили редакционно-технические поправки депутата Витковой О.К. </w:t>
            </w:r>
            <w:proofErr w:type="gramEnd"/>
          </w:p>
        </w:tc>
        <w:tc>
          <w:tcPr>
            <w:tcW w:w="2552" w:type="dxa"/>
          </w:tcPr>
          <w:p w:rsidR="00A00BDB" w:rsidRPr="00335AAE" w:rsidRDefault="00A00BDB" w:rsidP="00982A5B">
            <w:pPr>
              <w:pStyle w:val="a3"/>
              <w:ind w:left="-76" w:right="-56" w:firstLine="0"/>
              <w:jc w:val="left"/>
              <w:rPr>
                <w:sz w:val="24"/>
                <w:szCs w:val="24"/>
              </w:rPr>
            </w:pPr>
            <w:r w:rsidRPr="00335AAE">
              <w:rPr>
                <w:sz w:val="24"/>
                <w:szCs w:val="24"/>
              </w:rPr>
              <w:lastRenderedPageBreak/>
              <w:t xml:space="preserve"> </w:t>
            </w:r>
            <w:r>
              <w:rPr>
                <w:sz w:val="24"/>
                <w:szCs w:val="24"/>
              </w:rPr>
              <w:t>Вне плана</w:t>
            </w:r>
          </w:p>
        </w:tc>
        <w:tc>
          <w:tcPr>
            <w:tcW w:w="2835" w:type="dxa"/>
          </w:tcPr>
          <w:p w:rsidR="00A00BDB" w:rsidRPr="00F25426" w:rsidRDefault="00F25426" w:rsidP="00C540C1">
            <w:r>
              <w:t>К</w:t>
            </w:r>
            <w:r w:rsidRPr="00F25426">
              <w:t xml:space="preserve">омитет предлагает депутатам областного Собрания рассмотреть указанный законопроект и </w:t>
            </w:r>
            <w:r w:rsidRPr="00F25426">
              <w:rPr>
                <w:bCs/>
              </w:rPr>
              <w:t>принять</w:t>
            </w:r>
            <w:r w:rsidRPr="00F25426">
              <w:rPr>
                <w:bCs/>
                <w:color w:val="000000"/>
              </w:rPr>
              <w:t xml:space="preserve"> его </w:t>
            </w:r>
            <w:r w:rsidRPr="00F25426">
              <w:rPr>
                <w:bCs/>
                <w:color w:val="000000"/>
              </w:rPr>
              <w:br/>
            </w:r>
            <w:r w:rsidR="00982A5B" w:rsidRPr="00F25426">
              <w:rPr>
                <w:bCs/>
                <w:color w:val="000000"/>
              </w:rPr>
              <w:t>в</w:t>
            </w:r>
            <w:r w:rsidR="00982A5B">
              <w:rPr>
                <w:bCs/>
                <w:color w:val="000000"/>
              </w:rPr>
              <w:t>о</w:t>
            </w:r>
            <w:r w:rsidR="00982A5B" w:rsidRPr="00F25426">
              <w:rPr>
                <w:bCs/>
                <w:color w:val="000000"/>
              </w:rPr>
              <w:t xml:space="preserve"> </w:t>
            </w:r>
            <w:r w:rsidR="00982A5B">
              <w:rPr>
                <w:bCs/>
                <w:color w:val="000000"/>
              </w:rPr>
              <w:t xml:space="preserve">втором </w:t>
            </w:r>
            <w:r w:rsidR="00982A5B" w:rsidRPr="00F25426">
              <w:rPr>
                <w:bCs/>
                <w:color w:val="000000"/>
              </w:rPr>
              <w:t xml:space="preserve">чтении на </w:t>
            </w:r>
            <w:r w:rsidR="00C540C1">
              <w:rPr>
                <w:bCs/>
              </w:rPr>
              <w:t>двадца</w:t>
            </w:r>
            <w:r w:rsidR="00982A5B" w:rsidRPr="00F25426">
              <w:rPr>
                <w:bCs/>
              </w:rPr>
              <w:t xml:space="preserve">той </w:t>
            </w:r>
            <w:r w:rsidRPr="00F25426">
              <w:rPr>
                <w:bCs/>
                <w:color w:val="000000"/>
              </w:rPr>
              <w:t xml:space="preserve">сессии </w:t>
            </w:r>
            <w:r w:rsidRPr="00F25426">
              <w:t xml:space="preserve">областного Собрания </w:t>
            </w:r>
            <w:r w:rsidRPr="00F25426">
              <w:lastRenderedPageBreak/>
              <w:t>депутатов</w:t>
            </w:r>
          </w:p>
        </w:tc>
      </w:tr>
      <w:tr w:rsidR="008E5B78" w:rsidRPr="00F85A40" w:rsidTr="00A502E6">
        <w:tc>
          <w:tcPr>
            <w:tcW w:w="588" w:type="dxa"/>
          </w:tcPr>
          <w:p w:rsidR="008E5B78" w:rsidRPr="00F85A40" w:rsidRDefault="008E5B78" w:rsidP="00982A5B">
            <w:pPr>
              <w:pStyle w:val="a3"/>
              <w:ind w:firstLine="0"/>
              <w:jc w:val="left"/>
              <w:rPr>
                <w:sz w:val="24"/>
                <w:szCs w:val="24"/>
              </w:rPr>
            </w:pPr>
            <w:r>
              <w:rPr>
                <w:sz w:val="24"/>
                <w:szCs w:val="24"/>
              </w:rPr>
              <w:lastRenderedPageBreak/>
              <w:t>3</w:t>
            </w:r>
          </w:p>
        </w:tc>
        <w:tc>
          <w:tcPr>
            <w:tcW w:w="2639" w:type="dxa"/>
          </w:tcPr>
          <w:p w:rsidR="008E5B78" w:rsidRPr="00B84B1D" w:rsidRDefault="00246383" w:rsidP="00982A5B">
            <w:pPr>
              <w:pStyle w:val="a3"/>
              <w:ind w:firstLine="0"/>
              <w:jc w:val="left"/>
              <w:rPr>
                <w:sz w:val="24"/>
                <w:szCs w:val="24"/>
              </w:rPr>
            </w:pPr>
            <w:r w:rsidRPr="00B84B1D">
              <w:rPr>
                <w:color w:val="000000"/>
                <w:sz w:val="24"/>
                <w:szCs w:val="24"/>
              </w:rPr>
              <w:t xml:space="preserve">О проекте </w:t>
            </w:r>
            <w:r w:rsidRPr="00B84B1D">
              <w:rPr>
                <w:bCs/>
                <w:sz w:val="24"/>
                <w:szCs w:val="24"/>
              </w:rPr>
              <w:t xml:space="preserve">областного закона </w:t>
            </w:r>
            <w:r w:rsidRPr="00B84B1D">
              <w:rPr>
                <w:sz w:val="24"/>
                <w:szCs w:val="24"/>
              </w:rPr>
              <w:t>№ пз</w:t>
            </w:r>
            <w:proofErr w:type="gramStart"/>
            <w:r w:rsidRPr="00B84B1D">
              <w:rPr>
                <w:sz w:val="24"/>
                <w:szCs w:val="24"/>
              </w:rPr>
              <w:t>7</w:t>
            </w:r>
            <w:proofErr w:type="gramEnd"/>
            <w:r w:rsidRPr="00B84B1D">
              <w:rPr>
                <w:sz w:val="24"/>
                <w:szCs w:val="24"/>
              </w:rPr>
              <w:t xml:space="preserve">/426 </w:t>
            </w:r>
            <w:r w:rsidRPr="00B84B1D">
              <w:rPr>
                <w:bCs/>
                <w:sz w:val="24"/>
                <w:szCs w:val="24"/>
              </w:rPr>
              <w:t>«</w:t>
            </w:r>
            <w:r w:rsidRPr="00B84B1D">
              <w:rPr>
                <w:sz w:val="24"/>
                <w:szCs w:val="24"/>
              </w:rPr>
              <w:t xml:space="preserve">О внесении изменений </w:t>
            </w:r>
            <w:r w:rsidRPr="00B84B1D">
              <w:rPr>
                <w:sz w:val="24"/>
                <w:szCs w:val="24"/>
              </w:rPr>
              <w:br/>
              <w:t xml:space="preserve">в статью 46 областного закона «О наделении органов местного самоуправления муниципальных образований Архангельской области отдельными государственными полномочиями» и статью 14 областного закона </w:t>
            </w:r>
            <w:r w:rsidRPr="00B84B1D">
              <w:rPr>
                <w:sz w:val="24"/>
                <w:szCs w:val="24"/>
              </w:rPr>
              <w:br/>
              <w:t xml:space="preserve">«О социальной поддержке детей-сирот и детей, оставшихся без попечения родителей, лиц из числа детей-сирот и детей, оставшихся без попечения родителей, в Архангельской </w:t>
            </w:r>
            <w:r w:rsidRPr="00B84B1D">
              <w:rPr>
                <w:sz w:val="24"/>
                <w:szCs w:val="24"/>
              </w:rPr>
              <w:lastRenderedPageBreak/>
              <w:t>области</w:t>
            </w:r>
            <w:r w:rsidRPr="00B84B1D">
              <w:rPr>
                <w:bCs/>
                <w:sz w:val="24"/>
                <w:szCs w:val="24"/>
              </w:rPr>
              <w:t>»</w:t>
            </w:r>
          </w:p>
        </w:tc>
        <w:tc>
          <w:tcPr>
            <w:tcW w:w="2268" w:type="dxa"/>
          </w:tcPr>
          <w:p w:rsidR="00B84B1D" w:rsidRDefault="00246383" w:rsidP="00B84B1D">
            <w:pPr>
              <w:pStyle w:val="a3"/>
              <w:ind w:left="-66" w:firstLine="0"/>
              <w:jc w:val="left"/>
              <w:rPr>
                <w:sz w:val="24"/>
                <w:szCs w:val="24"/>
              </w:rPr>
            </w:pPr>
            <w:r>
              <w:rPr>
                <w:sz w:val="24"/>
                <w:szCs w:val="24"/>
              </w:rPr>
              <w:lastRenderedPageBreak/>
              <w:t>Прокуратура Архангельской области</w:t>
            </w:r>
            <w:r w:rsidR="00B84B1D">
              <w:rPr>
                <w:sz w:val="24"/>
                <w:szCs w:val="24"/>
              </w:rPr>
              <w:t>/ председатель комитета по культурной политике, образованию и науке Виткова О.К.</w:t>
            </w:r>
          </w:p>
          <w:p w:rsidR="008E5B78" w:rsidRPr="00B450C9" w:rsidRDefault="008E5B78" w:rsidP="00B450C9">
            <w:pPr>
              <w:pStyle w:val="a3"/>
              <w:ind w:left="-66" w:firstLine="0"/>
              <w:jc w:val="left"/>
              <w:rPr>
                <w:sz w:val="24"/>
                <w:szCs w:val="24"/>
              </w:rPr>
            </w:pPr>
          </w:p>
        </w:tc>
        <w:tc>
          <w:tcPr>
            <w:tcW w:w="4394" w:type="dxa"/>
          </w:tcPr>
          <w:p w:rsidR="00246383" w:rsidRDefault="00246383" w:rsidP="00246383">
            <w:pPr>
              <w:pStyle w:val="a4"/>
              <w:ind w:left="34"/>
            </w:pPr>
            <w:proofErr w:type="gramStart"/>
            <w:r w:rsidRPr="006F5F53">
              <w:t xml:space="preserve">Комитетом рассмотрен проект областного закона </w:t>
            </w:r>
            <w:r w:rsidRPr="00246383">
              <w:rPr>
                <w:bCs/>
              </w:rPr>
              <w:t>«</w:t>
            </w:r>
            <w:r w:rsidRPr="00246383">
              <w:t>О внесении изменений в статью 46 областного закона «О наделении органов местного самоуправления муниципальных образований Архангельской области отдельными государственными полномочиями» и статью 14 областного закона «О социальной поддержке детей-сирот и детей, оставшихся без попечения родителей, лиц из числа детей-сирот и детей, оставшихся без попечения родителей, в Архангельской области</w:t>
            </w:r>
            <w:r w:rsidRPr="00246383">
              <w:rPr>
                <w:bCs/>
              </w:rPr>
              <w:t>»</w:t>
            </w:r>
            <w:r w:rsidRPr="006F5F53">
              <w:t>, принятый в первом чтении</w:t>
            </w:r>
            <w:r w:rsidR="00B84B1D">
              <w:br/>
            </w:r>
            <w:r w:rsidRPr="006F5F53">
              <w:t xml:space="preserve"> на </w:t>
            </w:r>
            <w:r>
              <w:t>девятнадцат</w:t>
            </w:r>
            <w:r w:rsidRPr="006F5F53">
              <w:t>ой сессии</w:t>
            </w:r>
            <w:proofErr w:type="gramEnd"/>
            <w:r w:rsidRPr="006F5F53">
              <w:t xml:space="preserve"> областного Собрания.</w:t>
            </w:r>
          </w:p>
          <w:p w:rsidR="008C2182" w:rsidRPr="00246383" w:rsidRDefault="00B84B1D" w:rsidP="00246383">
            <w:pPr>
              <w:autoSpaceDE w:val="0"/>
              <w:autoSpaceDN w:val="0"/>
              <w:adjustRightInd w:val="0"/>
            </w:pPr>
            <w:proofErr w:type="gramStart"/>
            <w:r>
              <w:t xml:space="preserve">Поступили редакционно-технические поправки депутата Витковой О.К. </w:t>
            </w:r>
            <w:proofErr w:type="gramEnd"/>
          </w:p>
        </w:tc>
        <w:tc>
          <w:tcPr>
            <w:tcW w:w="2552" w:type="dxa"/>
          </w:tcPr>
          <w:p w:rsidR="008E5B78" w:rsidRDefault="008E5B78">
            <w:r w:rsidRPr="00A0185F">
              <w:t>Вне плана</w:t>
            </w:r>
          </w:p>
        </w:tc>
        <w:tc>
          <w:tcPr>
            <w:tcW w:w="2835" w:type="dxa"/>
          </w:tcPr>
          <w:p w:rsidR="008E5B78" w:rsidRDefault="00246383" w:rsidP="00800882">
            <w:r>
              <w:t>К</w:t>
            </w:r>
            <w:r w:rsidRPr="00F25426">
              <w:t xml:space="preserve">омитет предлагает депутатам областного Собрания рассмотреть указанный законопроект и </w:t>
            </w:r>
            <w:r w:rsidRPr="00F25426">
              <w:rPr>
                <w:bCs/>
              </w:rPr>
              <w:t>принять</w:t>
            </w:r>
            <w:r w:rsidRPr="00F25426">
              <w:rPr>
                <w:bCs/>
                <w:color w:val="000000"/>
              </w:rPr>
              <w:t xml:space="preserve"> его </w:t>
            </w:r>
            <w:r w:rsidRPr="00F25426">
              <w:rPr>
                <w:bCs/>
                <w:color w:val="000000"/>
              </w:rPr>
              <w:br/>
              <w:t>в</w:t>
            </w:r>
            <w:r>
              <w:rPr>
                <w:bCs/>
                <w:color w:val="000000"/>
              </w:rPr>
              <w:t>о</w:t>
            </w:r>
            <w:r w:rsidRPr="00F25426">
              <w:rPr>
                <w:bCs/>
                <w:color w:val="000000"/>
              </w:rPr>
              <w:t xml:space="preserve"> </w:t>
            </w:r>
            <w:r>
              <w:rPr>
                <w:bCs/>
                <w:color w:val="000000"/>
              </w:rPr>
              <w:t xml:space="preserve">втором </w:t>
            </w:r>
            <w:r w:rsidRPr="00F25426">
              <w:rPr>
                <w:bCs/>
                <w:color w:val="000000"/>
              </w:rPr>
              <w:t xml:space="preserve">чтении на </w:t>
            </w:r>
            <w:r>
              <w:rPr>
                <w:bCs/>
              </w:rPr>
              <w:t>двадца</w:t>
            </w:r>
            <w:r w:rsidRPr="00F25426">
              <w:rPr>
                <w:bCs/>
              </w:rPr>
              <w:t xml:space="preserve">той </w:t>
            </w:r>
            <w:r w:rsidRPr="00F25426">
              <w:rPr>
                <w:bCs/>
                <w:color w:val="000000"/>
              </w:rPr>
              <w:t xml:space="preserve">сессии </w:t>
            </w:r>
            <w:r w:rsidRPr="00F25426">
              <w:t>областного Собрания депутатов</w:t>
            </w:r>
          </w:p>
        </w:tc>
      </w:tr>
      <w:tr w:rsidR="008E5B78" w:rsidRPr="00F85A40" w:rsidTr="00A502E6">
        <w:tc>
          <w:tcPr>
            <w:tcW w:w="588" w:type="dxa"/>
          </w:tcPr>
          <w:p w:rsidR="008E5B78" w:rsidRPr="00F85A40" w:rsidRDefault="008E5B78" w:rsidP="00982A5B">
            <w:pPr>
              <w:pStyle w:val="a3"/>
              <w:ind w:firstLine="0"/>
              <w:jc w:val="left"/>
              <w:rPr>
                <w:sz w:val="24"/>
                <w:szCs w:val="24"/>
              </w:rPr>
            </w:pPr>
            <w:r>
              <w:rPr>
                <w:sz w:val="24"/>
                <w:szCs w:val="24"/>
              </w:rPr>
              <w:lastRenderedPageBreak/>
              <w:t>4</w:t>
            </w:r>
          </w:p>
        </w:tc>
        <w:tc>
          <w:tcPr>
            <w:tcW w:w="2639" w:type="dxa"/>
          </w:tcPr>
          <w:p w:rsidR="008E5B78" w:rsidRPr="00B84B1D" w:rsidRDefault="008E5B78" w:rsidP="00B82E47">
            <w:pPr>
              <w:pStyle w:val="a3"/>
              <w:ind w:firstLine="0"/>
              <w:jc w:val="left"/>
              <w:rPr>
                <w:sz w:val="24"/>
                <w:szCs w:val="24"/>
              </w:rPr>
            </w:pPr>
            <w:r w:rsidRPr="00B84B1D">
              <w:rPr>
                <w:sz w:val="24"/>
                <w:szCs w:val="24"/>
              </w:rPr>
              <w:t xml:space="preserve">О </w:t>
            </w:r>
            <w:r w:rsidR="00A17F3B" w:rsidRPr="00B84B1D">
              <w:rPr>
                <w:sz w:val="24"/>
                <w:szCs w:val="24"/>
              </w:rPr>
              <w:t xml:space="preserve">проекте областного закона </w:t>
            </w:r>
            <w:r w:rsidR="00A17F3B" w:rsidRPr="00B84B1D">
              <w:rPr>
                <w:color w:val="000000"/>
                <w:sz w:val="24"/>
                <w:szCs w:val="24"/>
              </w:rPr>
              <w:t>№ пз</w:t>
            </w:r>
            <w:proofErr w:type="gramStart"/>
            <w:r w:rsidR="00A17F3B" w:rsidRPr="00B84B1D">
              <w:rPr>
                <w:color w:val="000000"/>
                <w:sz w:val="24"/>
                <w:szCs w:val="24"/>
              </w:rPr>
              <w:t>7</w:t>
            </w:r>
            <w:proofErr w:type="gramEnd"/>
            <w:r w:rsidR="00A17F3B" w:rsidRPr="00B84B1D">
              <w:rPr>
                <w:color w:val="000000"/>
                <w:sz w:val="24"/>
                <w:szCs w:val="24"/>
              </w:rPr>
              <w:t>/483</w:t>
            </w:r>
            <w:r w:rsidR="00A17F3B" w:rsidRPr="00B84B1D">
              <w:rPr>
                <w:b/>
                <w:sz w:val="24"/>
                <w:szCs w:val="24"/>
              </w:rPr>
              <w:t xml:space="preserve"> </w:t>
            </w:r>
            <w:r w:rsidR="00B82E47">
              <w:rPr>
                <w:b/>
                <w:sz w:val="24"/>
                <w:szCs w:val="24"/>
              </w:rPr>
              <w:br/>
            </w:r>
            <w:r w:rsidR="00A17F3B" w:rsidRPr="00B84B1D">
              <w:rPr>
                <w:rFonts w:eastAsia="Calibri"/>
                <w:sz w:val="24"/>
                <w:szCs w:val="24"/>
              </w:rPr>
              <w:t>«</w:t>
            </w:r>
            <w:r w:rsidR="00A17F3B" w:rsidRPr="00B84B1D">
              <w:rPr>
                <w:rFonts w:eastAsia="Calibri"/>
                <w:bCs/>
                <w:sz w:val="24"/>
                <w:szCs w:val="24"/>
              </w:rPr>
              <w:t>О внесении</w:t>
            </w:r>
            <w:r w:rsidR="00A17F3B" w:rsidRPr="00B84B1D">
              <w:rPr>
                <w:rFonts w:eastAsia="Calibri"/>
                <w:sz w:val="24"/>
                <w:szCs w:val="24"/>
              </w:rPr>
              <w:t xml:space="preserve"> изменений в статьи 6.1 и 10 областного закона «О государственной поддержке Северного (Арктического) федерального университета» </w:t>
            </w:r>
            <w:r w:rsidR="00580137" w:rsidRPr="00B84B1D">
              <w:rPr>
                <w:rFonts w:eastAsia="Calibri"/>
                <w:sz w:val="24"/>
                <w:szCs w:val="24"/>
              </w:rPr>
              <w:br/>
            </w:r>
            <w:r w:rsidR="00A17F3B" w:rsidRPr="00B84B1D">
              <w:rPr>
                <w:rFonts w:eastAsia="Calibri"/>
                <w:sz w:val="24"/>
                <w:szCs w:val="24"/>
              </w:rPr>
              <w:t xml:space="preserve">и статьи 5 и 9 областного закона </w:t>
            </w:r>
            <w:r w:rsidR="00B82E47">
              <w:rPr>
                <w:rFonts w:eastAsia="Calibri"/>
                <w:sz w:val="24"/>
                <w:szCs w:val="24"/>
              </w:rPr>
              <w:br/>
            </w:r>
            <w:r w:rsidR="00A17F3B" w:rsidRPr="00B84B1D">
              <w:rPr>
                <w:rFonts w:eastAsia="Calibri"/>
                <w:sz w:val="24"/>
                <w:szCs w:val="24"/>
              </w:rPr>
              <w:t>«О государственной поддержке Северного государственного медицинского университета»</w:t>
            </w:r>
          </w:p>
        </w:tc>
        <w:tc>
          <w:tcPr>
            <w:tcW w:w="2268" w:type="dxa"/>
          </w:tcPr>
          <w:p w:rsidR="008E5B78" w:rsidRDefault="00B82E47" w:rsidP="00A17F3B">
            <w:pPr>
              <w:pStyle w:val="a3"/>
              <w:ind w:left="-66" w:firstLine="0"/>
              <w:jc w:val="left"/>
              <w:rPr>
                <w:rStyle w:val="speakername"/>
                <w:sz w:val="24"/>
                <w:szCs w:val="24"/>
              </w:rPr>
            </w:pPr>
            <w:r>
              <w:rPr>
                <w:sz w:val="24"/>
                <w:szCs w:val="24"/>
              </w:rPr>
              <w:t>Д</w:t>
            </w:r>
            <w:r w:rsidR="00B84B1D">
              <w:rPr>
                <w:sz w:val="24"/>
                <w:szCs w:val="24"/>
              </w:rPr>
              <w:t>е</w:t>
            </w:r>
            <w:r>
              <w:rPr>
                <w:sz w:val="24"/>
                <w:szCs w:val="24"/>
              </w:rPr>
              <w:t>путат Архангельского областного Собрания депутатов</w:t>
            </w:r>
            <w:r w:rsidR="00A17F3B" w:rsidRPr="00A17F3B">
              <w:rPr>
                <w:rStyle w:val="speakername"/>
                <w:sz w:val="24"/>
                <w:szCs w:val="24"/>
              </w:rPr>
              <w:t xml:space="preserve"> Чесноков И.А.</w:t>
            </w:r>
            <w:r>
              <w:rPr>
                <w:rStyle w:val="speakername"/>
                <w:sz w:val="24"/>
                <w:szCs w:val="24"/>
              </w:rPr>
              <w:t>/</w:t>
            </w:r>
          </w:p>
          <w:p w:rsidR="00B82E47" w:rsidRDefault="00B82E47" w:rsidP="00B82E47">
            <w:pPr>
              <w:pStyle w:val="a3"/>
              <w:ind w:left="-66" w:firstLine="0"/>
              <w:jc w:val="left"/>
              <w:rPr>
                <w:sz w:val="24"/>
                <w:szCs w:val="24"/>
              </w:rPr>
            </w:pPr>
            <w:r>
              <w:rPr>
                <w:sz w:val="24"/>
                <w:szCs w:val="24"/>
              </w:rPr>
              <w:t>председатель комитета по культурной политике, образованию и науке Виткова О.К.</w:t>
            </w:r>
          </w:p>
          <w:p w:rsidR="00B82E47" w:rsidRPr="00A17F3B" w:rsidRDefault="00B82E47" w:rsidP="00A17F3B">
            <w:pPr>
              <w:pStyle w:val="a3"/>
              <w:ind w:left="-66" w:firstLine="0"/>
              <w:jc w:val="left"/>
              <w:rPr>
                <w:sz w:val="24"/>
                <w:szCs w:val="24"/>
              </w:rPr>
            </w:pPr>
          </w:p>
        </w:tc>
        <w:tc>
          <w:tcPr>
            <w:tcW w:w="4394" w:type="dxa"/>
          </w:tcPr>
          <w:p w:rsidR="006D02F7" w:rsidRPr="00CE1458" w:rsidRDefault="0039052B" w:rsidP="00B82E47">
            <w:pPr>
              <w:autoSpaceDE w:val="0"/>
              <w:autoSpaceDN w:val="0"/>
              <w:adjustRightInd w:val="0"/>
            </w:pPr>
            <w:proofErr w:type="gramStart"/>
            <w:r w:rsidRPr="00CE1458">
              <w:rPr>
                <w:rFonts w:eastAsiaTheme="minorHAnsi"/>
                <w:color w:val="000000"/>
                <w:lang w:eastAsia="en-US"/>
              </w:rPr>
              <w:t xml:space="preserve">Проект областного закона </w:t>
            </w:r>
            <w:r w:rsidR="00A17F3B" w:rsidRPr="00CE1458">
              <w:rPr>
                <w:rFonts w:eastAsia="Calibri"/>
              </w:rPr>
              <w:t>«</w:t>
            </w:r>
            <w:r w:rsidR="00A17F3B" w:rsidRPr="00CE1458">
              <w:rPr>
                <w:rFonts w:eastAsia="Calibri"/>
                <w:bCs/>
              </w:rPr>
              <w:t>О внесении</w:t>
            </w:r>
            <w:r w:rsidR="00A17F3B" w:rsidRPr="00CE1458">
              <w:rPr>
                <w:rFonts w:eastAsia="Calibri"/>
              </w:rPr>
              <w:t xml:space="preserve"> изменений в статьи 6.1 и 10 областного закона «О государственной поддержке Северного (Арктического) федерального университета» и статьи 5 и 9 областного закона «О государственной поддержке Северного государственного медицинского университета»</w:t>
            </w:r>
            <w:r w:rsidRPr="00CE1458">
              <w:rPr>
                <w:rFonts w:eastAsiaTheme="minorHAnsi"/>
                <w:color w:val="000000"/>
                <w:lang w:eastAsia="en-US"/>
              </w:rPr>
              <w:t xml:space="preserve">» (далее </w:t>
            </w:r>
            <w:r w:rsidR="00DA2F07" w:rsidRPr="00CE1458">
              <w:rPr>
                <w:rFonts w:eastAsiaTheme="minorHAnsi"/>
                <w:color w:val="000000"/>
                <w:lang w:eastAsia="en-US"/>
              </w:rPr>
              <w:t>–</w:t>
            </w:r>
            <w:r w:rsidRPr="00CE1458">
              <w:rPr>
                <w:rFonts w:eastAsiaTheme="minorHAnsi"/>
                <w:color w:val="000000"/>
                <w:lang w:eastAsia="en-US"/>
              </w:rPr>
              <w:t xml:space="preserve"> законопроект) </w:t>
            </w:r>
            <w:r w:rsidR="00CE1458">
              <w:rPr>
                <w:rFonts w:eastAsiaTheme="minorHAnsi"/>
                <w:color w:val="000000"/>
                <w:lang w:eastAsia="en-US"/>
              </w:rPr>
              <w:t xml:space="preserve">предлагает </w:t>
            </w:r>
            <w:r w:rsidR="00CE1458" w:rsidRPr="00CE1458">
              <w:t>установить, что порядок проведения дн</w:t>
            </w:r>
            <w:r w:rsidR="00CE1458">
              <w:t>и</w:t>
            </w:r>
            <w:r w:rsidR="00CE1458" w:rsidRPr="00CE1458">
              <w:t xml:space="preserve"> областного Собрания в Северно</w:t>
            </w:r>
            <w:r w:rsidR="00CE1458">
              <w:t>м</w:t>
            </w:r>
            <w:r w:rsidR="00CE1458" w:rsidRPr="00CE1458">
              <w:t xml:space="preserve"> (Арктическо</w:t>
            </w:r>
            <w:r w:rsidR="00CE1458">
              <w:t>м</w:t>
            </w:r>
            <w:r w:rsidR="00CE1458" w:rsidRPr="00CE1458">
              <w:t>) федерально</w:t>
            </w:r>
            <w:r w:rsidR="00CE1458">
              <w:t>м</w:t>
            </w:r>
            <w:r w:rsidR="00CE1458" w:rsidRPr="00CE1458">
              <w:t xml:space="preserve"> университет</w:t>
            </w:r>
            <w:r w:rsidR="00CE1458">
              <w:t xml:space="preserve">е и в </w:t>
            </w:r>
            <w:r w:rsidR="00CE1458" w:rsidRPr="00CE1458">
              <w:t>Северном государственном медицинском университете</w:t>
            </w:r>
            <w:r w:rsidR="00CE1458">
              <w:t xml:space="preserve"> устанавливаю</w:t>
            </w:r>
            <w:r w:rsidR="00CE1458" w:rsidRPr="00CE1458">
              <w:t>тся не постановлением областного Собрания</w:t>
            </w:r>
            <w:proofErr w:type="gramEnd"/>
            <w:r w:rsidR="00CE1458" w:rsidRPr="00CE1458">
              <w:t xml:space="preserve">, </w:t>
            </w:r>
            <w:r w:rsidR="00CE1458">
              <w:br/>
            </w:r>
            <w:r w:rsidR="00CE1458" w:rsidRPr="00CE1458">
              <w:t>а регламентом областного Собрания. Это будет соответствовать подходу, применяемому при подготовке других парламентских мероприятий, проводимых областным Собранием (депутатских слушаний, круглых столов), позволит более оперативно принимать решения о сроках</w:t>
            </w:r>
            <w:r w:rsidR="00CE1458">
              <w:t xml:space="preserve"> и</w:t>
            </w:r>
            <w:r w:rsidR="00CE1458" w:rsidRPr="00CE1458">
              <w:t xml:space="preserve"> </w:t>
            </w:r>
            <w:r w:rsidR="00B82E47">
              <w:t>форме проведения</w:t>
            </w:r>
            <w:r w:rsidR="00CE1458">
              <w:t xml:space="preserve"> </w:t>
            </w:r>
          </w:p>
        </w:tc>
        <w:tc>
          <w:tcPr>
            <w:tcW w:w="2552" w:type="dxa"/>
          </w:tcPr>
          <w:p w:rsidR="008E5B78" w:rsidRDefault="008E5B78">
            <w:r w:rsidRPr="00A0185F">
              <w:t>Вне плана</w:t>
            </w:r>
          </w:p>
        </w:tc>
        <w:tc>
          <w:tcPr>
            <w:tcW w:w="2835" w:type="dxa"/>
          </w:tcPr>
          <w:p w:rsidR="008E5B78" w:rsidRPr="00854898" w:rsidRDefault="001F4E1D" w:rsidP="001F4E1D">
            <w:r>
              <w:t>К</w:t>
            </w:r>
            <w:r w:rsidRPr="00F25426">
              <w:t xml:space="preserve">омитет предлагает депутатам областного Собрания рассмотреть указанный законопроект и </w:t>
            </w:r>
            <w:r w:rsidRPr="00F25426">
              <w:rPr>
                <w:bCs/>
              </w:rPr>
              <w:t>принять</w:t>
            </w:r>
            <w:r w:rsidRPr="00F25426">
              <w:rPr>
                <w:bCs/>
                <w:color w:val="000000"/>
              </w:rPr>
              <w:t xml:space="preserve"> его </w:t>
            </w:r>
            <w:r w:rsidRPr="00F25426">
              <w:rPr>
                <w:bCs/>
                <w:color w:val="000000"/>
              </w:rPr>
              <w:br/>
              <w:t xml:space="preserve">в </w:t>
            </w:r>
            <w:r>
              <w:rPr>
                <w:bCs/>
                <w:color w:val="000000"/>
              </w:rPr>
              <w:t xml:space="preserve">первом </w:t>
            </w:r>
            <w:r w:rsidRPr="00F25426">
              <w:rPr>
                <w:bCs/>
                <w:color w:val="000000"/>
              </w:rPr>
              <w:t xml:space="preserve">чтении на </w:t>
            </w:r>
            <w:r w:rsidR="00A17F3B">
              <w:rPr>
                <w:bCs/>
              </w:rPr>
              <w:t>двадца</w:t>
            </w:r>
            <w:r w:rsidRPr="00F25426">
              <w:rPr>
                <w:bCs/>
              </w:rPr>
              <w:t xml:space="preserve">той </w:t>
            </w:r>
            <w:r w:rsidRPr="00854898">
              <w:rPr>
                <w:bCs/>
              </w:rPr>
              <w:t xml:space="preserve">сессии </w:t>
            </w:r>
            <w:r w:rsidRPr="00854898">
              <w:t>областного Собрания депутатов</w:t>
            </w:r>
          </w:p>
          <w:p w:rsidR="00854898" w:rsidRDefault="00854898" w:rsidP="00A17F3B">
            <w:pPr>
              <w:autoSpaceDE w:val="0"/>
              <w:autoSpaceDN w:val="0"/>
              <w:adjustRightInd w:val="0"/>
            </w:pPr>
          </w:p>
        </w:tc>
      </w:tr>
      <w:tr w:rsidR="009B3B5C" w:rsidRPr="00F85A40" w:rsidTr="00A502E6">
        <w:tc>
          <w:tcPr>
            <w:tcW w:w="588" w:type="dxa"/>
          </w:tcPr>
          <w:p w:rsidR="009B3B5C" w:rsidRPr="00F85A40" w:rsidRDefault="009B3B5C" w:rsidP="00A502E6">
            <w:pPr>
              <w:pStyle w:val="a3"/>
              <w:ind w:firstLine="0"/>
              <w:jc w:val="left"/>
              <w:rPr>
                <w:sz w:val="24"/>
                <w:szCs w:val="24"/>
              </w:rPr>
            </w:pPr>
            <w:r>
              <w:rPr>
                <w:sz w:val="24"/>
                <w:szCs w:val="24"/>
              </w:rPr>
              <w:t>5</w:t>
            </w:r>
          </w:p>
        </w:tc>
        <w:tc>
          <w:tcPr>
            <w:tcW w:w="2639" w:type="dxa"/>
          </w:tcPr>
          <w:p w:rsidR="009B3B5C" w:rsidRPr="00B82E47" w:rsidRDefault="00580137" w:rsidP="00816B77">
            <w:pPr>
              <w:pStyle w:val="a3"/>
              <w:ind w:firstLine="0"/>
              <w:jc w:val="left"/>
              <w:rPr>
                <w:sz w:val="24"/>
                <w:szCs w:val="24"/>
              </w:rPr>
            </w:pPr>
            <w:r w:rsidRPr="00B82E47">
              <w:rPr>
                <w:sz w:val="24"/>
                <w:szCs w:val="24"/>
              </w:rPr>
              <w:t>О проекте постановления № п</w:t>
            </w:r>
            <w:r w:rsidR="00A17F3B" w:rsidRPr="00B82E47">
              <w:rPr>
                <w:sz w:val="24"/>
                <w:szCs w:val="24"/>
              </w:rPr>
              <w:t>п</w:t>
            </w:r>
            <w:proofErr w:type="gramStart"/>
            <w:r w:rsidR="00A17F3B" w:rsidRPr="00B82E47">
              <w:rPr>
                <w:sz w:val="24"/>
                <w:szCs w:val="24"/>
              </w:rPr>
              <w:t>7</w:t>
            </w:r>
            <w:proofErr w:type="gramEnd"/>
            <w:r w:rsidR="00A17F3B" w:rsidRPr="00B82E47">
              <w:rPr>
                <w:sz w:val="24"/>
                <w:szCs w:val="24"/>
              </w:rPr>
              <w:t xml:space="preserve">/309 «Об обращении Архангельского областного Собрания депутатов к Министру просвещения </w:t>
            </w:r>
            <w:r w:rsidR="00A17F3B" w:rsidRPr="00B82E47">
              <w:rPr>
                <w:sz w:val="24"/>
                <w:szCs w:val="24"/>
              </w:rPr>
              <w:lastRenderedPageBreak/>
              <w:t xml:space="preserve">Российской Федерации Кравцову С.С. </w:t>
            </w:r>
            <w:r w:rsidRPr="00B82E47">
              <w:rPr>
                <w:sz w:val="24"/>
                <w:szCs w:val="24"/>
              </w:rPr>
              <w:br/>
            </w:r>
            <w:r w:rsidR="00A17F3B" w:rsidRPr="00B82E47">
              <w:rPr>
                <w:sz w:val="24"/>
                <w:szCs w:val="24"/>
              </w:rPr>
              <w:t xml:space="preserve">о необходимости урегулирования вопроса финансирования расходов на оснащение медицинских кабинетов муниципальных общеобразовательных организаций </w:t>
            </w:r>
            <w:r w:rsidRPr="00B82E47">
              <w:rPr>
                <w:sz w:val="24"/>
                <w:szCs w:val="24"/>
              </w:rPr>
              <w:br/>
            </w:r>
            <w:r w:rsidR="00A17F3B" w:rsidRPr="00B82E47">
              <w:rPr>
                <w:sz w:val="24"/>
                <w:szCs w:val="24"/>
              </w:rPr>
              <w:t>за счет средств бюджетов субъектов Российской Федерации»</w:t>
            </w:r>
          </w:p>
        </w:tc>
        <w:tc>
          <w:tcPr>
            <w:tcW w:w="2268" w:type="dxa"/>
          </w:tcPr>
          <w:p w:rsidR="009B3B5C" w:rsidRPr="00427848" w:rsidRDefault="00A17F3B" w:rsidP="009B3B5C">
            <w:r w:rsidRPr="00F77B57">
              <w:lastRenderedPageBreak/>
              <w:t xml:space="preserve">председатель комитета по культурной политике, образованию </w:t>
            </w:r>
            <w:r>
              <w:br/>
            </w:r>
            <w:r w:rsidRPr="00F77B57">
              <w:t xml:space="preserve">и науке Архангельского областного </w:t>
            </w:r>
            <w:r w:rsidRPr="00F77B57">
              <w:lastRenderedPageBreak/>
              <w:t>Собрания депутатов Виткова О.К</w:t>
            </w:r>
            <w:r>
              <w:t>.</w:t>
            </w:r>
          </w:p>
        </w:tc>
        <w:tc>
          <w:tcPr>
            <w:tcW w:w="4394" w:type="dxa"/>
          </w:tcPr>
          <w:p w:rsidR="00816B77" w:rsidRPr="00816B77" w:rsidRDefault="00816B77" w:rsidP="00816B77">
            <w:pPr>
              <w:pStyle w:val="a3"/>
              <w:widowControl w:val="0"/>
              <w:ind w:firstLine="34"/>
              <w:jc w:val="left"/>
              <w:rPr>
                <w:color w:val="000000"/>
                <w:sz w:val="24"/>
                <w:szCs w:val="24"/>
              </w:rPr>
            </w:pPr>
            <w:r w:rsidRPr="00816B77">
              <w:rPr>
                <w:sz w:val="24"/>
                <w:szCs w:val="24"/>
              </w:rPr>
              <w:lastRenderedPageBreak/>
              <w:t xml:space="preserve">В настоящее время в Архангельской области существует проблема </w:t>
            </w:r>
            <w:r w:rsidRPr="00816B77">
              <w:rPr>
                <w:rStyle w:val="s7"/>
                <w:sz w:val="24"/>
                <w:szCs w:val="24"/>
              </w:rPr>
              <w:t>ф</w:t>
            </w:r>
            <w:r w:rsidRPr="00816B77">
              <w:rPr>
                <w:sz w:val="24"/>
                <w:szCs w:val="24"/>
              </w:rPr>
              <w:t xml:space="preserve">инансового обеспечения оснащения медицинских кабинетов </w:t>
            </w:r>
            <w:r w:rsidRPr="00816B77">
              <w:rPr>
                <w:sz w:val="24"/>
                <w:szCs w:val="24"/>
              </w:rPr>
              <w:br/>
              <w:t>в общеобразовательных организациях области.</w:t>
            </w:r>
            <w:r w:rsidRPr="00816B77">
              <w:rPr>
                <w:color w:val="000000"/>
                <w:sz w:val="24"/>
                <w:szCs w:val="24"/>
              </w:rPr>
              <w:t xml:space="preserve"> </w:t>
            </w:r>
          </w:p>
          <w:p w:rsidR="00816B77" w:rsidRPr="00816B77" w:rsidRDefault="00816B77" w:rsidP="00816B77">
            <w:pPr>
              <w:autoSpaceDE w:val="0"/>
              <w:autoSpaceDN w:val="0"/>
              <w:adjustRightInd w:val="0"/>
              <w:ind w:firstLine="34"/>
              <w:rPr>
                <w:color w:val="000000"/>
              </w:rPr>
            </w:pPr>
            <w:r>
              <w:rPr>
                <w:color w:val="000000"/>
              </w:rPr>
              <w:t>С</w:t>
            </w:r>
            <w:r w:rsidRPr="00816B77">
              <w:rPr>
                <w:color w:val="000000"/>
              </w:rPr>
              <w:t xml:space="preserve">убвенции бюджетам муниципальных образований Архангельской области на </w:t>
            </w:r>
            <w:r w:rsidRPr="00816B77">
              <w:rPr>
                <w:color w:val="000000"/>
              </w:rPr>
              <w:lastRenderedPageBreak/>
              <w:t>финансирование оснащения медицинских кабинетов в муниципальных общеобразовательных организациях необходимым оборудованием из бюджета Архангельской области не предоставляются.</w:t>
            </w:r>
          </w:p>
          <w:p w:rsidR="00816B77" w:rsidRPr="00816B77" w:rsidRDefault="00816B77" w:rsidP="00816B77">
            <w:pPr>
              <w:ind w:firstLine="34"/>
              <w:rPr>
                <w:color w:val="000000"/>
              </w:rPr>
            </w:pPr>
            <w:r w:rsidRPr="00816B77">
              <w:rPr>
                <w:color w:val="000000"/>
              </w:rPr>
              <w:t xml:space="preserve">На указанные цели не могут быть направлены </w:t>
            </w:r>
            <w:r w:rsidRPr="00816B77">
              <w:t>и</w:t>
            </w:r>
            <w:r w:rsidRPr="00816B77">
              <w:rPr>
                <w:color w:val="000000"/>
              </w:rPr>
              <w:t xml:space="preserve"> средства бюджетов муниципальных образований, поскольку о</w:t>
            </w:r>
            <w:r w:rsidRPr="00816B77">
              <w:rPr>
                <w:rFonts w:eastAsiaTheme="minorHAnsi"/>
              </w:rPr>
              <w:t xml:space="preserve">снащение медицинских </w:t>
            </w:r>
            <w:r w:rsidRPr="00816B77">
              <w:t xml:space="preserve">кабинетов в образовательных организациях </w:t>
            </w:r>
            <w:r w:rsidRPr="00816B77">
              <w:rPr>
                <w:color w:val="000000"/>
              </w:rPr>
              <w:t xml:space="preserve">не отнесено статьей </w:t>
            </w:r>
            <w:r w:rsidRPr="00816B77">
              <w:t xml:space="preserve">41 </w:t>
            </w:r>
            <w:r w:rsidRPr="00816B77">
              <w:rPr>
                <w:color w:val="000000"/>
              </w:rPr>
              <w:t xml:space="preserve">Федерального закона от 29 декабря 2012 года № 273-ФЗ «Об образовании в Российской Федерации» </w:t>
            </w:r>
            <w:r>
              <w:rPr>
                <w:color w:val="000000"/>
              </w:rPr>
              <w:br/>
            </w:r>
            <w:r w:rsidRPr="00816B77">
              <w:rPr>
                <w:color w:val="000000"/>
              </w:rPr>
              <w:t xml:space="preserve">к мероприятиям по охране здоровья обучающихся, а значит, к компетенции образовательной организации. </w:t>
            </w:r>
          </w:p>
          <w:p w:rsidR="00816B77" w:rsidRPr="00816B77" w:rsidRDefault="00816B77" w:rsidP="00816B77">
            <w:pPr>
              <w:autoSpaceDE w:val="0"/>
              <w:autoSpaceDN w:val="0"/>
              <w:adjustRightInd w:val="0"/>
              <w:rPr>
                <w:color w:val="000000"/>
              </w:rPr>
            </w:pPr>
            <w:r w:rsidRPr="00816B77">
              <w:rPr>
                <w:color w:val="000000"/>
              </w:rPr>
              <w:t>В связи с отсутствием правовой определенности в регулировании отношений, связанных с финансированием оснащения медицинских кабинетов в образовательных организациях  необходимым оборудованием, муниципальные общеобразовательные организации не могут организовать соответствующую работу.</w:t>
            </w:r>
          </w:p>
          <w:p w:rsidR="00816B77" w:rsidRPr="00816B77" w:rsidRDefault="00816B77" w:rsidP="00B82E47">
            <w:pPr>
              <w:autoSpaceDE w:val="0"/>
              <w:autoSpaceDN w:val="0"/>
              <w:adjustRightInd w:val="0"/>
              <w:ind w:firstLine="34"/>
              <w:rPr>
                <w:bCs/>
              </w:rPr>
            </w:pPr>
            <w:r>
              <w:t>Н</w:t>
            </w:r>
            <w:r w:rsidRPr="00816B77">
              <w:t>еобходимо устано</w:t>
            </w:r>
            <w:r>
              <w:t xml:space="preserve">вить </w:t>
            </w:r>
            <w:r w:rsidRPr="00816B77">
              <w:rPr>
                <w:rFonts w:eastAsiaTheme="minorHAnsi"/>
                <w:color w:val="000000"/>
              </w:rPr>
              <w:t>четк</w:t>
            </w:r>
            <w:r>
              <w:rPr>
                <w:rFonts w:eastAsiaTheme="minorHAnsi"/>
                <w:color w:val="000000"/>
              </w:rPr>
              <w:t>ую</w:t>
            </w:r>
            <w:r w:rsidRPr="00816B77">
              <w:rPr>
                <w:rFonts w:eastAsiaTheme="minorHAnsi"/>
                <w:color w:val="000000"/>
              </w:rPr>
              <w:t xml:space="preserve"> регламентаци</w:t>
            </w:r>
            <w:r>
              <w:rPr>
                <w:rFonts w:eastAsiaTheme="minorHAnsi"/>
                <w:color w:val="000000"/>
              </w:rPr>
              <w:t>ю</w:t>
            </w:r>
            <w:r w:rsidRPr="00816B77">
              <w:rPr>
                <w:color w:val="000000"/>
              </w:rPr>
              <w:t xml:space="preserve"> вопроса правового регулирования в отношении порядка оснащения медицинских кабинетов муниципальных общеобразовательных </w:t>
            </w:r>
            <w:r w:rsidRPr="00816B77">
              <w:rPr>
                <w:color w:val="000000"/>
              </w:rPr>
              <w:lastRenderedPageBreak/>
              <w:t>организаций с определением в качестве источника финансирования расходов на указанные цели средств бюджетов суб</w:t>
            </w:r>
            <w:r>
              <w:rPr>
                <w:color w:val="000000"/>
              </w:rPr>
              <w:t>ъектов Российской Федерации</w:t>
            </w:r>
          </w:p>
        </w:tc>
        <w:tc>
          <w:tcPr>
            <w:tcW w:w="2552" w:type="dxa"/>
          </w:tcPr>
          <w:p w:rsidR="009B3B5C" w:rsidRPr="009B3B5C" w:rsidRDefault="00A17F3B" w:rsidP="009B3B5C">
            <w:pPr>
              <w:pStyle w:val="a3"/>
              <w:ind w:left="-76" w:right="-56" w:firstLine="0"/>
              <w:jc w:val="left"/>
              <w:rPr>
                <w:sz w:val="24"/>
                <w:szCs w:val="24"/>
              </w:rPr>
            </w:pPr>
            <w:r>
              <w:rPr>
                <w:sz w:val="24"/>
                <w:szCs w:val="24"/>
              </w:rPr>
              <w:lastRenderedPageBreak/>
              <w:t xml:space="preserve"> Вне плана</w:t>
            </w:r>
          </w:p>
        </w:tc>
        <w:tc>
          <w:tcPr>
            <w:tcW w:w="2835" w:type="dxa"/>
          </w:tcPr>
          <w:p w:rsidR="009B3B5C" w:rsidRPr="009B3B5C" w:rsidRDefault="009B3B5C" w:rsidP="00816B77">
            <w:pPr>
              <w:pStyle w:val="1"/>
              <w:shd w:val="clear" w:color="auto" w:fill="auto"/>
              <w:tabs>
                <w:tab w:val="left" w:pos="932"/>
              </w:tabs>
              <w:spacing w:line="240" w:lineRule="auto"/>
              <w:jc w:val="left"/>
              <w:rPr>
                <w:rFonts w:ascii="Times New Roman" w:hAnsi="Times New Roman" w:cs="Times New Roman"/>
                <w:sz w:val="24"/>
                <w:szCs w:val="24"/>
              </w:rPr>
            </w:pPr>
            <w:proofErr w:type="gramStart"/>
            <w:r w:rsidRPr="009B3B5C">
              <w:rPr>
                <w:rFonts w:ascii="Times New Roman" w:hAnsi="Times New Roman" w:cs="Times New Roman"/>
                <w:sz w:val="24"/>
                <w:szCs w:val="24"/>
              </w:rPr>
              <w:t xml:space="preserve">Комитет предлагает депутатам областного Собрания принять проект постановления Архангельского областного Собрания </w:t>
            </w:r>
            <w:r w:rsidRPr="00816B77">
              <w:rPr>
                <w:rFonts w:ascii="Times New Roman" w:hAnsi="Times New Roman" w:cs="Times New Roman"/>
                <w:sz w:val="24"/>
                <w:szCs w:val="24"/>
              </w:rPr>
              <w:t xml:space="preserve">депутатов </w:t>
            </w:r>
            <w:r w:rsidR="00816B77" w:rsidRPr="00816B77">
              <w:rPr>
                <w:rFonts w:ascii="Times New Roman" w:hAnsi="Times New Roman" w:cs="Times New Roman"/>
                <w:sz w:val="24"/>
                <w:szCs w:val="24"/>
              </w:rPr>
              <w:t xml:space="preserve">«Об обращении </w:t>
            </w:r>
            <w:r w:rsidR="00816B77" w:rsidRPr="00816B77">
              <w:rPr>
                <w:rFonts w:ascii="Times New Roman" w:hAnsi="Times New Roman" w:cs="Times New Roman"/>
                <w:sz w:val="24"/>
                <w:szCs w:val="24"/>
              </w:rPr>
              <w:lastRenderedPageBreak/>
              <w:t xml:space="preserve">Архангельского областного Собрания депутатов </w:t>
            </w:r>
            <w:r w:rsidR="00816B77">
              <w:rPr>
                <w:rFonts w:ascii="Times New Roman" w:hAnsi="Times New Roman" w:cs="Times New Roman"/>
                <w:sz w:val="24"/>
                <w:szCs w:val="24"/>
              </w:rPr>
              <w:br/>
            </w:r>
            <w:r w:rsidR="00816B77" w:rsidRPr="00816B77">
              <w:rPr>
                <w:rFonts w:ascii="Times New Roman" w:hAnsi="Times New Roman" w:cs="Times New Roman"/>
                <w:sz w:val="24"/>
                <w:szCs w:val="24"/>
              </w:rPr>
              <w:t xml:space="preserve">к Министру просвещения Российской Федерации Кравцову С.С. о необходимости урегулирования вопроса финансирования расходов </w:t>
            </w:r>
            <w:r w:rsidR="00816B77">
              <w:rPr>
                <w:rFonts w:ascii="Times New Roman" w:hAnsi="Times New Roman" w:cs="Times New Roman"/>
                <w:sz w:val="24"/>
                <w:szCs w:val="24"/>
              </w:rPr>
              <w:br/>
            </w:r>
            <w:r w:rsidR="00816B77" w:rsidRPr="00816B77">
              <w:rPr>
                <w:rFonts w:ascii="Times New Roman" w:hAnsi="Times New Roman" w:cs="Times New Roman"/>
                <w:sz w:val="24"/>
                <w:szCs w:val="24"/>
              </w:rPr>
              <w:t xml:space="preserve">на оснащение медицинских кабинетов </w:t>
            </w:r>
            <w:r w:rsidR="00816B77" w:rsidRPr="006D6A18">
              <w:rPr>
                <w:rFonts w:ascii="Times New Roman" w:hAnsi="Times New Roman" w:cs="Times New Roman"/>
                <w:sz w:val="24"/>
                <w:szCs w:val="24"/>
              </w:rPr>
              <w:t xml:space="preserve">муниципальных общеобразовательных организаций за счет средств бюджетов субъектов Российской Федерации» </w:t>
            </w:r>
            <w:r w:rsidRPr="006D6A18">
              <w:rPr>
                <w:rFonts w:ascii="Times New Roman" w:hAnsi="Times New Roman" w:cs="Times New Roman"/>
                <w:bCs/>
                <w:color w:val="000000"/>
                <w:sz w:val="24"/>
                <w:szCs w:val="24"/>
              </w:rPr>
              <w:t xml:space="preserve">на </w:t>
            </w:r>
            <w:r w:rsidR="00816B77" w:rsidRPr="006D6A18">
              <w:rPr>
                <w:rFonts w:ascii="Times New Roman" w:hAnsi="Times New Roman" w:cs="Times New Roman"/>
                <w:bCs/>
                <w:color w:val="000000"/>
                <w:sz w:val="24"/>
                <w:szCs w:val="24"/>
              </w:rPr>
              <w:t>девятнад</w:t>
            </w:r>
            <w:r w:rsidRPr="006D6A18">
              <w:rPr>
                <w:rFonts w:ascii="Times New Roman" w:hAnsi="Times New Roman" w:cs="Times New Roman"/>
                <w:bCs/>
                <w:color w:val="000000"/>
                <w:sz w:val="24"/>
                <w:szCs w:val="24"/>
              </w:rPr>
              <w:t xml:space="preserve">цатой сессии </w:t>
            </w:r>
            <w:r w:rsidRPr="006D6A18">
              <w:rPr>
                <w:rFonts w:ascii="Times New Roman" w:hAnsi="Times New Roman" w:cs="Times New Roman"/>
                <w:sz w:val="24"/>
                <w:szCs w:val="24"/>
              </w:rPr>
              <w:t>областного Собрания депутатов</w:t>
            </w:r>
            <w:r w:rsidR="006D6A18" w:rsidRPr="006D6A18">
              <w:rPr>
                <w:rFonts w:ascii="Times New Roman" w:hAnsi="Times New Roman" w:cs="Times New Roman"/>
                <w:sz w:val="24"/>
                <w:szCs w:val="24"/>
              </w:rPr>
              <w:t xml:space="preserve">, </w:t>
            </w:r>
            <w:r w:rsidR="006D6A18" w:rsidRPr="006D6A18">
              <w:rPr>
                <w:rFonts w:ascii="Times New Roman" w:hAnsi="Times New Roman" w:cs="Times New Roman"/>
                <w:bCs/>
                <w:color w:val="000000"/>
                <w:sz w:val="24"/>
                <w:szCs w:val="24"/>
              </w:rPr>
              <w:t xml:space="preserve">на </w:t>
            </w:r>
            <w:r w:rsidR="006D6A18" w:rsidRPr="006D6A18">
              <w:rPr>
                <w:rFonts w:ascii="Times New Roman" w:hAnsi="Times New Roman" w:cs="Times New Roman"/>
                <w:bCs/>
                <w:sz w:val="24"/>
                <w:szCs w:val="24"/>
              </w:rPr>
              <w:t xml:space="preserve">двадцатой сессии </w:t>
            </w:r>
            <w:r w:rsidR="006D6A18" w:rsidRPr="006D6A18">
              <w:rPr>
                <w:rFonts w:ascii="Times New Roman" w:hAnsi="Times New Roman" w:cs="Times New Roman"/>
                <w:sz w:val="24"/>
                <w:szCs w:val="24"/>
              </w:rPr>
              <w:t>областного Собрания депутатов</w:t>
            </w:r>
            <w:proofErr w:type="gramEnd"/>
          </w:p>
        </w:tc>
      </w:tr>
      <w:tr w:rsidR="00AA7A1A" w:rsidRPr="00F85A40" w:rsidTr="00A502E6">
        <w:tc>
          <w:tcPr>
            <w:tcW w:w="588" w:type="dxa"/>
          </w:tcPr>
          <w:p w:rsidR="00AA7A1A" w:rsidRDefault="00AA7A1A" w:rsidP="00A502E6">
            <w:pPr>
              <w:pStyle w:val="a3"/>
              <w:ind w:firstLine="0"/>
              <w:jc w:val="left"/>
              <w:rPr>
                <w:sz w:val="24"/>
                <w:szCs w:val="24"/>
              </w:rPr>
            </w:pPr>
            <w:r>
              <w:rPr>
                <w:sz w:val="24"/>
                <w:szCs w:val="24"/>
              </w:rPr>
              <w:lastRenderedPageBreak/>
              <w:t>6</w:t>
            </w:r>
          </w:p>
        </w:tc>
        <w:tc>
          <w:tcPr>
            <w:tcW w:w="2639" w:type="dxa"/>
          </w:tcPr>
          <w:p w:rsidR="00AA7A1A" w:rsidRPr="00B82E47" w:rsidRDefault="00580137" w:rsidP="00C97DA0">
            <w:pPr>
              <w:pStyle w:val="a3"/>
              <w:ind w:firstLine="0"/>
              <w:jc w:val="left"/>
              <w:rPr>
                <w:sz w:val="24"/>
                <w:szCs w:val="24"/>
                <w:highlight w:val="yellow"/>
              </w:rPr>
            </w:pPr>
            <w:r w:rsidRPr="00B82E47">
              <w:rPr>
                <w:sz w:val="24"/>
                <w:szCs w:val="24"/>
              </w:rPr>
              <w:t>О р</w:t>
            </w:r>
            <w:r w:rsidRPr="00B82E47">
              <w:rPr>
                <w:spacing w:val="-7"/>
                <w:sz w:val="24"/>
                <w:szCs w:val="24"/>
              </w:rPr>
              <w:t xml:space="preserve">еализации </w:t>
            </w:r>
            <w:r w:rsidR="0036612E" w:rsidRPr="00B82E47">
              <w:rPr>
                <w:spacing w:val="-7"/>
                <w:sz w:val="24"/>
                <w:szCs w:val="24"/>
              </w:rPr>
              <w:br/>
            </w:r>
            <w:r w:rsidRPr="00B82E47">
              <w:rPr>
                <w:spacing w:val="-7"/>
                <w:sz w:val="24"/>
                <w:szCs w:val="24"/>
              </w:rPr>
              <w:t xml:space="preserve">в Архангельской области поручения Президента РФ </w:t>
            </w:r>
            <w:r w:rsidRPr="00B82E47">
              <w:rPr>
                <w:spacing w:val="-7"/>
                <w:sz w:val="24"/>
                <w:szCs w:val="24"/>
              </w:rPr>
              <w:br/>
              <w:t xml:space="preserve">о выплате </w:t>
            </w:r>
            <w:r w:rsidRPr="00B82E47">
              <w:rPr>
                <w:color w:val="020C22"/>
                <w:sz w:val="24"/>
                <w:szCs w:val="24"/>
              </w:rPr>
              <w:t xml:space="preserve">ежемесячного денежного вознаграждения педагогическим работникам государственных </w:t>
            </w:r>
            <w:r w:rsidR="0036612E" w:rsidRPr="00B82E47">
              <w:rPr>
                <w:color w:val="020C22"/>
                <w:sz w:val="24"/>
                <w:szCs w:val="24"/>
              </w:rPr>
              <w:br/>
            </w:r>
            <w:r w:rsidRPr="00B82E47">
              <w:rPr>
                <w:color w:val="020C22"/>
                <w:sz w:val="24"/>
                <w:szCs w:val="24"/>
              </w:rPr>
              <w:t xml:space="preserve">и муниципальных общеобразовательных организаций </w:t>
            </w:r>
            <w:r w:rsidR="0036612E" w:rsidRPr="00B82E47">
              <w:rPr>
                <w:color w:val="020C22"/>
                <w:sz w:val="24"/>
                <w:szCs w:val="24"/>
              </w:rPr>
              <w:br/>
            </w:r>
            <w:r w:rsidRPr="00B82E47">
              <w:rPr>
                <w:color w:val="020C22"/>
                <w:sz w:val="24"/>
                <w:szCs w:val="24"/>
              </w:rPr>
              <w:t>за классное руководство</w:t>
            </w:r>
          </w:p>
        </w:tc>
        <w:tc>
          <w:tcPr>
            <w:tcW w:w="2268" w:type="dxa"/>
          </w:tcPr>
          <w:p w:rsidR="00AA7A1A" w:rsidRPr="00427848" w:rsidRDefault="00580137" w:rsidP="00580137">
            <w:proofErr w:type="gramStart"/>
            <w:r>
              <w:t>исполняющий</w:t>
            </w:r>
            <w:proofErr w:type="gramEnd"/>
            <w:r>
              <w:t xml:space="preserve"> обязанности </w:t>
            </w:r>
            <w:r w:rsidR="00AA7A1A">
              <w:t>министр</w:t>
            </w:r>
            <w:r>
              <w:t>а</w:t>
            </w:r>
            <w:r w:rsidR="00AA7A1A">
              <w:t xml:space="preserve"> образования и науки Архангельской области </w:t>
            </w:r>
            <w:r>
              <w:t>Маневская С.Б.</w:t>
            </w:r>
          </w:p>
        </w:tc>
        <w:tc>
          <w:tcPr>
            <w:tcW w:w="4394" w:type="dxa"/>
          </w:tcPr>
          <w:p w:rsidR="00041563" w:rsidRPr="00041563" w:rsidRDefault="00041563" w:rsidP="00041563">
            <w:pPr>
              <w:ind w:firstLine="34"/>
              <w:jc w:val="both"/>
              <w:rPr>
                <w:color w:val="000000"/>
              </w:rPr>
            </w:pPr>
            <w:r w:rsidRPr="00041563">
              <w:rPr>
                <w:color w:val="000000"/>
              </w:rPr>
              <w:t>Во исполнение поручения Президента Российской Федерации по итогам Послания Федеральному Собранию Российской Федерации 15 января 2020 года бюджету Архангельской области определены средства федерального бюджета на осуществления выплат ежемесячного денежного вознаграждения педагогическим работникам за классное руководство.</w:t>
            </w:r>
          </w:p>
          <w:p w:rsidR="00041563" w:rsidRPr="00041563" w:rsidRDefault="00041563" w:rsidP="00041563">
            <w:pPr>
              <w:ind w:firstLine="34"/>
              <w:jc w:val="both"/>
            </w:pPr>
            <w:r w:rsidRPr="00041563">
              <w:rPr>
                <w:color w:val="000000"/>
              </w:rPr>
              <w:t xml:space="preserve">Федеральным бюджетом </w:t>
            </w:r>
            <w:r w:rsidRPr="00041563">
              <w:t>Архангельской области определены средства на выплату вознаграждения за классное руководство на 2020 год в размере</w:t>
            </w:r>
            <w:r>
              <w:t xml:space="preserve"> </w:t>
            </w:r>
            <w:r w:rsidRPr="00041563">
              <w:t xml:space="preserve">306,9 млн. рублей, на 2021 и 2022 годы по 911,6 млн. рублей ежегодно. </w:t>
            </w:r>
          </w:p>
          <w:p w:rsidR="00041563" w:rsidRPr="00041563" w:rsidRDefault="00041563" w:rsidP="00041563">
            <w:pPr>
              <w:ind w:firstLine="34"/>
              <w:jc w:val="both"/>
              <w:rPr>
                <w:color w:val="000000"/>
              </w:rPr>
            </w:pPr>
            <w:r w:rsidRPr="00041563">
              <w:rPr>
                <w:color w:val="000000"/>
              </w:rPr>
              <w:t xml:space="preserve">В </w:t>
            </w:r>
            <w:proofErr w:type="gramStart"/>
            <w:r w:rsidRPr="00041563">
              <w:rPr>
                <w:color w:val="000000"/>
              </w:rPr>
              <w:t>школах</w:t>
            </w:r>
            <w:proofErr w:type="gramEnd"/>
            <w:r w:rsidRPr="00041563">
              <w:rPr>
                <w:color w:val="000000"/>
              </w:rPr>
              <w:t xml:space="preserve"> Архангельской области функции классного руководителя выполняют 6437 педагогических работников.</w:t>
            </w:r>
          </w:p>
          <w:p w:rsidR="00041563" w:rsidRPr="00041563" w:rsidRDefault="00041563" w:rsidP="00041563">
            <w:pPr>
              <w:pStyle w:val="ab"/>
              <w:ind w:left="0" w:firstLine="34"/>
              <w:jc w:val="both"/>
            </w:pPr>
            <w:r w:rsidRPr="00041563">
              <w:t xml:space="preserve">Ежемесячное денежное вознаграждение за классное руководство установлено педагогическим работникам из расчета 5 тысяч рублей </w:t>
            </w:r>
            <w:proofErr w:type="gramStart"/>
            <w:r w:rsidRPr="00041563">
              <w:t>в месяц с учетом районных коэффициентов к заработной плате за работу в районах</w:t>
            </w:r>
            <w:proofErr w:type="gramEnd"/>
            <w:r w:rsidRPr="00041563">
              <w:t xml:space="preserve"> Крайнего Севера и приравненных к ним местностях и установленных трудовым законодательством Российской </w:t>
            </w:r>
            <w:r w:rsidRPr="00041563">
              <w:lastRenderedPageBreak/>
              <w:t>Федерации отчислений в государственные внебюджетные фонды.</w:t>
            </w:r>
          </w:p>
          <w:p w:rsidR="00041563" w:rsidRPr="00041563" w:rsidRDefault="00041563" w:rsidP="00041563">
            <w:pPr>
              <w:pStyle w:val="ab"/>
              <w:ind w:left="0" w:firstLine="34"/>
              <w:jc w:val="both"/>
            </w:pPr>
            <w:r w:rsidRPr="00041563">
              <w:t xml:space="preserve">Денежное вознаграждение в размере 5 </w:t>
            </w:r>
            <w:proofErr w:type="gramStart"/>
            <w:r w:rsidRPr="00041563">
              <w:t>тысяч рублей выплачивается</w:t>
            </w:r>
            <w:proofErr w:type="gramEnd"/>
            <w:r w:rsidRPr="00041563">
              <w:t xml:space="preserve"> педагогическим работникам за каждый класс (класс-комплект) независимо от количества обучающихся в классе (классе-комплекте), но не более 2 выплат одному педагогу при условии осуществления классного руководства в 2-х и более классах. Ранее установленные выплаты на данные цели не отменены.</w:t>
            </w:r>
          </w:p>
          <w:p w:rsidR="00041563" w:rsidRPr="00041563" w:rsidRDefault="00041563" w:rsidP="00041563">
            <w:pPr>
              <w:pStyle w:val="ab"/>
              <w:ind w:left="0" w:firstLine="34"/>
              <w:jc w:val="both"/>
            </w:pPr>
            <w:r w:rsidRPr="00041563">
              <w:t>На региональном уровне утверждена вся необходимая нормативно-правовая база, в том числе:</w:t>
            </w:r>
          </w:p>
          <w:p w:rsidR="00041563" w:rsidRPr="00041563" w:rsidRDefault="00041563" w:rsidP="00041563">
            <w:pPr>
              <w:pStyle w:val="ab"/>
              <w:ind w:left="0" w:firstLine="34"/>
              <w:jc w:val="both"/>
            </w:pPr>
            <w:r w:rsidRPr="00041563">
              <w:t>1) внесены изменения в областной закон об образовании в Архангельской области, утверждена Методика расчета субвенций местным бюджетам на обеспечение выплат ежемесячного денежного вознаграждения;</w:t>
            </w:r>
          </w:p>
          <w:p w:rsidR="00041563" w:rsidRPr="00041563" w:rsidRDefault="00041563" w:rsidP="00041563">
            <w:pPr>
              <w:pStyle w:val="ab"/>
              <w:ind w:left="0" w:firstLine="34"/>
              <w:jc w:val="both"/>
            </w:pPr>
            <w:r w:rsidRPr="00041563">
              <w:t>2) Порядок предоставления данной субвенции;</w:t>
            </w:r>
          </w:p>
          <w:p w:rsidR="00041563" w:rsidRPr="00041563" w:rsidRDefault="00041563" w:rsidP="00041563">
            <w:pPr>
              <w:pStyle w:val="ab"/>
              <w:ind w:left="0" w:firstLine="34"/>
              <w:jc w:val="both"/>
            </w:pPr>
            <w:r w:rsidRPr="00041563">
              <w:t xml:space="preserve">3) Постановлением Правительства утверждено распределение субвенции бюджетам муниципальных образований. </w:t>
            </w:r>
          </w:p>
          <w:p w:rsidR="00041563" w:rsidRPr="00041563" w:rsidRDefault="00041563" w:rsidP="00041563">
            <w:pPr>
              <w:pStyle w:val="ab"/>
              <w:ind w:left="0" w:firstLine="34"/>
              <w:jc w:val="both"/>
            </w:pPr>
            <w:r w:rsidRPr="00041563">
              <w:t xml:space="preserve">Осуществление выплаты денежного вознаграждения производится </w:t>
            </w:r>
            <w:r w:rsidRPr="00041563">
              <w:br/>
              <w:t xml:space="preserve">в соответствии с рекомендациями </w:t>
            </w:r>
            <w:proofErr w:type="spellStart"/>
            <w:r w:rsidRPr="00041563">
              <w:t>Минпросвещения</w:t>
            </w:r>
            <w:proofErr w:type="spellEnd"/>
            <w:r w:rsidRPr="00041563">
              <w:t xml:space="preserve"> России. Рекомендации подготовлены совместно с Профсоюзом работников образования </w:t>
            </w:r>
            <w:r w:rsidRPr="00041563">
              <w:lastRenderedPageBreak/>
              <w:t xml:space="preserve">и науки Российской Федерации. </w:t>
            </w:r>
            <w:proofErr w:type="gramStart"/>
            <w:r w:rsidRPr="00041563">
              <w:t>Начиная с 15 мая текущего года поступило</w:t>
            </w:r>
            <w:proofErr w:type="gramEnd"/>
            <w:r w:rsidRPr="00041563">
              <w:t xml:space="preserve"> 4 письма с разъяснениями.</w:t>
            </w:r>
          </w:p>
          <w:p w:rsidR="00041563" w:rsidRPr="00041563" w:rsidRDefault="00041563" w:rsidP="00041563">
            <w:pPr>
              <w:pStyle w:val="ab"/>
              <w:ind w:left="0" w:firstLine="34"/>
              <w:jc w:val="both"/>
            </w:pPr>
            <w:r w:rsidRPr="00041563">
              <w:t>Выплаты за классное руководство организованы в определенный день.</w:t>
            </w:r>
          </w:p>
          <w:p w:rsidR="00041563" w:rsidRPr="00041563" w:rsidRDefault="00041563" w:rsidP="00041563">
            <w:pPr>
              <w:pStyle w:val="ab"/>
              <w:ind w:left="0" w:firstLine="34"/>
              <w:jc w:val="both"/>
            </w:pPr>
            <w:r w:rsidRPr="00041563">
              <w:t xml:space="preserve">Первая денежная выплата была организована </w:t>
            </w:r>
            <w:proofErr w:type="gramStart"/>
            <w:r w:rsidRPr="00041563">
              <w:t>к</w:t>
            </w:r>
            <w:proofErr w:type="gramEnd"/>
            <w:r w:rsidRPr="00041563">
              <w:t xml:space="preserve"> Дню Учителя, произведена до 1 октября текущего года. </w:t>
            </w:r>
          </w:p>
          <w:p w:rsidR="00041563" w:rsidRPr="00041563" w:rsidRDefault="00041563" w:rsidP="00041563">
            <w:pPr>
              <w:pStyle w:val="ab"/>
              <w:ind w:left="0" w:firstLine="34"/>
              <w:jc w:val="both"/>
            </w:pPr>
            <w:r w:rsidRPr="00041563">
              <w:t xml:space="preserve">В постоянном </w:t>
            </w:r>
            <w:proofErr w:type="gramStart"/>
            <w:r w:rsidRPr="00041563">
              <w:t>режиме</w:t>
            </w:r>
            <w:proofErr w:type="gramEnd"/>
            <w:r w:rsidRPr="00041563">
              <w:t xml:space="preserve"> ведется разъяснительная работа с руководителями и специалистами органов управления образованием.</w:t>
            </w:r>
          </w:p>
          <w:p w:rsidR="00041563" w:rsidRPr="00041563" w:rsidRDefault="00041563" w:rsidP="00041563">
            <w:pPr>
              <w:pStyle w:val="ab"/>
              <w:ind w:left="0" w:firstLine="34"/>
              <w:jc w:val="both"/>
            </w:pPr>
            <w:r w:rsidRPr="00041563">
              <w:t xml:space="preserve">Вопросы выплат вознаграждения за </w:t>
            </w:r>
            <w:proofErr w:type="gramStart"/>
            <w:r w:rsidRPr="00041563">
              <w:t>классное</w:t>
            </w:r>
            <w:proofErr w:type="gramEnd"/>
            <w:r w:rsidRPr="00041563">
              <w:t xml:space="preserve"> были освещены на августовском совещании работников сферы образования Архангельской области.  </w:t>
            </w:r>
          </w:p>
          <w:p w:rsidR="00041563" w:rsidRPr="00041563" w:rsidRDefault="00041563" w:rsidP="00041563">
            <w:pPr>
              <w:pStyle w:val="ab"/>
              <w:ind w:left="0" w:firstLine="34"/>
              <w:jc w:val="both"/>
            </w:pPr>
            <w:r w:rsidRPr="00041563">
              <w:t xml:space="preserve">В настоящее время поступило два обращения по вопросам выплаты вознаграждения (Каргопольский, Виноградовский районы). По </w:t>
            </w:r>
            <w:bookmarkStart w:id="0" w:name="_GoBack"/>
            <w:bookmarkEnd w:id="0"/>
            <w:r w:rsidRPr="00041563">
              <w:t>существу поставленных вопросов педагогическим работникам даны исчерпывающие разъяснения.</w:t>
            </w:r>
          </w:p>
          <w:p w:rsidR="00041563" w:rsidRPr="00041563" w:rsidRDefault="00041563" w:rsidP="00041563">
            <w:pPr>
              <w:pStyle w:val="ab"/>
              <w:ind w:left="0" w:firstLine="34"/>
              <w:jc w:val="both"/>
            </w:pPr>
            <w:r w:rsidRPr="00041563">
              <w:t xml:space="preserve">В </w:t>
            </w:r>
            <w:proofErr w:type="gramStart"/>
            <w:r w:rsidRPr="00041563">
              <w:t>проекте</w:t>
            </w:r>
            <w:proofErr w:type="gramEnd"/>
            <w:r w:rsidRPr="00041563">
              <w:t xml:space="preserve"> областного бюджета на 2021 год и на плановый период 2022 и 2023 годов средства на выплату вознаграждения не определены, так как</w:t>
            </w:r>
            <w:r w:rsidRPr="00041563">
              <w:br/>
              <w:t xml:space="preserve">в настоящее время указанный межбюджетный трансферт не определен федеральным бюджетом. По информации </w:t>
            </w:r>
            <w:proofErr w:type="spellStart"/>
            <w:r w:rsidRPr="00041563">
              <w:t>Минпросвещения</w:t>
            </w:r>
            <w:proofErr w:type="spellEnd"/>
            <w:r w:rsidRPr="00041563">
              <w:t xml:space="preserve"> России распределение иных межбюджетных </w:t>
            </w:r>
            <w:r w:rsidRPr="00041563">
              <w:lastRenderedPageBreak/>
              <w:t>трансфертов на ежемесячное денежное вознаграждение за классное руководство на 2021 – 2023 годы проходит процедуру согласования в Минфине России. Предварительные объемы сре</w:t>
            </w:r>
            <w:proofErr w:type="gramStart"/>
            <w:r w:rsidRPr="00041563">
              <w:t>дств дл</w:t>
            </w:r>
            <w:proofErr w:type="gramEnd"/>
            <w:r w:rsidRPr="00041563">
              <w:t>я Архангельской области не изменены.</w:t>
            </w:r>
          </w:p>
          <w:p w:rsidR="00041563" w:rsidRPr="00041563" w:rsidRDefault="00041563" w:rsidP="00041563">
            <w:pPr>
              <w:pStyle w:val="ab"/>
              <w:ind w:left="0" w:firstLine="34"/>
              <w:jc w:val="both"/>
            </w:pPr>
            <w:r w:rsidRPr="00041563">
              <w:t xml:space="preserve">Денежное вознаграждение </w:t>
            </w:r>
            <w:proofErr w:type="gramStart"/>
            <w:r w:rsidRPr="00041563">
              <w:t xml:space="preserve">является составной частью заработной платы педагогических работников </w:t>
            </w:r>
            <w:r w:rsidRPr="00041563">
              <w:br/>
              <w:t>и учитывается</w:t>
            </w:r>
            <w:proofErr w:type="gramEnd"/>
            <w:r w:rsidRPr="00041563">
              <w:t xml:space="preserve"> при определении налоговой базы по налогу на доходы физических лиц. </w:t>
            </w:r>
          </w:p>
          <w:p w:rsidR="007B07C9" w:rsidRPr="007B07C9" w:rsidRDefault="00041563" w:rsidP="00041563">
            <w:pPr>
              <w:pStyle w:val="ab"/>
              <w:ind w:left="0" w:firstLine="34"/>
              <w:jc w:val="both"/>
              <w:rPr>
                <w:rFonts w:eastAsia="Calibri"/>
                <w:spacing w:val="-6"/>
              </w:rPr>
            </w:pPr>
            <w:r w:rsidRPr="00041563">
              <w:t xml:space="preserve">Согласно разъяснениям по применению законодательства Российской Федерации при выплате вознаграждения за классное руководство – денежное </w:t>
            </w:r>
            <w:proofErr w:type="gramStart"/>
            <w:r w:rsidRPr="00041563">
              <w:t>вознаграждение</w:t>
            </w:r>
            <w:proofErr w:type="gramEnd"/>
            <w:r w:rsidRPr="00041563">
              <w:t xml:space="preserve"> являясь составной частью заработной платы педагогического работника увеличивает средний размер заработной платы отдельных категорий работников, определенных указами Президента Российский Федерации от 2012 года.  Расчет средней заработной платы по отдельной категории работников по субъекту Российской Федерации производится на основании Методики расчета фактического уровня средней заработной платы педагогических работников, определенного указами Президента Российской Федерации, по отношению к средней заработной плате </w:t>
            </w:r>
            <w:r w:rsidRPr="00041563">
              <w:lastRenderedPageBreak/>
              <w:t>в субъекте</w:t>
            </w:r>
          </w:p>
        </w:tc>
        <w:tc>
          <w:tcPr>
            <w:tcW w:w="2552" w:type="dxa"/>
          </w:tcPr>
          <w:p w:rsidR="00AA7A1A" w:rsidRPr="009B3B5C" w:rsidRDefault="00A17F3B" w:rsidP="009B3B5C">
            <w:pPr>
              <w:pStyle w:val="a3"/>
              <w:ind w:left="-76" w:right="-56" w:firstLine="0"/>
              <w:jc w:val="left"/>
              <w:rPr>
                <w:sz w:val="24"/>
                <w:szCs w:val="24"/>
              </w:rPr>
            </w:pPr>
            <w:r>
              <w:rPr>
                <w:sz w:val="24"/>
                <w:szCs w:val="24"/>
              </w:rPr>
              <w:lastRenderedPageBreak/>
              <w:t xml:space="preserve"> </w:t>
            </w:r>
            <w:r w:rsidR="00AA7A1A" w:rsidRPr="00F25426">
              <w:rPr>
                <w:sz w:val="24"/>
                <w:szCs w:val="24"/>
              </w:rPr>
              <w:t>Вне плана</w:t>
            </w:r>
          </w:p>
        </w:tc>
        <w:tc>
          <w:tcPr>
            <w:tcW w:w="2835" w:type="dxa"/>
          </w:tcPr>
          <w:p w:rsidR="00AA7A1A" w:rsidRPr="00C97DA0" w:rsidRDefault="00C97DA0" w:rsidP="009B3B5C">
            <w:pPr>
              <w:pStyle w:val="1"/>
              <w:shd w:val="clear" w:color="auto" w:fill="auto"/>
              <w:tabs>
                <w:tab w:val="left" w:pos="932"/>
              </w:tabs>
              <w:spacing w:line="240" w:lineRule="auto"/>
              <w:jc w:val="left"/>
              <w:rPr>
                <w:rFonts w:ascii="Times New Roman" w:hAnsi="Times New Roman" w:cs="Times New Roman"/>
                <w:sz w:val="24"/>
                <w:szCs w:val="24"/>
              </w:rPr>
            </w:pPr>
            <w:r w:rsidRPr="00C97DA0">
              <w:rPr>
                <w:rFonts w:ascii="Times New Roman" w:hAnsi="Times New Roman" w:cs="Times New Roman"/>
                <w:sz w:val="24"/>
                <w:szCs w:val="24"/>
              </w:rPr>
              <w:t xml:space="preserve">Принять информацию </w:t>
            </w:r>
            <w:r w:rsidR="00BC1B0D">
              <w:rPr>
                <w:rFonts w:ascii="Times New Roman" w:hAnsi="Times New Roman" w:cs="Times New Roman"/>
                <w:sz w:val="24"/>
                <w:szCs w:val="24"/>
              </w:rPr>
              <w:br/>
            </w:r>
            <w:r w:rsidRPr="00C97DA0">
              <w:rPr>
                <w:rFonts w:ascii="Times New Roman" w:hAnsi="Times New Roman" w:cs="Times New Roman"/>
                <w:sz w:val="24"/>
                <w:szCs w:val="24"/>
              </w:rPr>
              <w:t>к сведению</w:t>
            </w:r>
          </w:p>
        </w:tc>
      </w:tr>
      <w:tr w:rsidR="005F1D23" w:rsidRPr="00F85A40" w:rsidTr="00A502E6">
        <w:tc>
          <w:tcPr>
            <w:tcW w:w="588" w:type="dxa"/>
          </w:tcPr>
          <w:p w:rsidR="005F1D23" w:rsidRDefault="005F1D23" w:rsidP="00A502E6">
            <w:pPr>
              <w:pStyle w:val="a3"/>
              <w:ind w:firstLine="0"/>
              <w:jc w:val="left"/>
              <w:rPr>
                <w:sz w:val="24"/>
                <w:szCs w:val="24"/>
              </w:rPr>
            </w:pPr>
            <w:r>
              <w:rPr>
                <w:sz w:val="24"/>
                <w:szCs w:val="24"/>
              </w:rPr>
              <w:lastRenderedPageBreak/>
              <w:t>7</w:t>
            </w:r>
          </w:p>
        </w:tc>
        <w:tc>
          <w:tcPr>
            <w:tcW w:w="2639" w:type="dxa"/>
          </w:tcPr>
          <w:p w:rsidR="005F1D23" w:rsidRPr="00B82E47" w:rsidRDefault="005F1D23" w:rsidP="005F1D23">
            <w:pPr>
              <w:widowControl w:val="0"/>
              <w:rPr>
                <w:highlight w:val="yellow"/>
              </w:rPr>
            </w:pPr>
            <w:r w:rsidRPr="00B82E47">
              <w:rPr>
                <w:color w:val="000000"/>
              </w:rPr>
              <w:t xml:space="preserve">О поддержке обращения Законодательного Собрания Республики Карелия </w:t>
            </w:r>
            <w:r w:rsidRPr="00B82E47">
              <w:rPr>
                <w:color w:val="000000"/>
              </w:rPr>
              <w:br/>
              <w:t xml:space="preserve">к Заместителю Председателя Правительства Российской Федерации </w:t>
            </w:r>
            <w:proofErr w:type="spellStart"/>
            <w:r w:rsidRPr="00B82E47">
              <w:rPr>
                <w:color w:val="000000"/>
              </w:rPr>
              <w:t>Хуснуллину</w:t>
            </w:r>
            <w:proofErr w:type="spellEnd"/>
            <w:r w:rsidRPr="00B82E47">
              <w:rPr>
                <w:color w:val="000000"/>
              </w:rPr>
              <w:t xml:space="preserve"> М.Ш. по вопросу сохранения и эффективного использования историко-культурного потенциала исторических поселений Российской Федерации»</w:t>
            </w:r>
          </w:p>
        </w:tc>
        <w:tc>
          <w:tcPr>
            <w:tcW w:w="2268" w:type="dxa"/>
          </w:tcPr>
          <w:p w:rsidR="005F1D23" w:rsidRDefault="005F1D23" w:rsidP="00580137">
            <w:r w:rsidRPr="00F77B57">
              <w:t xml:space="preserve">председатель комитета по культурной политике, образованию </w:t>
            </w:r>
            <w:r>
              <w:br/>
            </w:r>
            <w:r w:rsidRPr="00F77B57">
              <w:t>и науке Архангельского областного Собрания депутатов Виткова О.К.</w:t>
            </w:r>
          </w:p>
        </w:tc>
        <w:tc>
          <w:tcPr>
            <w:tcW w:w="4394" w:type="dxa"/>
          </w:tcPr>
          <w:p w:rsidR="00281412" w:rsidRDefault="00281412" w:rsidP="00041563">
            <w:pPr>
              <w:autoSpaceDE w:val="0"/>
              <w:autoSpaceDN w:val="0"/>
              <w:adjustRightInd w:val="0"/>
              <w:jc w:val="both"/>
              <w:rPr>
                <w:rFonts w:eastAsiaTheme="minorHAnsi"/>
                <w:color w:val="000000"/>
                <w:lang w:eastAsia="en-US"/>
              </w:rPr>
            </w:pPr>
            <w:r w:rsidRPr="00281412">
              <w:rPr>
                <w:rFonts w:eastAsiaTheme="minorHAnsi"/>
                <w:color w:val="000000"/>
                <w:lang w:eastAsia="en-US"/>
              </w:rPr>
              <w:t xml:space="preserve">В </w:t>
            </w:r>
            <w:proofErr w:type="gramStart"/>
            <w:r w:rsidRPr="00281412">
              <w:rPr>
                <w:rFonts w:eastAsiaTheme="minorHAnsi"/>
                <w:color w:val="000000"/>
                <w:lang w:eastAsia="en-US"/>
              </w:rPr>
              <w:t>обращении</w:t>
            </w:r>
            <w:proofErr w:type="gramEnd"/>
            <w:r w:rsidRPr="00281412">
              <w:rPr>
                <w:rFonts w:eastAsiaTheme="minorHAnsi"/>
                <w:color w:val="000000"/>
                <w:lang w:eastAsia="en-US"/>
              </w:rPr>
              <w:t xml:space="preserve"> предлагается </w:t>
            </w:r>
            <w:r w:rsidR="005F1D23" w:rsidRPr="00281412">
              <w:rPr>
                <w:rFonts w:eastAsiaTheme="minorHAnsi"/>
                <w:color w:val="000000"/>
                <w:lang w:eastAsia="en-US"/>
              </w:rPr>
              <w:t xml:space="preserve">рассмотреть возможность: </w:t>
            </w:r>
          </w:p>
          <w:p w:rsidR="00281412" w:rsidRDefault="00281412" w:rsidP="00041563">
            <w:pPr>
              <w:autoSpaceDE w:val="0"/>
              <w:autoSpaceDN w:val="0"/>
              <w:adjustRightInd w:val="0"/>
              <w:jc w:val="both"/>
              <w:rPr>
                <w:rFonts w:eastAsiaTheme="minorHAnsi"/>
                <w:color w:val="000000"/>
                <w:lang w:eastAsia="en-US"/>
              </w:rPr>
            </w:pPr>
            <w:proofErr w:type="gramStart"/>
            <w:r>
              <w:rPr>
                <w:rFonts w:eastAsiaTheme="minorHAnsi"/>
                <w:color w:val="000000"/>
                <w:lang w:eastAsia="en-US"/>
              </w:rPr>
              <w:t xml:space="preserve">- </w:t>
            </w:r>
            <w:r w:rsidR="005F1D23" w:rsidRPr="00281412">
              <w:rPr>
                <w:rFonts w:eastAsiaTheme="minorHAnsi"/>
                <w:color w:val="000000"/>
                <w:lang w:eastAsia="en-US"/>
              </w:rPr>
              <w:t xml:space="preserve">дополнения перечня работ, составляющих деятельность по сохранению объектов культурного наследия (памятников истории </w:t>
            </w:r>
            <w:r>
              <w:rPr>
                <w:rFonts w:eastAsiaTheme="minorHAnsi"/>
                <w:color w:val="000000"/>
                <w:lang w:eastAsia="en-US"/>
              </w:rPr>
              <w:br/>
            </w:r>
            <w:r w:rsidR="005F1D23" w:rsidRPr="00281412">
              <w:rPr>
                <w:rFonts w:eastAsiaTheme="minorHAnsi"/>
                <w:color w:val="000000"/>
                <w:lang w:eastAsia="en-US"/>
              </w:rPr>
              <w:t xml:space="preserve">и культуры) народов </w:t>
            </w:r>
            <w:r>
              <w:rPr>
                <w:rFonts w:eastAsiaTheme="minorHAnsi"/>
                <w:color w:val="000000"/>
                <w:lang w:eastAsia="en-US"/>
              </w:rPr>
              <w:t>РФ</w:t>
            </w:r>
            <w:r w:rsidR="005F1D23" w:rsidRPr="00281412">
              <w:rPr>
                <w:rFonts w:eastAsiaTheme="minorHAnsi"/>
                <w:color w:val="000000"/>
                <w:lang w:eastAsia="en-US"/>
              </w:rPr>
              <w:t xml:space="preserve">, предусмотренного Положением </w:t>
            </w:r>
            <w:r>
              <w:rPr>
                <w:rFonts w:eastAsiaTheme="minorHAnsi"/>
                <w:color w:val="000000"/>
                <w:lang w:eastAsia="en-US"/>
              </w:rPr>
              <w:br/>
            </w:r>
            <w:r w:rsidR="005F1D23" w:rsidRPr="00281412">
              <w:rPr>
                <w:rFonts w:eastAsiaTheme="minorHAnsi"/>
                <w:color w:val="000000"/>
                <w:lang w:eastAsia="en-US"/>
              </w:rPr>
              <w:t xml:space="preserve">о лицензировании деятельности по сохранению объектов культурного наследия (памятников истории и культуры) народов </w:t>
            </w:r>
            <w:r>
              <w:rPr>
                <w:rFonts w:eastAsiaTheme="minorHAnsi"/>
                <w:color w:val="000000"/>
                <w:lang w:eastAsia="en-US"/>
              </w:rPr>
              <w:t>РФ</w:t>
            </w:r>
            <w:r w:rsidR="005F1D23" w:rsidRPr="00281412">
              <w:rPr>
                <w:rFonts w:eastAsiaTheme="minorHAnsi"/>
                <w:color w:val="000000"/>
                <w:lang w:eastAsia="en-US"/>
              </w:rPr>
              <w:t xml:space="preserve">, утвержденным постановлением Правительства </w:t>
            </w:r>
            <w:r>
              <w:rPr>
                <w:rFonts w:eastAsiaTheme="minorHAnsi"/>
                <w:color w:val="000000"/>
                <w:lang w:eastAsia="en-US"/>
              </w:rPr>
              <w:t>РФ</w:t>
            </w:r>
            <w:r w:rsidR="005F1D23" w:rsidRPr="00281412">
              <w:rPr>
                <w:rFonts w:eastAsiaTheme="minorHAnsi"/>
                <w:color w:val="000000"/>
                <w:lang w:eastAsia="en-US"/>
              </w:rPr>
              <w:t xml:space="preserve"> от 19 апреля 2012 года № 349, работами </w:t>
            </w:r>
            <w:r w:rsidR="00B82E47">
              <w:rPr>
                <w:rFonts w:eastAsiaTheme="minorHAnsi"/>
                <w:color w:val="000000"/>
                <w:lang w:eastAsia="en-US"/>
              </w:rPr>
              <w:br/>
            </w:r>
            <w:r w:rsidR="005F1D23" w:rsidRPr="00281412">
              <w:rPr>
                <w:rFonts w:eastAsiaTheme="minorHAnsi"/>
                <w:color w:val="000000"/>
                <w:lang w:eastAsia="en-US"/>
              </w:rPr>
              <w:t>по подготовке проектов зон охраны объектов культурного наследия, а также предмета охраны, границ</w:t>
            </w:r>
            <w:r w:rsidRPr="00281412">
              <w:rPr>
                <w:rFonts w:eastAsiaTheme="minorHAnsi"/>
                <w:color w:val="000000"/>
                <w:lang w:eastAsia="en-US"/>
              </w:rPr>
              <w:t xml:space="preserve"> территории исторического поселения и</w:t>
            </w:r>
            <w:proofErr w:type="gramEnd"/>
            <w:r w:rsidRPr="00281412">
              <w:rPr>
                <w:rFonts w:eastAsiaTheme="minorHAnsi"/>
                <w:color w:val="000000"/>
                <w:lang w:eastAsia="en-US"/>
              </w:rPr>
              <w:t xml:space="preserve"> требований </w:t>
            </w:r>
            <w:r>
              <w:rPr>
                <w:rFonts w:eastAsiaTheme="minorHAnsi"/>
                <w:color w:val="000000"/>
                <w:lang w:eastAsia="en-US"/>
              </w:rPr>
              <w:br/>
            </w:r>
            <w:r w:rsidRPr="00281412">
              <w:rPr>
                <w:rFonts w:eastAsiaTheme="minorHAnsi"/>
                <w:color w:val="000000"/>
                <w:lang w:eastAsia="en-US"/>
              </w:rPr>
              <w:t xml:space="preserve">к градостроительным регламентам </w:t>
            </w:r>
            <w:r>
              <w:rPr>
                <w:rFonts w:eastAsiaTheme="minorHAnsi"/>
                <w:color w:val="000000"/>
                <w:lang w:eastAsia="en-US"/>
              </w:rPr>
              <w:br/>
            </w:r>
            <w:r w:rsidRPr="00281412">
              <w:rPr>
                <w:rFonts w:eastAsiaTheme="minorHAnsi"/>
                <w:color w:val="000000"/>
                <w:lang w:eastAsia="en-US"/>
              </w:rPr>
              <w:t xml:space="preserve">в указанных границах; формирования федерального государственного реестра добросовестных исполнителей работ по разработке зон охраны объектов культурного наследия, а также предмета охраны, границ территории исторического поселения и требований </w:t>
            </w:r>
            <w:r>
              <w:rPr>
                <w:rFonts w:eastAsiaTheme="minorHAnsi"/>
                <w:color w:val="000000"/>
                <w:lang w:eastAsia="en-US"/>
              </w:rPr>
              <w:br/>
            </w:r>
            <w:r w:rsidRPr="00281412">
              <w:rPr>
                <w:rFonts w:eastAsiaTheme="minorHAnsi"/>
                <w:color w:val="000000"/>
                <w:lang w:eastAsia="en-US"/>
              </w:rPr>
              <w:t xml:space="preserve">к градостроительным регламентам </w:t>
            </w:r>
            <w:r>
              <w:rPr>
                <w:rFonts w:eastAsiaTheme="minorHAnsi"/>
                <w:color w:val="000000"/>
                <w:lang w:eastAsia="en-US"/>
              </w:rPr>
              <w:br/>
            </w:r>
            <w:r w:rsidRPr="00281412">
              <w:rPr>
                <w:rFonts w:eastAsiaTheme="minorHAnsi"/>
                <w:color w:val="000000"/>
                <w:lang w:eastAsia="en-US"/>
              </w:rPr>
              <w:t xml:space="preserve">в указанных границах, в целях оказания содействия регионам </w:t>
            </w:r>
            <w:r>
              <w:rPr>
                <w:rFonts w:eastAsiaTheme="minorHAnsi"/>
                <w:color w:val="000000"/>
                <w:lang w:eastAsia="en-US"/>
              </w:rPr>
              <w:t>РФ</w:t>
            </w:r>
            <w:r w:rsidRPr="00281412">
              <w:rPr>
                <w:rFonts w:eastAsiaTheme="minorHAnsi"/>
                <w:color w:val="000000"/>
                <w:lang w:eastAsia="en-US"/>
              </w:rPr>
              <w:t xml:space="preserve"> в получении качественных услуг; </w:t>
            </w:r>
          </w:p>
          <w:p w:rsidR="00281412" w:rsidRDefault="00281412" w:rsidP="00041563">
            <w:pPr>
              <w:autoSpaceDE w:val="0"/>
              <w:autoSpaceDN w:val="0"/>
              <w:adjustRightInd w:val="0"/>
              <w:jc w:val="both"/>
              <w:rPr>
                <w:rFonts w:eastAsiaTheme="minorHAnsi"/>
                <w:color w:val="000000"/>
                <w:lang w:eastAsia="en-US"/>
              </w:rPr>
            </w:pPr>
            <w:r>
              <w:rPr>
                <w:rFonts w:eastAsiaTheme="minorHAnsi"/>
                <w:color w:val="000000"/>
                <w:lang w:eastAsia="en-US"/>
              </w:rPr>
              <w:t xml:space="preserve">    </w:t>
            </w:r>
            <w:r w:rsidRPr="00281412">
              <w:rPr>
                <w:rFonts w:eastAsiaTheme="minorHAnsi"/>
                <w:color w:val="000000"/>
                <w:lang w:eastAsia="en-US"/>
              </w:rPr>
              <w:t xml:space="preserve">- установления дополнительных требований к определению физических </w:t>
            </w:r>
            <w:r>
              <w:rPr>
                <w:rFonts w:eastAsiaTheme="minorHAnsi"/>
                <w:color w:val="000000"/>
                <w:lang w:eastAsia="en-US"/>
              </w:rPr>
              <w:br/>
            </w:r>
            <w:r w:rsidRPr="00281412">
              <w:rPr>
                <w:rFonts w:eastAsiaTheme="minorHAnsi"/>
                <w:color w:val="000000"/>
                <w:lang w:eastAsia="en-US"/>
              </w:rPr>
              <w:t xml:space="preserve">и юридических лиц, которые могут </w:t>
            </w:r>
            <w:r w:rsidRPr="00281412">
              <w:rPr>
                <w:rFonts w:eastAsiaTheme="minorHAnsi"/>
                <w:color w:val="000000"/>
                <w:lang w:eastAsia="en-US"/>
              </w:rPr>
              <w:lastRenderedPageBreak/>
              <w:t xml:space="preserve">привлекаться в качестве исполнителей работ по разработке проекта зон охраны объектов культурного наследия, подготовке предмета охраны и границ территории исторического поселения, </w:t>
            </w:r>
            <w:r>
              <w:rPr>
                <w:rFonts w:eastAsiaTheme="minorHAnsi"/>
                <w:color w:val="000000"/>
                <w:lang w:eastAsia="en-US"/>
              </w:rPr>
              <w:br/>
            </w:r>
            <w:r w:rsidRPr="00281412">
              <w:rPr>
                <w:rFonts w:eastAsiaTheme="minorHAnsi"/>
                <w:color w:val="000000"/>
                <w:lang w:eastAsia="en-US"/>
              </w:rPr>
              <w:t xml:space="preserve">а также требований к градостроительным регламентам в указанных границах; </w:t>
            </w:r>
          </w:p>
          <w:p w:rsidR="00281412" w:rsidRPr="00281412" w:rsidRDefault="00281412" w:rsidP="00041563">
            <w:pPr>
              <w:autoSpaceDE w:val="0"/>
              <w:autoSpaceDN w:val="0"/>
              <w:adjustRightInd w:val="0"/>
              <w:jc w:val="both"/>
              <w:rPr>
                <w:rFonts w:eastAsiaTheme="minorHAnsi"/>
                <w:color w:val="000000"/>
                <w:lang w:eastAsia="en-US"/>
              </w:rPr>
            </w:pPr>
            <w:r>
              <w:rPr>
                <w:rFonts w:eastAsiaTheme="minorHAnsi"/>
                <w:color w:val="000000"/>
                <w:lang w:eastAsia="en-US"/>
              </w:rPr>
              <w:t xml:space="preserve">    </w:t>
            </w:r>
            <w:proofErr w:type="gramStart"/>
            <w:r w:rsidRPr="00281412">
              <w:rPr>
                <w:rFonts w:eastAsiaTheme="minorHAnsi"/>
                <w:color w:val="000000"/>
                <w:lang w:eastAsia="en-US"/>
              </w:rPr>
              <w:t xml:space="preserve">- принятия на уровне </w:t>
            </w:r>
            <w:r>
              <w:rPr>
                <w:rFonts w:eastAsiaTheme="minorHAnsi"/>
                <w:color w:val="000000"/>
                <w:lang w:eastAsia="en-US"/>
              </w:rPr>
              <w:t>РФ</w:t>
            </w:r>
            <w:r w:rsidRPr="00281412">
              <w:rPr>
                <w:rFonts w:eastAsiaTheme="minorHAnsi"/>
                <w:color w:val="000000"/>
                <w:lang w:eastAsia="en-US"/>
              </w:rPr>
              <w:t xml:space="preserve"> нормативного правового акта, устанавливающего порядок принятия решения об исключении из единого государственного реестра объектов культурного наследия (памятников истории и культуры) народов </w:t>
            </w:r>
            <w:r>
              <w:rPr>
                <w:rFonts w:eastAsiaTheme="minorHAnsi"/>
                <w:color w:val="000000"/>
                <w:lang w:eastAsia="en-US"/>
              </w:rPr>
              <w:t>РФ</w:t>
            </w:r>
            <w:r w:rsidRPr="00281412">
              <w:rPr>
                <w:rFonts w:eastAsiaTheme="minorHAnsi"/>
                <w:color w:val="000000"/>
                <w:lang w:eastAsia="en-US"/>
              </w:rPr>
              <w:t xml:space="preserve"> объектов культурного наследия (в том числе утраченных </w:t>
            </w:r>
            <w:r>
              <w:rPr>
                <w:rFonts w:eastAsiaTheme="minorHAnsi"/>
                <w:color w:val="000000"/>
                <w:lang w:eastAsia="en-US"/>
              </w:rPr>
              <w:br/>
            </w:r>
            <w:r w:rsidRPr="00281412">
              <w:rPr>
                <w:rFonts w:eastAsiaTheme="minorHAnsi"/>
                <w:color w:val="000000"/>
                <w:lang w:eastAsia="en-US"/>
              </w:rPr>
              <w:t xml:space="preserve">в предшествующие годы), </w:t>
            </w:r>
            <w:r>
              <w:rPr>
                <w:rFonts w:eastAsiaTheme="minorHAnsi"/>
                <w:color w:val="000000"/>
                <w:lang w:eastAsia="en-US"/>
              </w:rPr>
              <w:br/>
            </w:r>
            <w:r w:rsidRPr="00281412">
              <w:rPr>
                <w:rFonts w:eastAsiaTheme="minorHAnsi"/>
                <w:color w:val="000000"/>
                <w:lang w:eastAsia="en-US"/>
              </w:rPr>
              <w:t>с одновременным закреплением за правообладателем земельного участка обязательств по компенсационному строительству на месте утраченного объекта на основании архивных материалов.</w:t>
            </w:r>
            <w:proofErr w:type="gramEnd"/>
          </w:p>
          <w:p w:rsidR="005F1D23" w:rsidRPr="00281412" w:rsidRDefault="00BC1B0D" w:rsidP="00041563">
            <w:pPr>
              <w:autoSpaceDE w:val="0"/>
              <w:autoSpaceDN w:val="0"/>
              <w:adjustRightInd w:val="0"/>
              <w:jc w:val="both"/>
              <w:rPr>
                <w:rFonts w:eastAsia="Calibri"/>
                <w:spacing w:val="-6"/>
              </w:rPr>
            </w:pPr>
            <w:proofErr w:type="gramStart"/>
            <w:r>
              <w:rPr>
                <w:rFonts w:eastAsiaTheme="minorHAnsi"/>
                <w:color w:val="000000"/>
                <w:lang w:eastAsia="en-US"/>
              </w:rPr>
              <w:t>П</w:t>
            </w:r>
            <w:r w:rsidR="00281412" w:rsidRPr="00281412">
              <w:rPr>
                <w:rFonts w:eastAsiaTheme="minorHAnsi"/>
                <w:color w:val="000000"/>
                <w:lang w:eastAsia="en-US"/>
              </w:rPr>
              <w:t xml:space="preserve">ринятие на федеральном уровне предложенных мер будет способствовать повышению качества документации, необходимой для сохранения историко-культурного потенциала и установления особого порядка регулирования градостроительной деятельности на территории исторических поселений, </w:t>
            </w:r>
            <w:r>
              <w:rPr>
                <w:rFonts w:eastAsiaTheme="minorHAnsi"/>
                <w:color w:val="000000"/>
                <w:lang w:eastAsia="en-US"/>
              </w:rPr>
              <w:br/>
            </w:r>
            <w:r w:rsidR="00281412" w:rsidRPr="00281412">
              <w:rPr>
                <w:rFonts w:eastAsiaTheme="minorHAnsi"/>
                <w:color w:val="000000"/>
                <w:lang w:eastAsia="en-US"/>
              </w:rPr>
              <w:t xml:space="preserve">а также эффективному решению задач </w:t>
            </w:r>
            <w:r w:rsidR="00281412" w:rsidRPr="00281412">
              <w:rPr>
                <w:rFonts w:eastAsiaTheme="minorHAnsi"/>
                <w:color w:val="000000"/>
                <w:lang w:eastAsia="en-US"/>
              </w:rPr>
              <w:lastRenderedPageBreak/>
              <w:t xml:space="preserve">комплексного развития муниципальных образований, на территории которых находятся исторические поселения, что </w:t>
            </w:r>
            <w:r>
              <w:rPr>
                <w:rFonts w:eastAsiaTheme="minorHAnsi"/>
                <w:color w:val="000000"/>
                <w:lang w:eastAsia="en-US"/>
              </w:rPr>
              <w:br/>
            </w:r>
            <w:r w:rsidR="00281412" w:rsidRPr="00281412">
              <w:rPr>
                <w:rFonts w:eastAsiaTheme="minorHAnsi"/>
                <w:color w:val="000000"/>
                <w:lang w:eastAsia="en-US"/>
              </w:rPr>
              <w:t>в конечном итоге приведет к развитию муниципальных образований в интересах сохранения культурно-исторического наследия страны</w:t>
            </w:r>
            <w:proofErr w:type="gramEnd"/>
          </w:p>
        </w:tc>
        <w:tc>
          <w:tcPr>
            <w:tcW w:w="2552" w:type="dxa"/>
          </w:tcPr>
          <w:p w:rsidR="005F1D23" w:rsidRDefault="00BC1B0D" w:rsidP="009B3B5C">
            <w:pPr>
              <w:pStyle w:val="a3"/>
              <w:ind w:left="-76" w:right="-56" w:firstLine="0"/>
              <w:jc w:val="left"/>
              <w:rPr>
                <w:sz w:val="24"/>
                <w:szCs w:val="24"/>
              </w:rPr>
            </w:pPr>
            <w:r>
              <w:rPr>
                <w:sz w:val="24"/>
                <w:szCs w:val="24"/>
              </w:rPr>
              <w:lastRenderedPageBreak/>
              <w:t xml:space="preserve"> Вне плана</w:t>
            </w:r>
          </w:p>
        </w:tc>
        <w:tc>
          <w:tcPr>
            <w:tcW w:w="2835" w:type="dxa"/>
          </w:tcPr>
          <w:p w:rsidR="00BC1B0D" w:rsidRPr="00BC1B0D" w:rsidRDefault="00BC1B0D" w:rsidP="00BC1B0D">
            <w:pPr>
              <w:pStyle w:val="1"/>
              <w:shd w:val="clear" w:color="auto" w:fill="auto"/>
              <w:tabs>
                <w:tab w:val="left" w:pos="0"/>
                <w:tab w:val="left" w:pos="4771"/>
              </w:tabs>
              <w:spacing w:line="240" w:lineRule="auto"/>
              <w:ind w:left="60" w:right="80"/>
              <w:jc w:val="left"/>
              <w:rPr>
                <w:rFonts w:ascii="Times New Roman" w:hAnsi="Times New Roman" w:cs="Times New Roman"/>
                <w:sz w:val="24"/>
                <w:szCs w:val="24"/>
              </w:rPr>
            </w:pPr>
            <w:r w:rsidRPr="00BC1B0D">
              <w:rPr>
                <w:rFonts w:ascii="Times New Roman" w:hAnsi="Times New Roman" w:cs="Times New Roman"/>
                <w:sz w:val="24"/>
                <w:szCs w:val="24"/>
              </w:rPr>
              <w:t xml:space="preserve">Комитет предлагает депутатам областного Собрания поддержать обращение </w:t>
            </w:r>
            <w:r w:rsidRPr="00BC1B0D">
              <w:rPr>
                <w:rFonts w:ascii="Times New Roman" w:hAnsi="Times New Roman" w:cs="Times New Roman"/>
                <w:color w:val="000000"/>
                <w:sz w:val="24"/>
                <w:szCs w:val="24"/>
              </w:rPr>
              <w:t xml:space="preserve">Законодательного Собрания Республики Карелия </w:t>
            </w:r>
            <w:r w:rsidRPr="00BC1B0D">
              <w:rPr>
                <w:rFonts w:ascii="Times New Roman" w:hAnsi="Times New Roman" w:cs="Times New Roman"/>
                <w:sz w:val="24"/>
                <w:szCs w:val="24"/>
              </w:rPr>
              <w:t>на очередной сессии областного Собрания.</w:t>
            </w:r>
          </w:p>
          <w:p w:rsidR="005F1D23" w:rsidRPr="00BC1B0D" w:rsidRDefault="005F1D23" w:rsidP="00BC1B0D">
            <w:pPr>
              <w:pStyle w:val="1"/>
              <w:shd w:val="clear" w:color="auto" w:fill="auto"/>
              <w:tabs>
                <w:tab w:val="left" w:pos="932"/>
              </w:tabs>
              <w:spacing w:line="240" w:lineRule="auto"/>
              <w:jc w:val="left"/>
              <w:rPr>
                <w:rFonts w:ascii="Times New Roman" w:hAnsi="Times New Roman" w:cs="Times New Roman"/>
                <w:sz w:val="24"/>
                <w:szCs w:val="24"/>
              </w:rPr>
            </w:pPr>
          </w:p>
        </w:tc>
      </w:tr>
      <w:tr w:rsidR="00041563" w:rsidRPr="00F85A40" w:rsidTr="00A502E6">
        <w:tc>
          <w:tcPr>
            <w:tcW w:w="588" w:type="dxa"/>
          </w:tcPr>
          <w:p w:rsidR="00041563" w:rsidRDefault="008D35DB" w:rsidP="00A502E6">
            <w:pPr>
              <w:pStyle w:val="a3"/>
              <w:ind w:firstLine="0"/>
              <w:jc w:val="left"/>
              <w:rPr>
                <w:sz w:val="24"/>
                <w:szCs w:val="24"/>
              </w:rPr>
            </w:pPr>
            <w:r>
              <w:rPr>
                <w:sz w:val="24"/>
                <w:szCs w:val="24"/>
              </w:rPr>
              <w:lastRenderedPageBreak/>
              <w:t>8</w:t>
            </w:r>
          </w:p>
        </w:tc>
        <w:tc>
          <w:tcPr>
            <w:tcW w:w="2639" w:type="dxa"/>
          </w:tcPr>
          <w:p w:rsidR="00041563" w:rsidRPr="00B82E47" w:rsidRDefault="00041563" w:rsidP="005F1D23">
            <w:pPr>
              <w:widowControl w:val="0"/>
              <w:rPr>
                <w:color w:val="000000"/>
              </w:rPr>
            </w:pPr>
            <w:r>
              <w:rPr>
                <w:sz w:val="26"/>
                <w:szCs w:val="26"/>
              </w:rPr>
              <w:t>О</w:t>
            </w:r>
            <w:r w:rsidRPr="00B934E0">
              <w:rPr>
                <w:sz w:val="26"/>
                <w:szCs w:val="26"/>
              </w:rPr>
              <w:t xml:space="preserve"> поддержке проекта федерального закона </w:t>
            </w:r>
            <w:r w:rsidRPr="00B934E0">
              <w:rPr>
                <w:color w:val="000000"/>
                <w:sz w:val="26"/>
                <w:szCs w:val="26"/>
              </w:rPr>
              <w:t xml:space="preserve">№ 1026242-7 «О внесении изменений в Градостроительный кодекс Российской Федерации и статьи 36 и 60 Федерального закона «Об объектах культурного наследия (памятниках истории </w:t>
            </w:r>
            <w:r>
              <w:rPr>
                <w:color w:val="000000"/>
                <w:sz w:val="26"/>
                <w:szCs w:val="26"/>
              </w:rPr>
              <w:br/>
            </w:r>
            <w:r w:rsidRPr="00B934E0">
              <w:rPr>
                <w:color w:val="000000"/>
                <w:sz w:val="26"/>
                <w:szCs w:val="26"/>
              </w:rPr>
              <w:t>и культуры) народов Российской Федерации» в части сокращения сроков прохождения процедур в сферах строительства»</w:t>
            </w:r>
          </w:p>
        </w:tc>
        <w:tc>
          <w:tcPr>
            <w:tcW w:w="2268" w:type="dxa"/>
          </w:tcPr>
          <w:p w:rsidR="00041563" w:rsidRPr="00F77B57" w:rsidRDefault="00041563" w:rsidP="00580137">
            <w:r w:rsidRPr="00F77B57">
              <w:t xml:space="preserve">председатель комитета по культурной политике, образованию </w:t>
            </w:r>
            <w:r>
              <w:br/>
            </w:r>
            <w:r w:rsidRPr="00F77B57">
              <w:t xml:space="preserve">и науке Архангельского областного Собрания депутатов </w:t>
            </w:r>
            <w:r>
              <w:br/>
            </w:r>
            <w:r w:rsidRPr="00F77B57">
              <w:t>Виткова О.К.</w:t>
            </w:r>
          </w:p>
        </w:tc>
        <w:tc>
          <w:tcPr>
            <w:tcW w:w="4394" w:type="dxa"/>
          </w:tcPr>
          <w:p w:rsidR="00041563" w:rsidRPr="00041563" w:rsidRDefault="00041563" w:rsidP="00041563">
            <w:pPr>
              <w:pStyle w:val="50"/>
              <w:shd w:val="clear" w:color="auto" w:fill="auto"/>
              <w:spacing w:line="240" w:lineRule="auto"/>
              <w:ind w:firstLine="34"/>
              <w:rPr>
                <w:rFonts w:ascii="Times New Roman" w:hAnsi="Times New Roman" w:cs="Times New Roman"/>
                <w:b w:val="0"/>
                <w:bCs w:val="0"/>
                <w:spacing w:val="0"/>
                <w:sz w:val="24"/>
                <w:szCs w:val="24"/>
              </w:rPr>
            </w:pPr>
            <w:r w:rsidRPr="00041563">
              <w:rPr>
                <w:rFonts w:ascii="Times New Roman" w:hAnsi="Times New Roman" w:cs="Times New Roman"/>
                <w:b w:val="0"/>
                <w:bCs w:val="0"/>
                <w:spacing w:val="0"/>
                <w:sz w:val="24"/>
                <w:szCs w:val="24"/>
              </w:rPr>
              <w:t xml:space="preserve">Комитет рассмотрел проект федерального закона </w:t>
            </w:r>
            <w:r w:rsidRPr="00041563">
              <w:rPr>
                <w:rFonts w:ascii="Times New Roman" w:hAnsi="Times New Roman" w:cs="Times New Roman"/>
                <w:b w:val="0"/>
                <w:color w:val="000000"/>
                <w:spacing w:val="0"/>
                <w:sz w:val="24"/>
                <w:szCs w:val="24"/>
              </w:rPr>
              <w:t xml:space="preserve">№ 1026242-7 </w:t>
            </w:r>
            <w:r w:rsidRPr="00041563">
              <w:rPr>
                <w:rFonts w:ascii="Times New Roman" w:hAnsi="Times New Roman" w:cs="Times New Roman"/>
                <w:b w:val="0"/>
                <w:color w:val="000000"/>
                <w:spacing w:val="0"/>
                <w:sz w:val="24"/>
                <w:szCs w:val="24"/>
              </w:rPr>
              <w:br/>
              <w:t xml:space="preserve">«О внесении изменений </w:t>
            </w:r>
            <w:r>
              <w:rPr>
                <w:rFonts w:ascii="Times New Roman" w:hAnsi="Times New Roman" w:cs="Times New Roman"/>
                <w:b w:val="0"/>
                <w:color w:val="000000"/>
                <w:spacing w:val="0"/>
                <w:sz w:val="24"/>
                <w:szCs w:val="24"/>
              </w:rPr>
              <w:br/>
            </w:r>
            <w:r w:rsidRPr="00041563">
              <w:rPr>
                <w:rFonts w:ascii="Times New Roman" w:hAnsi="Times New Roman" w:cs="Times New Roman"/>
                <w:b w:val="0"/>
                <w:color w:val="000000"/>
                <w:spacing w:val="0"/>
                <w:sz w:val="24"/>
                <w:szCs w:val="24"/>
              </w:rPr>
              <w:t xml:space="preserve">в Градостроительный кодекс Российской Федерации и статьи 36 и 60 Федерального закона «Об объектах культурного наследия (памятниках истории и культуры) народов Российской Федерации» в части сокращения сроков прохождения процедур в сферах строительства» </w:t>
            </w:r>
            <w:r w:rsidRPr="00041563">
              <w:rPr>
                <w:rFonts w:ascii="Times New Roman" w:hAnsi="Times New Roman" w:cs="Times New Roman"/>
                <w:b w:val="0"/>
                <w:color w:val="000000"/>
                <w:spacing w:val="0"/>
                <w:sz w:val="24"/>
                <w:szCs w:val="24"/>
              </w:rPr>
              <w:br/>
            </w:r>
            <w:r w:rsidRPr="00041563">
              <w:rPr>
                <w:rFonts w:ascii="Times New Roman" w:hAnsi="Times New Roman" w:cs="Times New Roman"/>
                <w:b w:val="0"/>
                <w:sz w:val="24"/>
                <w:szCs w:val="24"/>
              </w:rPr>
              <w:t>(далее – законопроект)</w:t>
            </w:r>
            <w:r w:rsidRPr="00041563">
              <w:rPr>
                <w:rFonts w:ascii="Times New Roman" w:hAnsi="Times New Roman" w:cs="Times New Roman"/>
                <w:b w:val="0"/>
                <w:color w:val="000000"/>
                <w:spacing w:val="0"/>
                <w:sz w:val="24"/>
                <w:szCs w:val="24"/>
              </w:rPr>
              <w:t>, внесенный Правительством Российской Федерации</w:t>
            </w:r>
            <w:r w:rsidRPr="00041563">
              <w:rPr>
                <w:rFonts w:ascii="Times New Roman" w:hAnsi="Times New Roman" w:cs="Times New Roman"/>
                <w:b w:val="0"/>
                <w:bCs w:val="0"/>
                <w:spacing w:val="0"/>
                <w:sz w:val="24"/>
                <w:szCs w:val="24"/>
              </w:rPr>
              <w:t>.</w:t>
            </w:r>
          </w:p>
          <w:p w:rsidR="00041563" w:rsidRPr="00041563" w:rsidRDefault="00041563" w:rsidP="00041563">
            <w:pPr>
              <w:pStyle w:val="1"/>
              <w:shd w:val="clear" w:color="auto" w:fill="auto"/>
              <w:spacing w:line="240" w:lineRule="auto"/>
              <w:ind w:right="60" w:firstLine="34"/>
              <w:jc w:val="both"/>
              <w:rPr>
                <w:rFonts w:ascii="Times New Roman" w:hAnsi="Times New Roman" w:cs="Times New Roman"/>
                <w:sz w:val="24"/>
                <w:szCs w:val="24"/>
              </w:rPr>
            </w:pPr>
            <w:r w:rsidRPr="00041563">
              <w:rPr>
                <w:rFonts w:ascii="Times New Roman" w:hAnsi="Times New Roman" w:cs="Times New Roman"/>
                <w:sz w:val="24"/>
                <w:szCs w:val="24"/>
              </w:rPr>
              <w:t xml:space="preserve">Законопроект </w:t>
            </w:r>
            <w:r w:rsidRPr="00041563">
              <w:rPr>
                <w:rFonts w:ascii="Times New Roman" w:hAnsi="Times New Roman" w:cs="Times New Roman"/>
                <w:color w:val="000000"/>
                <w:sz w:val="24"/>
                <w:szCs w:val="24"/>
              </w:rPr>
              <w:t>разработан в соответствии с подпунктом 3 пункта 1 перечня поручений Президента Российской Федерации Путина В.В. от 1 марта 2020 г. № Пр-354.</w:t>
            </w:r>
          </w:p>
          <w:p w:rsidR="00041563" w:rsidRPr="00041563" w:rsidRDefault="00041563" w:rsidP="00041563">
            <w:pPr>
              <w:pStyle w:val="1"/>
              <w:shd w:val="clear" w:color="auto" w:fill="auto"/>
              <w:spacing w:line="240" w:lineRule="auto"/>
              <w:ind w:right="60" w:firstLine="34"/>
              <w:jc w:val="both"/>
              <w:rPr>
                <w:rFonts w:ascii="Times New Roman" w:hAnsi="Times New Roman" w:cs="Times New Roman"/>
                <w:sz w:val="24"/>
                <w:szCs w:val="24"/>
              </w:rPr>
            </w:pPr>
            <w:r w:rsidRPr="00041563">
              <w:rPr>
                <w:rFonts w:ascii="Times New Roman" w:hAnsi="Times New Roman" w:cs="Times New Roman"/>
                <w:color w:val="000000"/>
                <w:sz w:val="24"/>
                <w:szCs w:val="24"/>
              </w:rPr>
              <w:t xml:space="preserve">Законопроект направлен на решение задач по снижению административных барьеров и оптимизации государственного регулирования </w:t>
            </w:r>
            <w:r w:rsidRPr="00041563">
              <w:rPr>
                <w:rFonts w:ascii="Times New Roman" w:hAnsi="Times New Roman" w:cs="Times New Roman"/>
                <w:color w:val="000000"/>
                <w:sz w:val="24"/>
                <w:szCs w:val="24"/>
              </w:rPr>
              <w:br/>
              <w:t>в сфере строительства.</w:t>
            </w:r>
          </w:p>
          <w:p w:rsidR="00041563" w:rsidRPr="00281412" w:rsidRDefault="00041563" w:rsidP="00041563">
            <w:pPr>
              <w:pStyle w:val="2"/>
              <w:shd w:val="clear" w:color="auto" w:fill="auto"/>
              <w:spacing w:before="0" w:after="0" w:line="240" w:lineRule="auto"/>
              <w:ind w:right="20" w:firstLine="34"/>
              <w:jc w:val="both"/>
              <w:rPr>
                <w:rFonts w:eastAsiaTheme="minorHAnsi"/>
                <w:lang w:eastAsia="en-US"/>
              </w:rPr>
            </w:pPr>
            <w:r w:rsidRPr="00041563">
              <w:rPr>
                <w:sz w:val="24"/>
                <w:szCs w:val="24"/>
              </w:rPr>
              <w:t xml:space="preserve">Принятие законопроекта позволит сократить сроки внесения изменений </w:t>
            </w:r>
            <w:r w:rsidRPr="00041563">
              <w:rPr>
                <w:sz w:val="24"/>
                <w:szCs w:val="24"/>
              </w:rPr>
              <w:br/>
              <w:t xml:space="preserve">в правила землепользования и </w:t>
            </w:r>
            <w:r w:rsidRPr="00041563">
              <w:rPr>
                <w:sz w:val="24"/>
                <w:szCs w:val="24"/>
              </w:rPr>
              <w:lastRenderedPageBreak/>
              <w:t>застройки, сроки подготовки и утверждения документации по планировке территории, обеспечить проведение процедур, связанных со строительством, в электронном виде, а также позволит комплексно оптимизировать указанные процедуры, что благоприятно отобразится на инвестиционном климате</w:t>
            </w:r>
          </w:p>
        </w:tc>
        <w:tc>
          <w:tcPr>
            <w:tcW w:w="2552" w:type="dxa"/>
          </w:tcPr>
          <w:p w:rsidR="00041563" w:rsidRDefault="00041563" w:rsidP="009B3B5C">
            <w:pPr>
              <w:pStyle w:val="a3"/>
              <w:ind w:left="-76" w:right="-56" w:firstLine="0"/>
              <w:jc w:val="left"/>
              <w:rPr>
                <w:sz w:val="24"/>
                <w:szCs w:val="24"/>
              </w:rPr>
            </w:pPr>
            <w:r w:rsidRPr="00F25426">
              <w:rPr>
                <w:sz w:val="24"/>
                <w:szCs w:val="24"/>
              </w:rPr>
              <w:lastRenderedPageBreak/>
              <w:t>Вне плана</w:t>
            </w:r>
          </w:p>
        </w:tc>
        <w:tc>
          <w:tcPr>
            <w:tcW w:w="2835" w:type="dxa"/>
          </w:tcPr>
          <w:p w:rsidR="00041563" w:rsidRPr="00041563" w:rsidRDefault="00041563" w:rsidP="00041563">
            <w:pPr>
              <w:pStyle w:val="a3"/>
              <w:ind w:firstLine="34"/>
              <w:rPr>
                <w:color w:val="000000"/>
                <w:sz w:val="24"/>
                <w:szCs w:val="24"/>
              </w:rPr>
            </w:pPr>
            <w:r w:rsidRPr="00041563">
              <w:rPr>
                <w:sz w:val="24"/>
                <w:szCs w:val="24"/>
              </w:rPr>
              <w:t>Комитет предлагает депутатам областного Собрания поддержать законопроект</w:t>
            </w:r>
            <w:r w:rsidRPr="00041563">
              <w:rPr>
                <w:color w:val="000000"/>
                <w:sz w:val="24"/>
                <w:szCs w:val="24"/>
              </w:rPr>
              <w:t xml:space="preserve"> на очередной сессии областного Собрания.</w:t>
            </w:r>
          </w:p>
          <w:p w:rsidR="00041563" w:rsidRPr="00BC1B0D" w:rsidRDefault="00041563" w:rsidP="00BC1B0D">
            <w:pPr>
              <w:pStyle w:val="1"/>
              <w:shd w:val="clear" w:color="auto" w:fill="auto"/>
              <w:tabs>
                <w:tab w:val="left" w:pos="0"/>
                <w:tab w:val="left" w:pos="4771"/>
              </w:tabs>
              <w:spacing w:line="240" w:lineRule="auto"/>
              <w:ind w:left="60" w:right="80"/>
              <w:jc w:val="left"/>
              <w:rPr>
                <w:rFonts w:ascii="Times New Roman" w:hAnsi="Times New Roman" w:cs="Times New Roman"/>
                <w:sz w:val="24"/>
                <w:szCs w:val="24"/>
              </w:rPr>
            </w:pPr>
          </w:p>
        </w:tc>
      </w:tr>
      <w:tr w:rsidR="008D35DB" w:rsidRPr="00F85A40" w:rsidTr="00A502E6">
        <w:tc>
          <w:tcPr>
            <w:tcW w:w="588" w:type="dxa"/>
          </w:tcPr>
          <w:p w:rsidR="008D35DB" w:rsidRDefault="008D35DB" w:rsidP="00982A5B">
            <w:pPr>
              <w:pStyle w:val="a3"/>
              <w:ind w:firstLine="0"/>
              <w:jc w:val="left"/>
              <w:rPr>
                <w:sz w:val="24"/>
                <w:szCs w:val="24"/>
              </w:rPr>
            </w:pPr>
            <w:r>
              <w:rPr>
                <w:sz w:val="24"/>
                <w:szCs w:val="24"/>
              </w:rPr>
              <w:lastRenderedPageBreak/>
              <w:t>9</w:t>
            </w:r>
          </w:p>
        </w:tc>
        <w:tc>
          <w:tcPr>
            <w:tcW w:w="2639" w:type="dxa"/>
          </w:tcPr>
          <w:p w:rsidR="008D35DB" w:rsidRPr="0004008E" w:rsidRDefault="008D35DB" w:rsidP="004E0E62">
            <w:pPr>
              <w:widowControl w:val="0"/>
              <w:rPr>
                <w:rFonts w:ascii="Times New Roman CYR" w:hAnsi="Times New Roman CYR" w:cs="Times New Roman CYR"/>
                <w:color w:val="000000"/>
                <w:highlight w:val="yellow"/>
              </w:rPr>
            </w:pPr>
            <w:r w:rsidRPr="008D35DB">
              <w:t xml:space="preserve">Об исполнении </w:t>
            </w:r>
            <w:proofErr w:type="gramStart"/>
            <w:r w:rsidRPr="008D35DB">
              <w:t>рекомендаций Комитета Совета Федерации Федерального Собрания</w:t>
            </w:r>
            <w:proofErr w:type="gramEnd"/>
            <w:r w:rsidRPr="008D35DB">
              <w:t xml:space="preserve"> РФ </w:t>
            </w:r>
            <w:r w:rsidRPr="008D35DB">
              <w:br/>
              <w:t xml:space="preserve">по науке, образованию </w:t>
            </w:r>
            <w:r w:rsidRPr="008D35DB">
              <w:br/>
              <w:t xml:space="preserve">и культуре по итогам круглого стола на тему «Актуальные вопросы развития системы профессионального образования </w:t>
            </w:r>
            <w:r w:rsidRPr="008D35DB">
              <w:br/>
              <w:t>в Российской Федерации»</w:t>
            </w:r>
          </w:p>
        </w:tc>
        <w:tc>
          <w:tcPr>
            <w:tcW w:w="2268" w:type="dxa"/>
          </w:tcPr>
          <w:p w:rsidR="008D35DB" w:rsidRDefault="008D35DB" w:rsidP="004E0E62">
            <w:r w:rsidRPr="00F77B57">
              <w:t xml:space="preserve">председатель комитета по культурной политике, образованию </w:t>
            </w:r>
            <w:r>
              <w:br/>
            </w:r>
            <w:r w:rsidRPr="00F77B57">
              <w:t>и науке Архангельского областного Собрания депутатов Виткова О.К.</w:t>
            </w:r>
          </w:p>
        </w:tc>
        <w:tc>
          <w:tcPr>
            <w:tcW w:w="4394" w:type="dxa"/>
          </w:tcPr>
          <w:p w:rsidR="008D35DB" w:rsidRPr="008D35DB" w:rsidRDefault="008D35DB" w:rsidP="008D35DB">
            <w:pPr>
              <w:pStyle w:val="2"/>
              <w:shd w:val="clear" w:color="auto" w:fill="auto"/>
              <w:spacing w:before="0" w:after="0" w:line="240" w:lineRule="auto"/>
              <w:ind w:right="34"/>
              <w:jc w:val="both"/>
              <w:rPr>
                <w:sz w:val="20"/>
                <w:szCs w:val="20"/>
              </w:rPr>
            </w:pPr>
            <w:r w:rsidRPr="008D35DB">
              <w:rPr>
                <w:sz w:val="20"/>
                <w:szCs w:val="20"/>
              </w:rPr>
              <w:t xml:space="preserve">По исполнению пункта 9 рекомендаций по итогам состоявшегося в Совете Федерации 27 февраля 2020 года «круглого стола» на тему «Актуальные вопросы развития системы среднего профессионального образования в Российской Федерации», </w:t>
            </w:r>
            <w:r>
              <w:rPr>
                <w:sz w:val="20"/>
                <w:szCs w:val="20"/>
              </w:rPr>
              <w:t xml:space="preserve">поступила информация министерства образования и науки Архангельской области </w:t>
            </w:r>
            <w:r w:rsidRPr="008D35DB">
              <w:rPr>
                <w:sz w:val="20"/>
                <w:szCs w:val="20"/>
              </w:rPr>
              <w:t>(далее - министерство).</w:t>
            </w:r>
          </w:p>
          <w:p w:rsidR="008D35DB" w:rsidRPr="008D35DB" w:rsidRDefault="008D35DB" w:rsidP="008D35DB">
            <w:pPr>
              <w:pStyle w:val="2"/>
              <w:shd w:val="clear" w:color="auto" w:fill="auto"/>
              <w:spacing w:before="0" w:after="0" w:line="240" w:lineRule="auto"/>
              <w:ind w:right="34"/>
              <w:jc w:val="both"/>
              <w:rPr>
                <w:sz w:val="20"/>
                <w:szCs w:val="20"/>
              </w:rPr>
            </w:pPr>
            <w:r w:rsidRPr="008D35DB">
              <w:rPr>
                <w:sz w:val="20"/>
                <w:szCs w:val="20"/>
              </w:rPr>
              <w:t>Министерством ежегодно осуществляется мониторинг эффективности образовательной деятельности государственных профессиональных образовательных организаций Архангельской области (далее - профессиональные образовательные организации) с выполнением сравнительного анализа деятельности профессиональных образовательных организаций за несколько лет по различным показателям образовательной деятельности, с выстраиванием рейтинга профессиональных образовательных организаций.</w:t>
            </w:r>
          </w:p>
          <w:p w:rsidR="008D35DB" w:rsidRPr="008D35DB" w:rsidRDefault="008D35DB" w:rsidP="008D35DB">
            <w:pPr>
              <w:pStyle w:val="2"/>
              <w:shd w:val="clear" w:color="auto" w:fill="auto"/>
              <w:tabs>
                <w:tab w:val="left" w:pos="798"/>
              </w:tabs>
              <w:spacing w:before="0" w:after="0" w:line="240" w:lineRule="auto"/>
              <w:ind w:right="34"/>
              <w:jc w:val="both"/>
              <w:rPr>
                <w:sz w:val="20"/>
                <w:szCs w:val="20"/>
              </w:rPr>
            </w:pPr>
            <w:r w:rsidRPr="008D35DB">
              <w:rPr>
                <w:sz w:val="20"/>
                <w:szCs w:val="20"/>
              </w:rPr>
              <w:t>Стратегией социально-экономического развития Архангельской области до 2035, утвержденной областным законом от 18 февраля 2019 года №</w:t>
            </w:r>
            <w:r w:rsidRPr="008D35DB">
              <w:rPr>
                <w:sz w:val="20"/>
                <w:szCs w:val="20"/>
              </w:rPr>
              <w:tab/>
              <w:t>57-5-03, предусмотрено формирование новой структуры</w:t>
            </w:r>
          </w:p>
          <w:p w:rsidR="008D35DB" w:rsidRPr="008D35DB" w:rsidRDefault="008D35DB" w:rsidP="008D35DB">
            <w:pPr>
              <w:pStyle w:val="2"/>
              <w:shd w:val="clear" w:color="auto" w:fill="auto"/>
              <w:spacing w:before="0" w:after="0" w:line="240" w:lineRule="auto"/>
              <w:ind w:right="34"/>
              <w:jc w:val="both"/>
              <w:rPr>
                <w:sz w:val="20"/>
                <w:szCs w:val="20"/>
              </w:rPr>
            </w:pPr>
            <w:r w:rsidRPr="008D35DB">
              <w:rPr>
                <w:sz w:val="20"/>
                <w:szCs w:val="20"/>
              </w:rPr>
              <w:t xml:space="preserve">профессионального образования: преобразования долгосрочных программ среднего профессионального образования в программы прикладного </w:t>
            </w:r>
            <w:proofErr w:type="spellStart"/>
            <w:r w:rsidRPr="008D35DB">
              <w:rPr>
                <w:sz w:val="20"/>
                <w:szCs w:val="20"/>
              </w:rPr>
              <w:t>бакалавриата</w:t>
            </w:r>
            <w:proofErr w:type="spellEnd"/>
            <w:r w:rsidRPr="008D35DB">
              <w:rPr>
                <w:sz w:val="20"/>
                <w:szCs w:val="20"/>
              </w:rPr>
              <w:t xml:space="preserve">, а также </w:t>
            </w:r>
            <w:r w:rsidRPr="008D35DB">
              <w:rPr>
                <w:sz w:val="20"/>
                <w:szCs w:val="20"/>
              </w:rPr>
              <w:lastRenderedPageBreak/>
              <w:t xml:space="preserve">развитие программ с сокращенным сроком обучения, обеспечивающих получение конкретных квалификаций в центрах опережающей подготовки. Формирование сети центров (колледжей) опережающей подготовки в области высоких технологий, в которых будут реализовываться экспериментальные интенсивные образовательные программы среднего профессионального образования с сокращением сроков подготовки и быстрым выходом молодежи на рынок труда по современным специальностям, использующим цифровые технологии. Создание адаптивной системы целевого практико-ориентированного развития компетенций студентов в рамках сетевого и кластерного взаимодействия образовательных организаций с организациями перспективного развития экономики Архангельской области. </w:t>
            </w:r>
            <w:proofErr w:type="gramStart"/>
            <w:r w:rsidRPr="008D35DB">
              <w:rPr>
                <w:sz w:val="20"/>
                <w:szCs w:val="20"/>
              </w:rPr>
              <w:t xml:space="preserve">Планом мероприятий по реализации Стратегии социально-экономического развития Архангельской области до 2035 года, утвержденным распоряжением Правительства Архангельской области от 24 декабря 2019 года № 605-рп, предусмотрено внедрение программ профессионального обучения по наиболее востребованным и перспективным профессиям на уровне, соответствующем стандартам </w:t>
            </w:r>
            <w:proofErr w:type="spellStart"/>
            <w:r w:rsidRPr="008D35DB">
              <w:rPr>
                <w:sz w:val="20"/>
                <w:szCs w:val="20"/>
              </w:rPr>
              <w:t>Ворлдскиллс</w:t>
            </w:r>
            <w:proofErr w:type="spellEnd"/>
            <w:r w:rsidRPr="008D35DB">
              <w:rPr>
                <w:sz w:val="20"/>
                <w:szCs w:val="20"/>
              </w:rPr>
              <w:t>, подготовка высококвалифицированных кадров с учетом профессиональных стандартов и передовых технологий, включая внедрение проведения итоговой аттестации обучающихся в форме демонстрационного экзамена.</w:t>
            </w:r>
            <w:proofErr w:type="gramEnd"/>
          </w:p>
          <w:p w:rsidR="008D35DB" w:rsidRPr="008D35DB" w:rsidRDefault="008D35DB" w:rsidP="008D35DB">
            <w:pPr>
              <w:pStyle w:val="2"/>
              <w:shd w:val="clear" w:color="auto" w:fill="auto"/>
              <w:spacing w:before="0" w:after="0" w:line="240" w:lineRule="auto"/>
              <w:ind w:right="34"/>
              <w:jc w:val="both"/>
              <w:rPr>
                <w:sz w:val="20"/>
                <w:szCs w:val="20"/>
              </w:rPr>
            </w:pPr>
            <w:r w:rsidRPr="008D35DB">
              <w:rPr>
                <w:sz w:val="20"/>
                <w:szCs w:val="20"/>
              </w:rPr>
              <w:t>В Архангельской области создано 3 ресурсных центра профессионального образования, осуществляющих профессиональное образование детей-инвалидов и лиц с ОВЗ (далее - ресурсные центры). Основными направлениями деятельности ресурсных центров являются:</w:t>
            </w:r>
          </w:p>
          <w:p w:rsidR="008D35DB" w:rsidRPr="008D35DB" w:rsidRDefault="008D35DB" w:rsidP="008D35DB">
            <w:pPr>
              <w:pStyle w:val="2"/>
              <w:shd w:val="clear" w:color="auto" w:fill="auto"/>
              <w:spacing w:before="0" w:after="0" w:line="240" w:lineRule="auto"/>
              <w:ind w:right="34"/>
              <w:jc w:val="both"/>
              <w:rPr>
                <w:sz w:val="20"/>
                <w:szCs w:val="20"/>
              </w:rPr>
            </w:pPr>
            <w:r w:rsidRPr="008D35DB">
              <w:rPr>
                <w:sz w:val="20"/>
                <w:szCs w:val="20"/>
              </w:rPr>
              <w:lastRenderedPageBreak/>
              <w:t>профессиональная ориентация и консультационно-диагностическая работа с детьми-инвалидами и лицами с ОВЗ, осуществляемая на стадии раннего профессионального отбора до поступления на обучение в профессиональную образовательную организацию;</w:t>
            </w:r>
          </w:p>
          <w:p w:rsidR="008D35DB" w:rsidRPr="008D35DB" w:rsidRDefault="008D35DB" w:rsidP="008D35DB">
            <w:pPr>
              <w:pStyle w:val="2"/>
              <w:shd w:val="clear" w:color="auto" w:fill="auto"/>
              <w:spacing w:before="0" w:after="0" w:line="240" w:lineRule="auto"/>
              <w:ind w:right="34"/>
              <w:jc w:val="both"/>
              <w:rPr>
                <w:sz w:val="20"/>
                <w:szCs w:val="20"/>
              </w:rPr>
            </w:pPr>
            <w:r w:rsidRPr="008D35DB">
              <w:rPr>
                <w:sz w:val="20"/>
                <w:szCs w:val="20"/>
              </w:rPr>
              <w:t>развитие социального партнерства с организациями экономики Архангельской области, органами социальной защиты населения, органами местного самоуправления муниципальных образований Архангельской области, общественными организациями инвалидов;</w:t>
            </w:r>
          </w:p>
          <w:p w:rsidR="008D35DB" w:rsidRPr="008D35DB" w:rsidRDefault="008D35DB" w:rsidP="008D35DB">
            <w:pPr>
              <w:pStyle w:val="2"/>
              <w:shd w:val="clear" w:color="auto" w:fill="auto"/>
              <w:spacing w:before="0" w:after="0" w:line="240" w:lineRule="auto"/>
              <w:ind w:right="34"/>
              <w:jc w:val="both"/>
              <w:rPr>
                <w:sz w:val="20"/>
                <w:szCs w:val="20"/>
              </w:rPr>
            </w:pPr>
            <w:r w:rsidRPr="008D35DB">
              <w:rPr>
                <w:sz w:val="20"/>
                <w:szCs w:val="20"/>
              </w:rPr>
              <w:t>учебно-методическая деятельность по разработке, апробации и экспертизе адаптированных образовательных программ, дидактических материалов, технологий профессионального образования и профессионального обучения данной категории обучающихся;</w:t>
            </w:r>
          </w:p>
          <w:p w:rsidR="008D35DB" w:rsidRPr="008D35DB" w:rsidRDefault="008D35DB" w:rsidP="008D35DB">
            <w:pPr>
              <w:pStyle w:val="2"/>
              <w:shd w:val="clear" w:color="auto" w:fill="auto"/>
              <w:spacing w:before="0" w:after="0" w:line="240" w:lineRule="auto"/>
              <w:ind w:right="34"/>
              <w:jc w:val="both"/>
              <w:rPr>
                <w:sz w:val="20"/>
                <w:szCs w:val="20"/>
              </w:rPr>
            </w:pPr>
            <w:r w:rsidRPr="008D35DB">
              <w:rPr>
                <w:sz w:val="20"/>
                <w:szCs w:val="20"/>
              </w:rPr>
              <w:t>организация профессионального образования и профессионального обучения инвалидов и лиц с ОВЗ;</w:t>
            </w:r>
          </w:p>
          <w:p w:rsidR="008D35DB" w:rsidRPr="008D35DB" w:rsidRDefault="008D35DB" w:rsidP="008D35DB">
            <w:pPr>
              <w:pStyle w:val="2"/>
              <w:shd w:val="clear" w:color="auto" w:fill="auto"/>
              <w:spacing w:before="0" w:after="0" w:line="240" w:lineRule="auto"/>
              <w:ind w:right="34"/>
              <w:jc w:val="both"/>
              <w:rPr>
                <w:sz w:val="20"/>
                <w:szCs w:val="20"/>
              </w:rPr>
            </w:pPr>
            <w:r w:rsidRPr="008D35DB">
              <w:rPr>
                <w:sz w:val="20"/>
                <w:szCs w:val="20"/>
              </w:rPr>
              <w:t>организация содействия трудоустройству выпускников из числа дете</w:t>
            </w:r>
            <w:proofErr w:type="gramStart"/>
            <w:r w:rsidRPr="008D35DB">
              <w:rPr>
                <w:sz w:val="20"/>
                <w:szCs w:val="20"/>
              </w:rPr>
              <w:t>й-</w:t>
            </w:r>
            <w:proofErr w:type="gramEnd"/>
            <w:r w:rsidRPr="008D35DB">
              <w:rPr>
                <w:sz w:val="20"/>
                <w:szCs w:val="20"/>
              </w:rPr>
              <w:t xml:space="preserve"> инвалидов и лиц с ОВЗ.</w:t>
            </w:r>
          </w:p>
          <w:p w:rsidR="008D35DB" w:rsidRPr="008D35DB" w:rsidRDefault="008D35DB" w:rsidP="008D35DB">
            <w:pPr>
              <w:pStyle w:val="2"/>
              <w:shd w:val="clear" w:color="auto" w:fill="auto"/>
              <w:spacing w:before="0" w:after="0" w:line="240" w:lineRule="auto"/>
              <w:ind w:right="34"/>
              <w:jc w:val="both"/>
              <w:rPr>
                <w:sz w:val="20"/>
                <w:szCs w:val="20"/>
              </w:rPr>
            </w:pPr>
            <w:r w:rsidRPr="008D35DB">
              <w:rPr>
                <w:sz w:val="20"/>
                <w:szCs w:val="20"/>
              </w:rPr>
              <w:t>С 2016 года на базе государственного автономного профессионального образовательного учреждения Архангельской области «Техникум строительства, дизайна и технологий» функционирует базовая профессиональная образовательная организация, обеспечивающая поддержку региональной системы инклюзивного среднего профессионального образования инвалидов и лиц с ОВЗ (далее - БПОО).</w:t>
            </w:r>
          </w:p>
          <w:p w:rsidR="008D35DB" w:rsidRPr="008D35DB" w:rsidRDefault="008D35DB" w:rsidP="008D35DB">
            <w:pPr>
              <w:pStyle w:val="2"/>
              <w:shd w:val="clear" w:color="auto" w:fill="auto"/>
              <w:spacing w:before="0" w:after="0" w:line="240" w:lineRule="auto"/>
              <w:ind w:right="34"/>
              <w:jc w:val="both"/>
              <w:rPr>
                <w:sz w:val="20"/>
                <w:szCs w:val="20"/>
              </w:rPr>
            </w:pPr>
            <w:r w:rsidRPr="008D35DB">
              <w:rPr>
                <w:sz w:val="20"/>
                <w:szCs w:val="20"/>
              </w:rPr>
              <w:t xml:space="preserve">Целью деятельности БПОО является предоставление инвалидам и лицам с ОВЗ доступа к качественному среднему профессиональному образованию и </w:t>
            </w:r>
            <w:r w:rsidRPr="008D35DB">
              <w:rPr>
                <w:sz w:val="20"/>
                <w:szCs w:val="20"/>
              </w:rPr>
              <w:lastRenderedPageBreak/>
              <w:t>профессиональному обучению, необходимым для полноценной адаптации и социализации в обществе.</w:t>
            </w:r>
          </w:p>
          <w:p w:rsidR="008D35DB" w:rsidRPr="008D35DB" w:rsidRDefault="008D35DB" w:rsidP="008D35DB">
            <w:pPr>
              <w:pStyle w:val="2"/>
              <w:shd w:val="clear" w:color="auto" w:fill="auto"/>
              <w:spacing w:before="0" w:after="0" w:line="240" w:lineRule="auto"/>
              <w:ind w:right="34"/>
              <w:jc w:val="both"/>
              <w:rPr>
                <w:sz w:val="20"/>
                <w:szCs w:val="20"/>
              </w:rPr>
            </w:pPr>
            <w:r w:rsidRPr="008D35DB">
              <w:rPr>
                <w:sz w:val="20"/>
                <w:szCs w:val="20"/>
              </w:rPr>
              <w:t>В базовой профессиональной образовательной организации развитая учебно-материальная база, высокий уровень методического сопровождения реализации инклюзивного профессионального образования; высокий уровень квалификации и профессиональной компетентности педагогических и управленческих кадров; архитектурная доступность образовательной организации для различных категорий граждан с ОВЗ и инвалидов.</w:t>
            </w:r>
          </w:p>
          <w:p w:rsidR="008D35DB" w:rsidRPr="008D35DB" w:rsidRDefault="008D35DB" w:rsidP="008D35DB">
            <w:pPr>
              <w:pStyle w:val="2"/>
              <w:shd w:val="clear" w:color="auto" w:fill="auto"/>
              <w:spacing w:before="0" w:after="0" w:line="240" w:lineRule="auto"/>
              <w:ind w:right="34"/>
              <w:jc w:val="both"/>
              <w:rPr>
                <w:sz w:val="20"/>
                <w:szCs w:val="20"/>
              </w:rPr>
            </w:pPr>
            <w:r w:rsidRPr="008D35DB">
              <w:rPr>
                <w:sz w:val="20"/>
                <w:szCs w:val="20"/>
              </w:rPr>
              <w:t xml:space="preserve">На площадках БПОО с 2016 года ежегодно организуются региональные чемпионаты профессионального мастерства для людей с инвалидностью </w:t>
            </w:r>
            <w:proofErr w:type="spellStart"/>
            <w:r w:rsidRPr="008D35DB">
              <w:rPr>
                <w:sz w:val="20"/>
                <w:szCs w:val="20"/>
              </w:rPr>
              <w:t>Абилимпикс</w:t>
            </w:r>
            <w:proofErr w:type="spellEnd"/>
            <w:r w:rsidRPr="008D35DB">
              <w:rPr>
                <w:sz w:val="20"/>
                <w:szCs w:val="20"/>
              </w:rPr>
              <w:t>.</w:t>
            </w:r>
          </w:p>
          <w:p w:rsidR="008D35DB" w:rsidRPr="008D35DB" w:rsidRDefault="008D35DB" w:rsidP="008D35DB">
            <w:pPr>
              <w:pStyle w:val="2"/>
              <w:shd w:val="clear" w:color="auto" w:fill="auto"/>
              <w:spacing w:before="0" w:after="0" w:line="240" w:lineRule="auto"/>
              <w:ind w:right="34"/>
              <w:jc w:val="both"/>
              <w:rPr>
                <w:sz w:val="20"/>
                <w:szCs w:val="20"/>
              </w:rPr>
            </w:pPr>
            <w:r w:rsidRPr="008D35DB">
              <w:rPr>
                <w:sz w:val="20"/>
                <w:szCs w:val="20"/>
              </w:rPr>
              <w:t>В 2020 году распоряжением Правительства Архангельской области от 15 сентября 2020 года № 381-рп на базе ГАПОУ АО «Архангельский политехнический техникум» создан Ресурсный учебно-методический центр по обучению инвалидов и лиц с ограниченными возможностями здоровья в системе среднего профессионального образования Архангельской области (далее - РУМЦ). РУМЦ кроме организации среднего профессионального образования и профессионального обучения инвалидов и лиц с ОВЗ обеспечивает:</w:t>
            </w:r>
          </w:p>
          <w:p w:rsidR="008D35DB" w:rsidRPr="008D35DB" w:rsidRDefault="008D35DB" w:rsidP="008D35DB">
            <w:pPr>
              <w:pStyle w:val="2"/>
              <w:shd w:val="clear" w:color="auto" w:fill="auto"/>
              <w:spacing w:before="0" w:after="0" w:line="240" w:lineRule="auto"/>
              <w:ind w:right="34"/>
              <w:jc w:val="both"/>
              <w:rPr>
                <w:sz w:val="20"/>
                <w:szCs w:val="20"/>
              </w:rPr>
            </w:pPr>
            <w:r w:rsidRPr="008D35DB">
              <w:rPr>
                <w:sz w:val="20"/>
                <w:szCs w:val="20"/>
              </w:rPr>
              <w:t>учебно-методическую поддержку профессиональных образовательных организаций по вопросам инклюзивного среднего профессионального образования и профессионального обучения.</w:t>
            </w:r>
          </w:p>
          <w:p w:rsidR="008D35DB" w:rsidRPr="008D35DB" w:rsidRDefault="008D35DB" w:rsidP="008D35DB">
            <w:pPr>
              <w:pStyle w:val="2"/>
              <w:shd w:val="clear" w:color="auto" w:fill="auto"/>
              <w:spacing w:before="0" w:after="0" w:line="240" w:lineRule="auto"/>
              <w:ind w:right="34"/>
              <w:jc w:val="both"/>
              <w:rPr>
                <w:sz w:val="20"/>
                <w:szCs w:val="20"/>
              </w:rPr>
            </w:pPr>
            <w:proofErr w:type="gramStart"/>
            <w:r w:rsidRPr="008D35DB">
              <w:rPr>
                <w:sz w:val="20"/>
                <w:szCs w:val="20"/>
              </w:rPr>
              <w:t>р</w:t>
            </w:r>
            <w:proofErr w:type="gramEnd"/>
            <w:r w:rsidRPr="008D35DB">
              <w:rPr>
                <w:sz w:val="20"/>
                <w:szCs w:val="20"/>
              </w:rPr>
              <w:t xml:space="preserve">азработку адаптированных учебных программ для лиц с ОВЗ по различным профессиям и специальностям для различных нозологических групп для коллективного пользования и формировать банк программ, которым смогут пользоваться все профессиональные </w:t>
            </w:r>
            <w:r w:rsidRPr="008D35DB">
              <w:rPr>
                <w:sz w:val="20"/>
                <w:szCs w:val="20"/>
              </w:rPr>
              <w:lastRenderedPageBreak/>
              <w:t>образовательные организации;</w:t>
            </w:r>
          </w:p>
          <w:p w:rsidR="008D35DB" w:rsidRPr="008D35DB" w:rsidRDefault="008D35DB" w:rsidP="008D35DB">
            <w:pPr>
              <w:pStyle w:val="2"/>
              <w:shd w:val="clear" w:color="auto" w:fill="auto"/>
              <w:spacing w:before="0" w:after="0" w:line="240" w:lineRule="auto"/>
              <w:ind w:right="34"/>
              <w:jc w:val="both"/>
              <w:rPr>
                <w:sz w:val="20"/>
                <w:szCs w:val="20"/>
              </w:rPr>
            </w:pPr>
            <w:r w:rsidRPr="008D35DB">
              <w:rPr>
                <w:sz w:val="20"/>
                <w:szCs w:val="20"/>
              </w:rPr>
              <w:t>организацию повышения квалификации преподавателей;</w:t>
            </w:r>
          </w:p>
          <w:p w:rsidR="008D35DB" w:rsidRPr="008D35DB" w:rsidRDefault="008D35DB" w:rsidP="008D35DB">
            <w:pPr>
              <w:pStyle w:val="2"/>
              <w:shd w:val="clear" w:color="auto" w:fill="auto"/>
              <w:spacing w:before="0" w:after="0" w:line="240" w:lineRule="auto"/>
              <w:ind w:right="34"/>
              <w:jc w:val="both"/>
              <w:rPr>
                <w:sz w:val="20"/>
                <w:szCs w:val="20"/>
              </w:rPr>
            </w:pPr>
            <w:r w:rsidRPr="008D35DB">
              <w:rPr>
                <w:sz w:val="20"/>
                <w:szCs w:val="20"/>
              </w:rPr>
              <w:t>закупку учебно-методических пособий, в т.ч. электронных, для коллективного пользования.</w:t>
            </w:r>
          </w:p>
          <w:p w:rsidR="008D35DB" w:rsidRPr="008D35DB" w:rsidRDefault="008D35DB" w:rsidP="008D35DB">
            <w:pPr>
              <w:pStyle w:val="2"/>
              <w:shd w:val="clear" w:color="auto" w:fill="auto"/>
              <w:spacing w:before="0" w:after="0" w:line="240" w:lineRule="auto"/>
              <w:ind w:right="34"/>
              <w:jc w:val="both"/>
              <w:rPr>
                <w:sz w:val="20"/>
                <w:szCs w:val="20"/>
              </w:rPr>
            </w:pPr>
            <w:r w:rsidRPr="008D35DB">
              <w:rPr>
                <w:sz w:val="20"/>
                <w:szCs w:val="20"/>
              </w:rPr>
              <w:t>С 2019/20 учебного года в РУМЦ внедрено дистанционное обучение для лиц с ОВЗ и инвалидов.</w:t>
            </w:r>
          </w:p>
          <w:p w:rsidR="008D35DB" w:rsidRPr="008D35DB" w:rsidRDefault="008D35DB" w:rsidP="008D35DB">
            <w:pPr>
              <w:pStyle w:val="2"/>
              <w:shd w:val="clear" w:color="auto" w:fill="auto"/>
              <w:spacing w:before="0" w:after="0" w:line="240" w:lineRule="auto"/>
              <w:ind w:right="34"/>
              <w:jc w:val="both"/>
              <w:rPr>
                <w:sz w:val="20"/>
                <w:szCs w:val="20"/>
              </w:rPr>
            </w:pPr>
            <w:r w:rsidRPr="008D35DB">
              <w:rPr>
                <w:sz w:val="20"/>
                <w:szCs w:val="20"/>
              </w:rPr>
              <w:t xml:space="preserve">В Архангельской области на базе государственного автономного образовательного учреждения дополнительного профессионального образования «Архангельский областной институт открытого образования» создан Региональный центр содействия профессиональному самоопределению </w:t>
            </w:r>
            <w:proofErr w:type="gramStart"/>
            <w:r w:rsidRPr="008D35DB">
              <w:rPr>
                <w:sz w:val="20"/>
                <w:szCs w:val="20"/>
              </w:rPr>
              <w:t>обучающихся</w:t>
            </w:r>
            <w:proofErr w:type="gramEnd"/>
            <w:r w:rsidRPr="008D35DB">
              <w:rPr>
                <w:sz w:val="20"/>
                <w:szCs w:val="20"/>
              </w:rPr>
              <w:t xml:space="preserve"> Архангельской области.</w:t>
            </w:r>
          </w:p>
          <w:p w:rsidR="008D35DB" w:rsidRPr="008D35DB" w:rsidRDefault="008D35DB" w:rsidP="008D35DB">
            <w:pPr>
              <w:pStyle w:val="2"/>
              <w:shd w:val="clear" w:color="auto" w:fill="auto"/>
              <w:spacing w:before="0" w:after="0" w:line="240" w:lineRule="auto"/>
              <w:ind w:right="34"/>
              <w:jc w:val="both"/>
              <w:rPr>
                <w:sz w:val="20"/>
                <w:szCs w:val="20"/>
              </w:rPr>
            </w:pPr>
            <w:r w:rsidRPr="008D35DB">
              <w:rPr>
                <w:sz w:val="20"/>
                <w:szCs w:val="20"/>
              </w:rPr>
              <w:t xml:space="preserve">Региональным центром содействия профессиональному самоопределению обучающихся Архангельской области ежегодно проводятся </w:t>
            </w:r>
            <w:proofErr w:type="spellStart"/>
            <w:r w:rsidRPr="008D35DB">
              <w:rPr>
                <w:sz w:val="20"/>
                <w:szCs w:val="20"/>
              </w:rPr>
              <w:t>профориентационные</w:t>
            </w:r>
            <w:proofErr w:type="spellEnd"/>
            <w:r w:rsidRPr="008D35DB">
              <w:rPr>
                <w:sz w:val="20"/>
                <w:szCs w:val="20"/>
              </w:rPr>
              <w:t xml:space="preserve"> мероприятия для обучающихся общеобразовательных организаций Архангельской области, в том числе </w:t>
            </w:r>
            <w:proofErr w:type="spellStart"/>
            <w:r w:rsidRPr="008D35DB">
              <w:rPr>
                <w:sz w:val="20"/>
                <w:szCs w:val="20"/>
              </w:rPr>
              <w:t>профориентационные</w:t>
            </w:r>
            <w:proofErr w:type="spellEnd"/>
            <w:r w:rsidRPr="008D35DB">
              <w:rPr>
                <w:sz w:val="20"/>
                <w:szCs w:val="20"/>
              </w:rPr>
              <w:t xml:space="preserve"> мастер-классы «Дегустация профессий», цикл </w:t>
            </w:r>
            <w:proofErr w:type="spellStart"/>
            <w:r w:rsidRPr="008D35DB">
              <w:rPr>
                <w:sz w:val="20"/>
                <w:szCs w:val="20"/>
              </w:rPr>
              <w:t>профориентационных</w:t>
            </w:r>
            <w:proofErr w:type="spellEnd"/>
            <w:r w:rsidRPr="008D35DB">
              <w:rPr>
                <w:sz w:val="20"/>
                <w:szCs w:val="20"/>
              </w:rPr>
              <w:t xml:space="preserve"> мероприятий «Формула профессий», выставка образовательных услуг «Профессиональная траектория», областное родительское собрание в формате </w:t>
            </w:r>
            <w:proofErr w:type="spellStart"/>
            <w:r w:rsidRPr="008D35DB">
              <w:rPr>
                <w:sz w:val="20"/>
                <w:szCs w:val="20"/>
              </w:rPr>
              <w:t>вэбинара</w:t>
            </w:r>
            <w:proofErr w:type="spellEnd"/>
            <w:r w:rsidRPr="008D35DB">
              <w:rPr>
                <w:sz w:val="20"/>
                <w:szCs w:val="20"/>
              </w:rPr>
              <w:t>.</w:t>
            </w:r>
          </w:p>
          <w:p w:rsidR="008D35DB" w:rsidRPr="008D35DB" w:rsidRDefault="008D35DB" w:rsidP="008D35DB">
            <w:pPr>
              <w:pStyle w:val="2"/>
              <w:shd w:val="clear" w:color="auto" w:fill="auto"/>
              <w:spacing w:before="0" w:after="0" w:line="240" w:lineRule="auto"/>
              <w:ind w:right="34"/>
              <w:jc w:val="both"/>
              <w:rPr>
                <w:sz w:val="20"/>
                <w:szCs w:val="20"/>
              </w:rPr>
            </w:pPr>
            <w:r w:rsidRPr="008D35DB">
              <w:rPr>
                <w:sz w:val="20"/>
                <w:szCs w:val="20"/>
              </w:rPr>
              <w:t>Обучающиеся общеобразовательных учреждений Архангельской области ежегодно участвуют в региональном чемпионате профессионального мастерства среди инвалидов и лиц с ОВЗ «</w:t>
            </w:r>
            <w:proofErr w:type="spellStart"/>
            <w:r w:rsidRPr="008D35DB">
              <w:rPr>
                <w:sz w:val="20"/>
                <w:szCs w:val="20"/>
              </w:rPr>
              <w:t>Абилимпикс</w:t>
            </w:r>
            <w:proofErr w:type="spellEnd"/>
            <w:r w:rsidRPr="008D35DB">
              <w:rPr>
                <w:sz w:val="20"/>
                <w:szCs w:val="20"/>
              </w:rPr>
              <w:t>», а также с целью профориентации присутствуют на площадках регионального чемпионата «Молодые профессионалы» (</w:t>
            </w:r>
            <w:proofErr w:type="spellStart"/>
            <w:r w:rsidRPr="008D35DB">
              <w:rPr>
                <w:sz w:val="20"/>
                <w:szCs w:val="20"/>
                <w:lang w:val="en-US"/>
              </w:rPr>
              <w:t>WorldSkills</w:t>
            </w:r>
            <w:proofErr w:type="spellEnd"/>
            <w:r w:rsidRPr="008D35DB">
              <w:rPr>
                <w:sz w:val="20"/>
                <w:szCs w:val="20"/>
              </w:rPr>
              <w:t xml:space="preserve"> </w:t>
            </w:r>
            <w:r w:rsidRPr="008D35DB">
              <w:rPr>
                <w:sz w:val="20"/>
                <w:szCs w:val="20"/>
                <w:lang w:val="en-US"/>
              </w:rPr>
              <w:t>Russia</w:t>
            </w:r>
            <w:r w:rsidRPr="008D35DB">
              <w:rPr>
                <w:sz w:val="20"/>
                <w:szCs w:val="20"/>
              </w:rPr>
              <w:t>) Архангельской области.</w:t>
            </w:r>
          </w:p>
          <w:p w:rsidR="008D35DB" w:rsidRPr="008D35DB" w:rsidRDefault="008D35DB" w:rsidP="008D35DB">
            <w:pPr>
              <w:pStyle w:val="2"/>
              <w:shd w:val="clear" w:color="auto" w:fill="auto"/>
              <w:spacing w:before="0" w:after="0" w:line="240" w:lineRule="auto"/>
              <w:ind w:right="34"/>
              <w:jc w:val="both"/>
              <w:rPr>
                <w:sz w:val="20"/>
                <w:szCs w:val="20"/>
              </w:rPr>
            </w:pPr>
            <w:r w:rsidRPr="008D35DB">
              <w:rPr>
                <w:sz w:val="20"/>
                <w:szCs w:val="20"/>
              </w:rPr>
              <w:t xml:space="preserve">Информация о проводимых центром мероприятиях размещается на официальном сайте центра </w:t>
            </w:r>
            <w:r>
              <w:rPr>
                <w:sz w:val="20"/>
                <w:szCs w:val="20"/>
                <w:lang w:val="en-US"/>
              </w:rPr>
              <w:t>www</w:t>
            </w:r>
            <w:r w:rsidRPr="008D35DB">
              <w:rPr>
                <w:sz w:val="20"/>
                <w:szCs w:val="20"/>
              </w:rPr>
              <w:t>.</w:t>
            </w:r>
            <w:proofErr w:type="spellStart"/>
            <w:r w:rsidRPr="008D35DB">
              <w:rPr>
                <w:sz w:val="20"/>
                <w:szCs w:val="20"/>
              </w:rPr>
              <w:t>профтраетория.ру</w:t>
            </w:r>
            <w:proofErr w:type="spellEnd"/>
            <w:r w:rsidRPr="008D35DB">
              <w:rPr>
                <w:sz w:val="20"/>
                <w:szCs w:val="20"/>
              </w:rPr>
              <w:t>.</w:t>
            </w:r>
          </w:p>
          <w:p w:rsidR="008D35DB" w:rsidRPr="008D35DB" w:rsidRDefault="008D35DB" w:rsidP="008D35DB">
            <w:pPr>
              <w:pStyle w:val="2"/>
              <w:shd w:val="clear" w:color="auto" w:fill="auto"/>
              <w:spacing w:before="0" w:after="0" w:line="240" w:lineRule="auto"/>
              <w:ind w:right="34"/>
              <w:jc w:val="both"/>
              <w:rPr>
                <w:sz w:val="20"/>
                <w:szCs w:val="20"/>
              </w:rPr>
            </w:pPr>
            <w:r w:rsidRPr="008D35DB">
              <w:rPr>
                <w:sz w:val="20"/>
                <w:szCs w:val="20"/>
              </w:rPr>
              <w:lastRenderedPageBreak/>
              <w:t xml:space="preserve">Независимая оценка качества условий оказания услуг образовательными организациями Архангельской области (сбор и обобщение информации о качестве условий осуществления образовательной деятельности) производилась в 2019 году в отношении 311 организаций Архангельской области, осуществляющих образовательную </w:t>
            </w:r>
            <w:proofErr w:type="gramStart"/>
            <w:r w:rsidRPr="008D35DB">
              <w:rPr>
                <w:sz w:val="20"/>
                <w:szCs w:val="20"/>
              </w:rPr>
              <w:t>деятельность</w:t>
            </w:r>
            <w:proofErr w:type="gramEnd"/>
            <w:r w:rsidRPr="008D35DB">
              <w:rPr>
                <w:sz w:val="20"/>
                <w:szCs w:val="20"/>
              </w:rPr>
              <w:t xml:space="preserve"> в том числе по основным профессиональным образовательным программам среднего профессионального образования.</w:t>
            </w:r>
          </w:p>
          <w:p w:rsidR="008D35DB" w:rsidRPr="008D35DB" w:rsidRDefault="008D35DB" w:rsidP="008D35DB">
            <w:pPr>
              <w:pStyle w:val="2"/>
              <w:shd w:val="clear" w:color="auto" w:fill="auto"/>
              <w:spacing w:before="0" w:after="0" w:line="240" w:lineRule="auto"/>
              <w:ind w:right="34"/>
              <w:jc w:val="both"/>
              <w:rPr>
                <w:sz w:val="20"/>
                <w:szCs w:val="20"/>
              </w:rPr>
            </w:pPr>
            <w:r w:rsidRPr="008D35DB">
              <w:rPr>
                <w:sz w:val="20"/>
                <w:szCs w:val="20"/>
              </w:rPr>
              <w:t>Экспертиза качества условий оказания услуг образовательными организациями Архангельской области проводилась по следующим критериям:</w:t>
            </w:r>
          </w:p>
          <w:p w:rsidR="008D35DB" w:rsidRPr="008D35DB" w:rsidRDefault="008D35DB" w:rsidP="008D35DB">
            <w:pPr>
              <w:pStyle w:val="2"/>
              <w:shd w:val="clear" w:color="auto" w:fill="auto"/>
              <w:spacing w:before="0" w:after="0" w:line="240" w:lineRule="auto"/>
              <w:ind w:right="34"/>
              <w:jc w:val="both"/>
              <w:rPr>
                <w:sz w:val="20"/>
                <w:szCs w:val="20"/>
              </w:rPr>
            </w:pPr>
            <w:r w:rsidRPr="008D35DB">
              <w:rPr>
                <w:sz w:val="20"/>
                <w:szCs w:val="20"/>
              </w:rPr>
              <w:t>открытость и доступность информации об образовательной организации;</w:t>
            </w:r>
          </w:p>
          <w:p w:rsidR="008D35DB" w:rsidRPr="008D35DB" w:rsidRDefault="008D35DB" w:rsidP="008D35DB">
            <w:pPr>
              <w:pStyle w:val="2"/>
              <w:shd w:val="clear" w:color="auto" w:fill="auto"/>
              <w:spacing w:before="0" w:after="0" w:line="240" w:lineRule="auto"/>
              <w:ind w:right="34"/>
              <w:jc w:val="both"/>
              <w:rPr>
                <w:sz w:val="20"/>
                <w:szCs w:val="20"/>
              </w:rPr>
            </w:pPr>
            <w:r w:rsidRPr="008D35DB">
              <w:rPr>
                <w:sz w:val="20"/>
                <w:szCs w:val="20"/>
              </w:rPr>
              <w:t>комфортность условий предоставления услуг;</w:t>
            </w:r>
          </w:p>
          <w:p w:rsidR="008D35DB" w:rsidRPr="008D35DB" w:rsidRDefault="008D35DB" w:rsidP="008D35DB">
            <w:pPr>
              <w:pStyle w:val="2"/>
              <w:shd w:val="clear" w:color="auto" w:fill="auto"/>
              <w:spacing w:before="0" w:after="0" w:line="240" w:lineRule="auto"/>
              <w:ind w:right="34"/>
              <w:jc w:val="both"/>
              <w:rPr>
                <w:sz w:val="20"/>
                <w:szCs w:val="20"/>
              </w:rPr>
            </w:pPr>
            <w:r w:rsidRPr="008D35DB">
              <w:rPr>
                <w:sz w:val="20"/>
                <w:szCs w:val="20"/>
              </w:rPr>
              <w:t>доступность услуг для инвалидов;</w:t>
            </w:r>
          </w:p>
          <w:p w:rsidR="008D35DB" w:rsidRPr="008D35DB" w:rsidRDefault="008D35DB" w:rsidP="008D35DB">
            <w:pPr>
              <w:pStyle w:val="2"/>
              <w:shd w:val="clear" w:color="auto" w:fill="auto"/>
              <w:spacing w:before="0" w:after="0" w:line="240" w:lineRule="auto"/>
              <w:ind w:right="34"/>
              <w:jc w:val="both"/>
              <w:rPr>
                <w:sz w:val="20"/>
                <w:szCs w:val="20"/>
              </w:rPr>
            </w:pPr>
            <w:r w:rsidRPr="008D35DB">
              <w:rPr>
                <w:sz w:val="20"/>
                <w:szCs w:val="20"/>
              </w:rPr>
              <w:t>доброжелательность, вежливость работников образовательной организации;</w:t>
            </w:r>
          </w:p>
          <w:p w:rsidR="008D35DB" w:rsidRPr="008D35DB" w:rsidRDefault="008D35DB" w:rsidP="008D35DB">
            <w:pPr>
              <w:pStyle w:val="2"/>
              <w:shd w:val="clear" w:color="auto" w:fill="auto"/>
              <w:spacing w:before="0" w:after="0" w:line="240" w:lineRule="auto"/>
              <w:ind w:right="34"/>
              <w:jc w:val="both"/>
              <w:rPr>
                <w:sz w:val="20"/>
                <w:szCs w:val="20"/>
              </w:rPr>
            </w:pPr>
            <w:r w:rsidRPr="008D35DB">
              <w:rPr>
                <w:sz w:val="20"/>
                <w:szCs w:val="20"/>
              </w:rPr>
              <w:t>удовлетворенность условия оказания услуг.</w:t>
            </w:r>
          </w:p>
          <w:p w:rsidR="008D35DB" w:rsidRPr="008D35DB" w:rsidRDefault="008D35DB" w:rsidP="008D35DB">
            <w:pPr>
              <w:pStyle w:val="2"/>
              <w:shd w:val="clear" w:color="auto" w:fill="auto"/>
              <w:spacing w:before="0" w:after="0" w:line="240" w:lineRule="auto"/>
              <w:ind w:right="34"/>
              <w:jc w:val="both"/>
              <w:rPr>
                <w:sz w:val="20"/>
                <w:szCs w:val="20"/>
              </w:rPr>
            </w:pPr>
            <w:r w:rsidRPr="008D35DB">
              <w:rPr>
                <w:sz w:val="20"/>
                <w:szCs w:val="20"/>
              </w:rPr>
              <w:t xml:space="preserve">По результатам независимой </w:t>
            </w:r>
            <w:proofErr w:type="gramStart"/>
            <w:r w:rsidRPr="008D35DB">
              <w:rPr>
                <w:sz w:val="20"/>
                <w:szCs w:val="20"/>
              </w:rPr>
              <w:t>оценки качества условий оказания услуг</w:t>
            </w:r>
            <w:proofErr w:type="gramEnd"/>
            <w:r w:rsidRPr="008D35DB">
              <w:rPr>
                <w:sz w:val="20"/>
                <w:szCs w:val="20"/>
              </w:rPr>
              <w:t xml:space="preserve"> образовательными организациями Архангельской области был составлен рейтинг образовательных организаций.</w:t>
            </w:r>
          </w:p>
          <w:p w:rsidR="008D35DB" w:rsidRPr="008D35DB" w:rsidRDefault="008D35DB" w:rsidP="008D35DB">
            <w:pPr>
              <w:pStyle w:val="2"/>
              <w:shd w:val="clear" w:color="auto" w:fill="auto"/>
              <w:spacing w:before="0" w:after="0" w:line="240" w:lineRule="auto"/>
              <w:ind w:right="34"/>
              <w:jc w:val="both"/>
              <w:rPr>
                <w:sz w:val="20"/>
                <w:szCs w:val="20"/>
              </w:rPr>
            </w:pPr>
            <w:r w:rsidRPr="008D35DB">
              <w:rPr>
                <w:sz w:val="20"/>
                <w:szCs w:val="20"/>
              </w:rPr>
              <w:t>Сбор и обобщение информации о качестве условий осуществления образовательной деятельности образовательными организациями, в отношении которых запланировано проведение независимой оценки в 2019 году, осуществлялся через следующие источники информации</w:t>
            </w:r>
          </w:p>
          <w:p w:rsidR="008D35DB" w:rsidRPr="008D35DB" w:rsidRDefault="008D35DB" w:rsidP="008D35DB">
            <w:pPr>
              <w:pStyle w:val="2"/>
              <w:shd w:val="clear" w:color="auto" w:fill="auto"/>
              <w:tabs>
                <w:tab w:val="left" w:pos="1431"/>
              </w:tabs>
              <w:spacing w:before="0" w:after="0" w:line="240" w:lineRule="auto"/>
              <w:ind w:right="34"/>
              <w:jc w:val="both"/>
              <w:rPr>
                <w:sz w:val="20"/>
                <w:szCs w:val="20"/>
              </w:rPr>
            </w:pPr>
            <w:r w:rsidRPr="008D35DB">
              <w:rPr>
                <w:sz w:val="20"/>
                <w:szCs w:val="20"/>
              </w:rPr>
              <w:t>а)</w:t>
            </w:r>
            <w:r w:rsidRPr="008D35DB">
              <w:rPr>
                <w:sz w:val="20"/>
                <w:szCs w:val="20"/>
              </w:rPr>
              <w:tab/>
              <w:t xml:space="preserve">официальные сайты организаций в </w:t>
            </w:r>
            <w:proofErr w:type="spellStart"/>
            <w:r w:rsidRPr="008D35DB">
              <w:rPr>
                <w:sz w:val="20"/>
                <w:szCs w:val="20"/>
              </w:rPr>
              <w:t>информационно</w:t>
            </w:r>
            <w:r w:rsidRPr="008D35DB">
              <w:rPr>
                <w:sz w:val="20"/>
                <w:szCs w:val="20"/>
              </w:rPr>
              <w:softHyphen/>
              <w:t>телекоммуникационной</w:t>
            </w:r>
            <w:proofErr w:type="spellEnd"/>
            <w:r w:rsidRPr="008D35DB">
              <w:rPr>
                <w:sz w:val="20"/>
                <w:szCs w:val="20"/>
              </w:rPr>
              <w:t xml:space="preserve"> сети «Интернет», информационные стенды в помещениях организаций;</w:t>
            </w:r>
          </w:p>
          <w:p w:rsidR="008D35DB" w:rsidRPr="008D35DB" w:rsidRDefault="008D35DB" w:rsidP="008D35DB">
            <w:pPr>
              <w:pStyle w:val="2"/>
              <w:shd w:val="clear" w:color="auto" w:fill="auto"/>
              <w:tabs>
                <w:tab w:val="left" w:pos="1117"/>
              </w:tabs>
              <w:spacing w:before="0" w:after="0" w:line="240" w:lineRule="auto"/>
              <w:ind w:right="34"/>
              <w:jc w:val="both"/>
              <w:rPr>
                <w:sz w:val="20"/>
                <w:szCs w:val="20"/>
              </w:rPr>
            </w:pPr>
            <w:r w:rsidRPr="008D35DB">
              <w:rPr>
                <w:sz w:val="20"/>
                <w:szCs w:val="20"/>
              </w:rPr>
              <w:t>б)</w:t>
            </w:r>
            <w:r w:rsidRPr="008D35DB">
              <w:rPr>
                <w:sz w:val="20"/>
                <w:szCs w:val="20"/>
              </w:rPr>
              <w:tab/>
              <w:t xml:space="preserve">официальный сайт для размещения информации о государственных и </w:t>
            </w:r>
            <w:r w:rsidRPr="008D35DB">
              <w:rPr>
                <w:sz w:val="20"/>
                <w:szCs w:val="20"/>
              </w:rPr>
              <w:lastRenderedPageBreak/>
              <w:t xml:space="preserve">муниципальных учреждениях в информационно-телекоммуникационной сети «Интернет» </w:t>
            </w:r>
            <w:hyperlink r:id="rId7" w:history="1">
              <w:r w:rsidRPr="008D35DB">
                <w:rPr>
                  <w:rStyle w:val="ac"/>
                  <w:sz w:val="20"/>
                  <w:szCs w:val="20"/>
                  <w:lang w:val="en-US"/>
                </w:rPr>
                <w:t>www</w:t>
              </w:r>
              <w:r w:rsidRPr="008D35DB">
                <w:rPr>
                  <w:rStyle w:val="ac"/>
                  <w:sz w:val="20"/>
                  <w:szCs w:val="20"/>
                </w:rPr>
                <w:t>.</w:t>
              </w:r>
              <w:r w:rsidRPr="008D35DB">
                <w:rPr>
                  <w:rStyle w:val="ac"/>
                  <w:sz w:val="20"/>
                  <w:szCs w:val="20"/>
                  <w:lang w:val="en-US"/>
                </w:rPr>
                <w:t>bus</w:t>
              </w:r>
              <w:r w:rsidRPr="008D35DB">
                <w:rPr>
                  <w:rStyle w:val="ac"/>
                  <w:sz w:val="20"/>
                  <w:szCs w:val="20"/>
                </w:rPr>
                <w:t>.</w:t>
              </w:r>
              <w:proofErr w:type="spellStart"/>
              <w:r w:rsidRPr="008D35DB">
                <w:rPr>
                  <w:rStyle w:val="ac"/>
                  <w:sz w:val="20"/>
                  <w:szCs w:val="20"/>
                  <w:lang w:val="en-US"/>
                </w:rPr>
                <w:t>gov</w:t>
              </w:r>
              <w:proofErr w:type="spellEnd"/>
              <w:r w:rsidRPr="008D35DB">
                <w:rPr>
                  <w:rStyle w:val="ac"/>
                  <w:sz w:val="20"/>
                  <w:szCs w:val="20"/>
                </w:rPr>
                <w:t>.</w:t>
              </w:r>
              <w:proofErr w:type="spellStart"/>
              <w:r w:rsidRPr="008D35DB">
                <w:rPr>
                  <w:rStyle w:val="ac"/>
                  <w:sz w:val="20"/>
                  <w:szCs w:val="20"/>
                  <w:lang w:val="en-US"/>
                </w:rPr>
                <w:t>ru</w:t>
              </w:r>
              <w:proofErr w:type="spellEnd"/>
            </w:hyperlink>
            <w:r w:rsidRPr="008D35DB">
              <w:rPr>
                <w:sz w:val="20"/>
                <w:szCs w:val="20"/>
              </w:rPr>
              <w:t>;</w:t>
            </w:r>
          </w:p>
          <w:p w:rsidR="008D35DB" w:rsidRPr="008D35DB" w:rsidRDefault="008D35DB" w:rsidP="008D35DB">
            <w:pPr>
              <w:pStyle w:val="2"/>
              <w:shd w:val="clear" w:color="auto" w:fill="auto"/>
              <w:tabs>
                <w:tab w:val="left" w:pos="1117"/>
              </w:tabs>
              <w:spacing w:before="0" w:after="0" w:line="240" w:lineRule="auto"/>
              <w:ind w:right="34"/>
              <w:jc w:val="both"/>
              <w:rPr>
                <w:sz w:val="20"/>
                <w:szCs w:val="20"/>
              </w:rPr>
            </w:pPr>
            <w:r w:rsidRPr="008D35DB">
              <w:rPr>
                <w:sz w:val="20"/>
                <w:szCs w:val="20"/>
              </w:rPr>
              <w:t>в)</w:t>
            </w:r>
            <w:r w:rsidRPr="008D35DB">
              <w:rPr>
                <w:sz w:val="20"/>
                <w:szCs w:val="20"/>
              </w:rPr>
              <w:tab/>
              <w:t>результаты изучения условий оказания услуг организациями, включающие:</w:t>
            </w:r>
          </w:p>
          <w:p w:rsidR="008D35DB" w:rsidRPr="008D35DB" w:rsidRDefault="008D35DB" w:rsidP="008D35DB">
            <w:pPr>
              <w:pStyle w:val="2"/>
              <w:shd w:val="clear" w:color="auto" w:fill="auto"/>
              <w:spacing w:before="0" w:after="0" w:line="240" w:lineRule="auto"/>
              <w:ind w:right="34"/>
              <w:jc w:val="both"/>
              <w:rPr>
                <w:sz w:val="20"/>
                <w:szCs w:val="20"/>
              </w:rPr>
            </w:pPr>
            <w:r w:rsidRPr="008D35DB">
              <w:rPr>
                <w:sz w:val="20"/>
                <w:szCs w:val="20"/>
              </w:rPr>
              <w:t>наличие и функционирование дистанционных способов обратной связи и взаимодействия с получателями услуг;</w:t>
            </w:r>
          </w:p>
          <w:p w:rsidR="008D35DB" w:rsidRPr="008D35DB" w:rsidRDefault="008D35DB" w:rsidP="008D35DB">
            <w:pPr>
              <w:pStyle w:val="2"/>
              <w:shd w:val="clear" w:color="auto" w:fill="auto"/>
              <w:spacing w:before="0" w:after="0" w:line="240" w:lineRule="auto"/>
              <w:ind w:right="34"/>
              <w:jc w:val="both"/>
              <w:rPr>
                <w:sz w:val="20"/>
                <w:szCs w:val="20"/>
              </w:rPr>
            </w:pPr>
            <w:r w:rsidRPr="008D35DB">
              <w:rPr>
                <w:sz w:val="20"/>
                <w:szCs w:val="20"/>
              </w:rPr>
              <w:t>обеспечение комфортных условий предоставления услуг;</w:t>
            </w:r>
          </w:p>
          <w:p w:rsidR="008D35DB" w:rsidRPr="008D35DB" w:rsidRDefault="008D35DB" w:rsidP="008D35DB">
            <w:pPr>
              <w:pStyle w:val="2"/>
              <w:shd w:val="clear" w:color="auto" w:fill="auto"/>
              <w:spacing w:before="0" w:after="0" w:line="240" w:lineRule="auto"/>
              <w:ind w:right="34"/>
              <w:jc w:val="both"/>
              <w:rPr>
                <w:sz w:val="20"/>
                <w:szCs w:val="20"/>
              </w:rPr>
            </w:pPr>
            <w:r w:rsidRPr="008D35DB">
              <w:rPr>
                <w:sz w:val="20"/>
                <w:szCs w:val="20"/>
              </w:rPr>
              <w:t>обеспечение доступности для инвалидов помещений указанных организаций, прилегающих территорий и предоставляемых услуг;</w:t>
            </w:r>
          </w:p>
          <w:p w:rsidR="008D35DB" w:rsidRPr="008D35DB" w:rsidRDefault="008D35DB" w:rsidP="008D35DB">
            <w:pPr>
              <w:pStyle w:val="2"/>
              <w:shd w:val="clear" w:color="auto" w:fill="auto"/>
              <w:tabs>
                <w:tab w:val="left" w:pos="1143"/>
              </w:tabs>
              <w:spacing w:before="0" w:after="0" w:line="240" w:lineRule="auto"/>
              <w:ind w:right="34"/>
              <w:jc w:val="both"/>
              <w:rPr>
                <w:sz w:val="20"/>
                <w:szCs w:val="20"/>
              </w:rPr>
            </w:pPr>
            <w:r w:rsidRPr="008D35DB">
              <w:rPr>
                <w:sz w:val="20"/>
                <w:szCs w:val="20"/>
              </w:rPr>
              <w:t>г)</w:t>
            </w:r>
            <w:r w:rsidRPr="008D35DB">
              <w:rPr>
                <w:sz w:val="20"/>
                <w:szCs w:val="20"/>
              </w:rPr>
              <w:tab/>
              <w:t>мнение получателей услуг о качестве условий осуществления образовательной деятельности оцениваемыми организациями в целях установления удовлетворенности граждан условиями оказания услуг (интернет-опрос, в том числе на официальном сайте организации).</w:t>
            </w:r>
          </w:p>
          <w:p w:rsidR="008D35DB" w:rsidRPr="008D35DB" w:rsidRDefault="008D35DB" w:rsidP="008D35DB">
            <w:pPr>
              <w:pStyle w:val="2"/>
              <w:shd w:val="clear" w:color="auto" w:fill="auto"/>
              <w:spacing w:before="0" w:after="0" w:line="240" w:lineRule="auto"/>
              <w:ind w:right="34"/>
              <w:jc w:val="both"/>
              <w:rPr>
                <w:sz w:val="20"/>
                <w:szCs w:val="20"/>
              </w:rPr>
            </w:pPr>
            <w:r w:rsidRPr="008D35DB">
              <w:rPr>
                <w:sz w:val="20"/>
                <w:szCs w:val="20"/>
              </w:rPr>
              <w:t>Итоговый показатель оценки качества осуществления образовательной деятельности профессиональными образовательными организациями Архангельской области составил 80,19 баллов.</w:t>
            </w:r>
          </w:p>
          <w:p w:rsidR="008D35DB" w:rsidRPr="008D35DB" w:rsidRDefault="008D35DB" w:rsidP="008D35DB">
            <w:pPr>
              <w:pStyle w:val="2"/>
              <w:shd w:val="clear" w:color="auto" w:fill="auto"/>
              <w:spacing w:before="0" w:after="0" w:line="240" w:lineRule="auto"/>
              <w:ind w:right="34"/>
              <w:jc w:val="both"/>
              <w:rPr>
                <w:sz w:val="20"/>
                <w:szCs w:val="20"/>
              </w:rPr>
            </w:pPr>
            <w:r w:rsidRPr="008D35DB">
              <w:rPr>
                <w:sz w:val="20"/>
                <w:szCs w:val="20"/>
              </w:rPr>
              <w:t xml:space="preserve">В </w:t>
            </w:r>
            <w:proofErr w:type="gramStart"/>
            <w:r w:rsidRPr="008D35DB">
              <w:rPr>
                <w:sz w:val="20"/>
                <w:szCs w:val="20"/>
              </w:rPr>
              <w:t>целях</w:t>
            </w:r>
            <w:proofErr w:type="gramEnd"/>
            <w:r w:rsidRPr="008D35DB">
              <w:rPr>
                <w:sz w:val="20"/>
                <w:szCs w:val="20"/>
              </w:rPr>
              <w:t xml:space="preserve"> обеспечения экономики Архангельской области квалифицированными рабочими и специалистами среднего звена Правительством Архангельской области последовательно осуществляется модернизация системы среднего профессионального образования. </w:t>
            </w:r>
            <w:proofErr w:type="gramStart"/>
            <w:r w:rsidRPr="008D35DB">
              <w:rPr>
                <w:sz w:val="20"/>
                <w:szCs w:val="20"/>
              </w:rPr>
              <w:t xml:space="preserve">В соответствии с перспективными направлениями социально-экономического развития Архангельской области формируется кластерная структура системы среднего профессионального образования, основной идеей которой является концентрация финансовых, кадровых и учебно-методических ресурсов и их совместное использование всей сетью профессиональных образовательных </w:t>
            </w:r>
            <w:r w:rsidRPr="008D35DB">
              <w:rPr>
                <w:sz w:val="20"/>
                <w:szCs w:val="20"/>
              </w:rPr>
              <w:lastRenderedPageBreak/>
              <w:t>организаций, входящих в структуру кластера.</w:t>
            </w:r>
            <w:proofErr w:type="gramEnd"/>
          </w:p>
          <w:p w:rsidR="008D35DB" w:rsidRPr="008D35DB" w:rsidRDefault="008D35DB" w:rsidP="008D35DB">
            <w:pPr>
              <w:pStyle w:val="2"/>
              <w:shd w:val="clear" w:color="auto" w:fill="auto"/>
              <w:spacing w:before="0" w:after="0" w:line="240" w:lineRule="auto"/>
              <w:ind w:right="34"/>
              <w:jc w:val="both"/>
              <w:rPr>
                <w:sz w:val="20"/>
                <w:szCs w:val="20"/>
              </w:rPr>
            </w:pPr>
            <w:r w:rsidRPr="008D35DB">
              <w:rPr>
                <w:sz w:val="20"/>
                <w:szCs w:val="20"/>
              </w:rPr>
              <w:t xml:space="preserve">В </w:t>
            </w:r>
            <w:proofErr w:type="gramStart"/>
            <w:r w:rsidRPr="008D35DB">
              <w:rPr>
                <w:sz w:val="20"/>
                <w:szCs w:val="20"/>
              </w:rPr>
              <w:t>рамках</w:t>
            </w:r>
            <w:proofErr w:type="gramEnd"/>
            <w:r w:rsidRPr="008D35DB">
              <w:rPr>
                <w:sz w:val="20"/>
                <w:szCs w:val="20"/>
              </w:rPr>
              <w:t xml:space="preserve"> подготовки высококвалифицированных специалистов среднего звена и рабочих кадров с учетом современных стандартов и передовых технологий сформированы перечни:</w:t>
            </w:r>
          </w:p>
          <w:p w:rsidR="008D35DB" w:rsidRPr="008D35DB" w:rsidRDefault="008D35DB" w:rsidP="008D35DB">
            <w:pPr>
              <w:pStyle w:val="2"/>
              <w:shd w:val="clear" w:color="auto" w:fill="auto"/>
              <w:spacing w:before="0" w:after="0" w:line="240" w:lineRule="auto"/>
              <w:ind w:right="34"/>
              <w:jc w:val="both"/>
              <w:rPr>
                <w:sz w:val="20"/>
                <w:szCs w:val="20"/>
              </w:rPr>
            </w:pPr>
            <w:r w:rsidRPr="008D35DB">
              <w:rPr>
                <w:sz w:val="20"/>
                <w:szCs w:val="20"/>
              </w:rPr>
              <w:t>профессий и специальностей среднего профессионального образования, наиболее востребованных, новых и перспективных в Архангельской области (ЮП-50);</w:t>
            </w:r>
          </w:p>
          <w:p w:rsidR="008D35DB" w:rsidRPr="008D35DB" w:rsidRDefault="008D35DB" w:rsidP="008D35DB">
            <w:pPr>
              <w:pStyle w:val="2"/>
              <w:shd w:val="clear" w:color="auto" w:fill="auto"/>
              <w:spacing w:before="0" w:after="0" w:line="240" w:lineRule="auto"/>
              <w:ind w:right="34"/>
              <w:jc w:val="both"/>
              <w:rPr>
                <w:sz w:val="20"/>
                <w:szCs w:val="20"/>
              </w:rPr>
            </w:pPr>
            <w:r w:rsidRPr="008D35DB">
              <w:rPr>
                <w:sz w:val="20"/>
                <w:szCs w:val="20"/>
              </w:rPr>
              <w:t>профессиональных образовательных организаций, внедряющих новые федеральные государственные образовательные стандарты среднего профессионального образования по наиболее востребованным, новым и перспективным профессиям и специальностям.</w:t>
            </w:r>
          </w:p>
          <w:p w:rsidR="008D35DB" w:rsidRPr="008D35DB" w:rsidRDefault="008D35DB" w:rsidP="008D35DB">
            <w:pPr>
              <w:pStyle w:val="2"/>
              <w:shd w:val="clear" w:color="auto" w:fill="auto"/>
              <w:tabs>
                <w:tab w:val="right" w:pos="9431"/>
              </w:tabs>
              <w:spacing w:before="0" w:after="0" w:line="240" w:lineRule="auto"/>
              <w:ind w:right="34"/>
              <w:jc w:val="both"/>
              <w:rPr>
                <w:sz w:val="20"/>
                <w:szCs w:val="20"/>
              </w:rPr>
            </w:pPr>
            <w:r w:rsidRPr="008D35DB">
              <w:rPr>
                <w:sz w:val="20"/>
                <w:szCs w:val="20"/>
              </w:rPr>
              <w:t>При подготовке к</w:t>
            </w:r>
            <w:r>
              <w:rPr>
                <w:sz w:val="20"/>
                <w:szCs w:val="20"/>
              </w:rPr>
              <w:t xml:space="preserve"> </w:t>
            </w:r>
            <w:r w:rsidRPr="008D35DB">
              <w:rPr>
                <w:sz w:val="20"/>
                <w:szCs w:val="20"/>
              </w:rPr>
              <w:t>региональным чемпионатам «Молодые</w:t>
            </w:r>
            <w:r>
              <w:rPr>
                <w:sz w:val="20"/>
                <w:szCs w:val="20"/>
              </w:rPr>
              <w:t xml:space="preserve"> </w:t>
            </w:r>
            <w:r w:rsidRPr="008D35DB">
              <w:rPr>
                <w:sz w:val="20"/>
                <w:szCs w:val="20"/>
              </w:rPr>
              <w:t>профессионалы» (</w:t>
            </w:r>
            <w:proofErr w:type="spellStart"/>
            <w:r w:rsidRPr="008D35DB">
              <w:rPr>
                <w:sz w:val="20"/>
                <w:szCs w:val="20"/>
              </w:rPr>
              <w:t>Ворлдскиллс</w:t>
            </w:r>
            <w:proofErr w:type="spellEnd"/>
            <w:r w:rsidRPr="008D35DB">
              <w:rPr>
                <w:sz w:val="20"/>
                <w:szCs w:val="20"/>
              </w:rPr>
              <w:t xml:space="preserve"> Россия) профессиональными образовательными организациями - организаторами площадок чемпионатов, приобретается современное</w:t>
            </w:r>
            <w:r w:rsidRPr="008D35DB">
              <w:rPr>
                <w:sz w:val="20"/>
                <w:szCs w:val="20"/>
              </w:rPr>
              <w:tab/>
              <w:t>высокотехнологичное учебно-лабораторное</w:t>
            </w:r>
          </w:p>
          <w:p w:rsidR="008D35DB" w:rsidRPr="008D35DB" w:rsidRDefault="008D35DB" w:rsidP="008D35DB">
            <w:pPr>
              <w:pStyle w:val="2"/>
              <w:shd w:val="clear" w:color="auto" w:fill="auto"/>
              <w:tabs>
                <w:tab w:val="right" w:pos="9431"/>
              </w:tabs>
              <w:spacing w:before="0" w:after="0" w:line="240" w:lineRule="auto"/>
              <w:ind w:right="34"/>
              <w:jc w:val="both"/>
              <w:rPr>
                <w:sz w:val="20"/>
                <w:szCs w:val="20"/>
              </w:rPr>
            </w:pPr>
            <w:r w:rsidRPr="008D35DB">
              <w:rPr>
                <w:sz w:val="20"/>
                <w:szCs w:val="20"/>
              </w:rPr>
              <w:t>и производственное оборудование, инструмент, расходные материалы. Оснащенность этих профессиональных образовательных организаций по закрепленным за ними</w:t>
            </w:r>
            <w:r w:rsidRPr="008D35DB">
              <w:rPr>
                <w:sz w:val="20"/>
                <w:szCs w:val="20"/>
              </w:rPr>
              <w:tab/>
              <w:t>компетенциям, включаемым в программу</w:t>
            </w:r>
          </w:p>
          <w:p w:rsidR="008D35DB" w:rsidRPr="008D35DB" w:rsidRDefault="008D35DB" w:rsidP="008D35DB">
            <w:pPr>
              <w:pStyle w:val="2"/>
              <w:shd w:val="clear" w:color="auto" w:fill="auto"/>
              <w:tabs>
                <w:tab w:val="right" w:pos="9431"/>
              </w:tabs>
              <w:spacing w:before="0" w:after="0" w:line="240" w:lineRule="auto"/>
              <w:ind w:right="34"/>
              <w:jc w:val="both"/>
              <w:rPr>
                <w:sz w:val="20"/>
                <w:szCs w:val="20"/>
              </w:rPr>
            </w:pPr>
            <w:r w:rsidRPr="008D35DB">
              <w:rPr>
                <w:sz w:val="20"/>
                <w:szCs w:val="20"/>
              </w:rPr>
              <w:t>чемпионатов, в полном объеме соответствует требованиям Союза «Молодые профессионалы (</w:t>
            </w:r>
            <w:proofErr w:type="spellStart"/>
            <w:r w:rsidRPr="008D35DB">
              <w:rPr>
                <w:sz w:val="20"/>
                <w:szCs w:val="20"/>
              </w:rPr>
              <w:t>Ворлдскиллс</w:t>
            </w:r>
            <w:proofErr w:type="spellEnd"/>
            <w:r w:rsidRPr="008D35DB">
              <w:rPr>
                <w:sz w:val="20"/>
                <w:szCs w:val="20"/>
              </w:rPr>
              <w:t xml:space="preserve"> Россия)» и требованиям к проведению государственной итоговой аттестации с использованием механизма демонстрационного экзамена. В Архангельской области расширяется перечень образовательных</w:t>
            </w:r>
            <w:r>
              <w:rPr>
                <w:sz w:val="20"/>
                <w:szCs w:val="20"/>
              </w:rPr>
              <w:t xml:space="preserve"> </w:t>
            </w:r>
            <w:r w:rsidRPr="008D35DB">
              <w:rPr>
                <w:sz w:val="20"/>
                <w:szCs w:val="20"/>
              </w:rPr>
              <w:t>программ среднего профессионального</w:t>
            </w:r>
            <w:r>
              <w:rPr>
                <w:sz w:val="20"/>
                <w:szCs w:val="20"/>
              </w:rPr>
              <w:t xml:space="preserve"> </w:t>
            </w:r>
            <w:r w:rsidRPr="008D35DB">
              <w:rPr>
                <w:sz w:val="20"/>
                <w:szCs w:val="20"/>
              </w:rPr>
              <w:t>образования в Архангельской области, входящих в список наиболее востребованных на рынке труда, новых и перспективных профессий и специальностей, требующих среднего профессионального образования (ТОП-50).</w:t>
            </w:r>
          </w:p>
          <w:p w:rsidR="008D35DB" w:rsidRPr="008D35DB" w:rsidRDefault="008D35DB" w:rsidP="008D35DB">
            <w:pPr>
              <w:pStyle w:val="2"/>
              <w:shd w:val="clear" w:color="auto" w:fill="auto"/>
              <w:spacing w:before="0" w:after="0" w:line="240" w:lineRule="auto"/>
              <w:ind w:right="34"/>
              <w:jc w:val="both"/>
              <w:rPr>
                <w:sz w:val="20"/>
                <w:szCs w:val="20"/>
              </w:rPr>
            </w:pPr>
            <w:proofErr w:type="gramStart"/>
            <w:r w:rsidRPr="008D35DB">
              <w:rPr>
                <w:sz w:val="20"/>
                <w:szCs w:val="20"/>
              </w:rPr>
              <w:t xml:space="preserve">В соответствии с Порядком формирования и исполнения государственного регионального </w:t>
            </w:r>
            <w:r w:rsidRPr="008D35DB">
              <w:rPr>
                <w:sz w:val="20"/>
                <w:szCs w:val="20"/>
              </w:rPr>
              <w:lastRenderedPageBreak/>
              <w:t>заказа на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Архангельской области, утвержденным Правительством Архангельской области, ежегодно актуализируется среднесрочный прогноз потребности Архангельской области в кадрах по видам экономической деятельности и в профессиональном разрезе, на основе которого, а также предложений</w:t>
            </w:r>
            <w:proofErr w:type="gramEnd"/>
            <w:r w:rsidRPr="008D35DB">
              <w:rPr>
                <w:sz w:val="20"/>
                <w:szCs w:val="20"/>
              </w:rPr>
              <w:t xml:space="preserve"> исполнительных органов государственной власти Архангельской области и органов местного самоуправления муниципальных районов и городских округов Архангельской области ежегодно формируется государственный региональный заказ на подготовку квалифицированных рабочих или служащих и специалистов среднего звена.</w:t>
            </w:r>
          </w:p>
          <w:p w:rsidR="008D35DB" w:rsidRPr="008D35DB" w:rsidRDefault="008D35DB" w:rsidP="008D35DB">
            <w:pPr>
              <w:pStyle w:val="2"/>
              <w:shd w:val="clear" w:color="auto" w:fill="auto"/>
              <w:spacing w:before="0" w:after="0" w:line="240" w:lineRule="auto"/>
              <w:ind w:right="34"/>
              <w:jc w:val="both"/>
              <w:rPr>
                <w:sz w:val="20"/>
                <w:szCs w:val="20"/>
              </w:rPr>
            </w:pPr>
            <w:r w:rsidRPr="008D35DB">
              <w:rPr>
                <w:sz w:val="20"/>
                <w:szCs w:val="20"/>
              </w:rPr>
              <w:t>В Архангельской области в рамках совершенствования подготовки квалифицированных рабочих, служащих и специалистов среднего звена развивается государственно-частное партнерство, заключаются соглашения о сотрудничестве между работодателями и профессиональными образовательными организациями, а также внедряются элементы дуальной системы образования.</w:t>
            </w:r>
          </w:p>
          <w:p w:rsidR="008D35DB" w:rsidRPr="008D35DB" w:rsidRDefault="008D35DB" w:rsidP="008D35DB">
            <w:pPr>
              <w:pStyle w:val="2"/>
              <w:shd w:val="clear" w:color="auto" w:fill="auto"/>
              <w:spacing w:before="0" w:after="0" w:line="240" w:lineRule="auto"/>
              <w:ind w:right="34"/>
              <w:jc w:val="both"/>
              <w:rPr>
                <w:sz w:val="20"/>
                <w:szCs w:val="20"/>
              </w:rPr>
            </w:pPr>
            <w:proofErr w:type="gramStart"/>
            <w:r w:rsidRPr="008D35DB">
              <w:rPr>
                <w:sz w:val="20"/>
                <w:szCs w:val="20"/>
              </w:rPr>
              <w:t xml:space="preserve">В рамках договоров между профессиональными образовательными организациями и предприятиями об организации производственной практики работодатели несут определённые расходы на обеспечение практик, в том числе на привлечение работников организаций к руководству практикой, предоставление студентам технологического оборудования и расходных материалов для выполнения практических заданий, обеспечение их средствами индивидуальной и коллективной защиты, в ряде случаев - на </w:t>
            </w:r>
            <w:r w:rsidRPr="008D35DB">
              <w:rPr>
                <w:sz w:val="20"/>
                <w:szCs w:val="20"/>
              </w:rPr>
              <w:lastRenderedPageBreak/>
              <w:t>транспортное обслуживание студентов при проезде их к месту</w:t>
            </w:r>
            <w:proofErr w:type="gramEnd"/>
            <w:r w:rsidRPr="008D35DB">
              <w:rPr>
                <w:sz w:val="20"/>
                <w:szCs w:val="20"/>
              </w:rPr>
              <w:t xml:space="preserve"> практики и обратно, заработную плату, социальную поддержку студентов.</w:t>
            </w:r>
          </w:p>
          <w:p w:rsidR="008D35DB" w:rsidRPr="008D35DB" w:rsidRDefault="008D35DB" w:rsidP="008D35DB">
            <w:pPr>
              <w:pStyle w:val="2"/>
              <w:shd w:val="clear" w:color="auto" w:fill="auto"/>
              <w:spacing w:before="0" w:after="0" w:line="240" w:lineRule="auto"/>
              <w:ind w:right="34"/>
              <w:jc w:val="both"/>
              <w:rPr>
                <w:sz w:val="20"/>
                <w:szCs w:val="20"/>
              </w:rPr>
            </w:pPr>
            <w:r w:rsidRPr="008D35DB">
              <w:rPr>
                <w:sz w:val="20"/>
                <w:szCs w:val="20"/>
              </w:rPr>
              <w:t xml:space="preserve">Кроме того, работодатели определяют перечень перспективных программ профессионального образования и профессионального обучения, формируют перечень востребованных компетенций, планируют совместно с профессиональными образовательными организациями введение новых профессий и специальностей, создание новых мастерских и лабораторий, принимают непосредственное участие в их оснащении. Работодатели также принимают участие в разработке профессиональных образовательных программ, осуществляют </w:t>
            </w:r>
            <w:proofErr w:type="gramStart"/>
            <w:r w:rsidRPr="008D35DB">
              <w:rPr>
                <w:sz w:val="20"/>
                <w:szCs w:val="20"/>
              </w:rPr>
              <w:t>контроль за</w:t>
            </w:r>
            <w:proofErr w:type="gramEnd"/>
            <w:r w:rsidRPr="008D35DB">
              <w:rPr>
                <w:sz w:val="20"/>
                <w:szCs w:val="20"/>
              </w:rPr>
              <w:t xml:space="preserve"> их реализацией.</w:t>
            </w:r>
          </w:p>
          <w:p w:rsidR="008D35DB" w:rsidRPr="008D35DB" w:rsidRDefault="008D35DB" w:rsidP="008D35DB">
            <w:pPr>
              <w:pStyle w:val="2"/>
              <w:shd w:val="clear" w:color="auto" w:fill="auto"/>
              <w:spacing w:before="0" w:after="0" w:line="240" w:lineRule="auto"/>
              <w:ind w:right="34"/>
              <w:jc w:val="both"/>
              <w:rPr>
                <w:sz w:val="20"/>
                <w:szCs w:val="20"/>
              </w:rPr>
            </w:pPr>
            <w:r w:rsidRPr="008D35DB">
              <w:rPr>
                <w:sz w:val="20"/>
                <w:szCs w:val="20"/>
              </w:rPr>
              <w:t>Ведущие работодатели Архангельской области оказывают профессиональным образовательным организациям, осуществляющим подготовку кадров для их организаций, поддержку в снабжении расходными материалами для учебной практики, в приобретении учебного оборудования, информационно-методическом обеспечении образовательного процесса.</w:t>
            </w:r>
          </w:p>
          <w:p w:rsidR="008D35DB" w:rsidRPr="008D35DB" w:rsidRDefault="008D35DB" w:rsidP="008D35DB">
            <w:pPr>
              <w:pStyle w:val="2"/>
              <w:shd w:val="clear" w:color="auto" w:fill="auto"/>
              <w:spacing w:before="0" w:after="0" w:line="240" w:lineRule="auto"/>
              <w:ind w:right="34"/>
              <w:jc w:val="both"/>
              <w:rPr>
                <w:sz w:val="20"/>
                <w:szCs w:val="20"/>
              </w:rPr>
            </w:pPr>
            <w:r w:rsidRPr="008D35DB">
              <w:rPr>
                <w:sz w:val="20"/>
                <w:szCs w:val="20"/>
              </w:rPr>
              <w:t xml:space="preserve">Так, АО «Производственное объединение “Северное машиностроительное предприятие”» и АО «Центр судоремонта “Звездочка”» в полном объеме обеспечивают расходными материалами для учебной практики ГБПОУ АО «Техникум судостроения и машиностроения» и ГБПОУ АО «Северодвинский техникум судостроения и судоремонта». Студенты ГБПОУ АО «Техникум судостроения и машиностроения» благодаря взаимодействию с АО «Производственное объединение “Северное машиностроительное предприятие”» со второго курса принимаются на работу на предприятие, получают за отработанное в период производственной практики время заработную </w:t>
            </w:r>
            <w:r w:rsidRPr="008D35DB">
              <w:rPr>
                <w:sz w:val="20"/>
                <w:szCs w:val="20"/>
              </w:rPr>
              <w:lastRenderedPageBreak/>
              <w:t>плату.</w:t>
            </w:r>
          </w:p>
          <w:p w:rsidR="008D35DB" w:rsidRPr="008D35DB" w:rsidRDefault="008D35DB" w:rsidP="008D35DB">
            <w:pPr>
              <w:pStyle w:val="2"/>
              <w:shd w:val="clear" w:color="auto" w:fill="auto"/>
              <w:spacing w:before="0" w:after="0" w:line="240" w:lineRule="auto"/>
              <w:ind w:right="34"/>
              <w:jc w:val="both"/>
              <w:rPr>
                <w:sz w:val="20"/>
                <w:szCs w:val="20"/>
              </w:rPr>
            </w:pPr>
            <w:r w:rsidRPr="008D35DB">
              <w:rPr>
                <w:sz w:val="20"/>
                <w:szCs w:val="20"/>
              </w:rPr>
              <w:t>ГАПОУ Архангельской области «</w:t>
            </w:r>
            <w:proofErr w:type="spellStart"/>
            <w:r w:rsidRPr="008D35DB">
              <w:rPr>
                <w:sz w:val="20"/>
                <w:szCs w:val="20"/>
              </w:rPr>
              <w:t>Коряжемский</w:t>
            </w:r>
            <w:proofErr w:type="spellEnd"/>
            <w:r w:rsidRPr="008D35DB">
              <w:rPr>
                <w:sz w:val="20"/>
                <w:szCs w:val="20"/>
              </w:rPr>
              <w:t xml:space="preserve"> индустриальный техникум» и филиалом АО «Группа “Илим”» в городе Коряжме внедряется модель подготовки квалифицированных кадров, предусматривающая раннюю интеграцию теоретической подготовки обучающихся и их практического обучения на предприятии. Филиалом создан учебный центр, расположенный на предприятии, одной из целей деятельности которого является организация практики обучающихся </w:t>
            </w:r>
            <w:proofErr w:type="spellStart"/>
            <w:r w:rsidRPr="008D35DB">
              <w:rPr>
                <w:sz w:val="20"/>
                <w:szCs w:val="20"/>
              </w:rPr>
              <w:t>Коряжемского</w:t>
            </w:r>
            <w:proofErr w:type="spellEnd"/>
            <w:r w:rsidRPr="008D35DB">
              <w:rPr>
                <w:sz w:val="20"/>
                <w:szCs w:val="20"/>
              </w:rPr>
              <w:t xml:space="preserve"> индустриального техникума. Учебным центром организуется учебная практика </w:t>
            </w:r>
            <w:proofErr w:type="gramStart"/>
            <w:r w:rsidRPr="008D35DB">
              <w:rPr>
                <w:sz w:val="20"/>
                <w:szCs w:val="20"/>
              </w:rPr>
              <w:t>обучающихся</w:t>
            </w:r>
            <w:proofErr w:type="gramEnd"/>
            <w:r w:rsidRPr="008D35DB">
              <w:rPr>
                <w:sz w:val="20"/>
                <w:szCs w:val="20"/>
              </w:rPr>
              <w:t>, а также, при необходимости, отдельные компоненты теоретической подготовки и производственной практики. Далее обучающиеся направляются на производственные участки предприятия для прохождения производственной практики.</w:t>
            </w:r>
          </w:p>
          <w:p w:rsidR="008D35DB" w:rsidRPr="008D35DB" w:rsidRDefault="008D35DB" w:rsidP="008D35DB">
            <w:pPr>
              <w:pStyle w:val="2"/>
              <w:shd w:val="clear" w:color="auto" w:fill="auto"/>
              <w:spacing w:before="0" w:after="0" w:line="240" w:lineRule="auto"/>
              <w:ind w:right="34"/>
              <w:jc w:val="both"/>
              <w:rPr>
                <w:sz w:val="20"/>
                <w:szCs w:val="20"/>
              </w:rPr>
            </w:pPr>
            <w:r w:rsidRPr="008D35DB">
              <w:rPr>
                <w:sz w:val="20"/>
                <w:szCs w:val="20"/>
              </w:rPr>
              <w:t>Министерство по вопросу развития независимой оценки квалификаций в профессиональных образовательных организациях и поддержке центров сертификации профессиональных квалификаций сообщает следующее.</w:t>
            </w:r>
          </w:p>
          <w:p w:rsidR="008D35DB" w:rsidRPr="008D35DB" w:rsidRDefault="008D35DB" w:rsidP="008D35DB">
            <w:pPr>
              <w:pStyle w:val="2"/>
              <w:shd w:val="clear" w:color="auto" w:fill="auto"/>
              <w:spacing w:before="0" w:after="0" w:line="240" w:lineRule="auto"/>
              <w:ind w:right="34"/>
              <w:jc w:val="both"/>
              <w:rPr>
                <w:sz w:val="20"/>
                <w:szCs w:val="20"/>
              </w:rPr>
            </w:pPr>
            <w:proofErr w:type="gramStart"/>
            <w:r w:rsidRPr="008D35DB">
              <w:rPr>
                <w:sz w:val="20"/>
                <w:szCs w:val="20"/>
              </w:rPr>
              <w:t xml:space="preserve">В 2018 году общество с ограниченной ответственностью «Региональный Северо-Западный Межотраслевой Аттестационный Центр» (далее - аттестационный центр) арендовало на базе государственного бюджетного профессионального образовательного учреждения Архангельской области «Техникум судостроения и машиностроения» (далее - Техникум судостроения и машиностроения) помещение и создало экзаменационный центр для проведения процедуры оценки квалификации сварщиков и специалистов сварочного производства в соответствии с профессиональными стандартами по трем </w:t>
            </w:r>
            <w:r w:rsidRPr="008D35DB">
              <w:rPr>
                <w:sz w:val="20"/>
                <w:szCs w:val="20"/>
              </w:rPr>
              <w:lastRenderedPageBreak/>
              <w:t>уровням квалификации.</w:t>
            </w:r>
            <w:proofErr w:type="gramEnd"/>
          </w:p>
          <w:p w:rsidR="008D35DB" w:rsidRPr="008D35DB" w:rsidRDefault="008D35DB" w:rsidP="008D35DB">
            <w:pPr>
              <w:pStyle w:val="2"/>
              <w:shd w:val="clear" w:color="auto" w:fill="auto"/>
              <w:spacing w:before="0" w:after="0" w:line="240" w:lineRule="auto"/>
              <w:ind w:right="34"/>
              <w:jc w:val="both"/>
              <w:rPr>
                <w:sz w:val="20"/>
                <w:szCs w:val="20"/>
              </w:rPr>
            </w:pPr>
            <w:r w:rsidRPr="008D35DB">
              <w:rPr>
                <w:sz w:val="20"/>
                <w:szCs w:val="20"/>
              </w:rPr>
              <w:t>Техникум судостроения и машиностроения выбран потому, что имеет необходимую и современную учебно-производственную базу, готовит высококвалифицированные кадры для АО «ПО “Северное машиностроительное предприятие”», для работников которого также необходимо проведение независимой оценки квалификаций.</w:t>
            </w:r>
          </w:p>
          <w:p w:rsidR="008D35DB" w:rsidRPr="008D35DB" w:rsidRDefault="008D35DB" w:rsidP="008D35DB">
            <w:pPr>
              <w:pStyle w:val="2"/>
              <w:shd w:val="clear" w:color="auto" w:fill="auto"/>
              <w:spacing w:before="0" w:after="0" w:line="240" w:lineRule="auto"/>
              <w:ind w:right="34"/>
              <w:jc w:val="both"/>
              <w:rPr>
                <w:sz w:val="20"/>
                <w:szCs w:val="20"/>
              </w:rPr>
            </w:pPr>
            <w:r w:rsidRPr="008D35DB">
              <w:rPr>
                <w:sz w:val="20"/>
                <w:szCs w:val="20"/>
              </w:rPr>
              <w:t xml:space="preserve">В 2019 году на базе экзаменационного центра Техникумом судостроения и машиностроения был реализован </w:t>
            </w:r>
            <w:proofErr w:type="spellStart"/>
            <w:r w:rsidRPr="008D35DB">
              <w:rPr>
                <w:sz w:val="20"/>
                <w:szCs w:val="20"/>
              </w:rPr>
              <w:t>пилотный</w:t>
            </w:r>
            <w:proofErr w:type="spellEnd"/>
            <w:r w:rsidRPr="008D35DB">
              <w:rPr>
                <w:sz w:val="20"/>
                <w:szCs w:val="20"/>
              </w:rPr>
              <w:t xml:space="preserve"> проект по проведению в рамках государственной итоговой </w:t>
            </w:r>
            <w:proofErr w:type="gramStart"/>
            <w:r w:rsidRPr="008D35DB">
              <w:rPr>
                <w:sz w:val="20"/>
                <w:szCs w:val="20"/>
              </w:rPr>
              <w:t>аттестации выпускников процедуры независимой оценки квалификаций</w:t>
            </w:r>
            <w:proofErr w:type="gramEnd"/>
            <w:r w:rsidRPr="008D35DB">
              <w:rPr>
                <w:sz w:val="20"/>
                <w:szCs w:val="20"/>
              </w:rPr>
              <w:t>. Независимая оценка квалификаций осуществлялась по двум профессиям:</w:t>
            </w:r>
          </w:p>
          <w:p w:rsidR="008D35DB" w:rsidRPr="008D35DB" w:rsidRDefault="008D35DB" w:rsidP="008D35DB">
            <w:pPr>
              <w:pStyle w:val="2"/>
              <w:shd w:val="clear" w:color="auto" w:fill="auto"/>
              <w:spacing w:before="0" w:after="0" w:line="240" w:lineRule="auto"/>
              <w:ind w:right="34"/>
              <w:jc w:val="left"/>
              <w:rPr>
                <w:sz w:val="20"/>
                <w:szCs w:val="20"/>
              </w:rPr>
            </w:pPr>
            <w:r w:rsidRPr="008D35DB">
              <w:rPr>
                <w:sz w:val="20"/>
                <w:szCs w:val="20"/>
              </w:rPr>
              <w:t>Судостроитель-судоремонтник металлических судов (квалификация - Сборщик корпусов металлических судов);</w:t>
            </w:r>
          </w:p>
          <w:p w:rsidR="008D35DB" w:rsidRPr="008D35DB" w:rsidRDefault="008D35DB" w:rsidP="008D35DB">
            <w:pPr>
              <w:pStyle w:val="2"/>
              <w:shd w:val="clear" w:color="auto" w:fill="auto"/>
              <w:spacing w:before="0" w:after="0" w:line="240" w:lineRule="auto"/>
              <w:ind w:right="34"/>
              <w:jc w:val="left"/>
              <w:rPr>
                <w:sz w:val="20"/>
                <w:szCs w:val="20"/>
              </w:rPr>
            </w:pPr>
            <w:r w:rsidRPr="008D35DB">
              <w:rPr>
                <w:sz w:val="20"/>
                <w:szCs w:val="20"/>
              </w:rPr>
              <w:t>Слесарь-монтажник судовой (квалификация - Слесарь монтажник судовой).</w:t>
            </w:r>
          </w:p>
          <w:p w:rsidR="008D35DB" w:rsidRPr="008D35DB" w:rsidRDefault="008D35DB" w:rsidP="008D35DB">
            <w:pPr>
              <w:ind w:right="34"/>
              <w:rPr>
                <w:sz w:val="20"/>
                <w:szCs w:val="20"/>
              </w:rPr>
            </w:pPr>
          </w:p>
        </w:tc>
        <w:tc>
          <w:tcPr>
            <w:tcW w:w="2552" w:type="dxa"/>
          </w:tcPr>
          <w:p w:rsidR="008D35DB" w:rsidRDefault="008D35DB" w:rsidP="004E0E62">
            <w:pPr>
              <w:pStyle w:val="a3"/>
              <w:ind w:left="-76" w:right="-56" w:firstLine="0"/>
              <w:jc w:val="left"/>
              <w:rPr>
                <w:sz w:val="24"/>
                <w:szCs w:val="24"/>
              </w:rPr>
            </w:pPr>
            <w:r w:rsidRPr="00F25426">
              <w:rPr>
                <w:sz w:val="24"/>
                <w:szCs w:val="24"/>
              </w:rPr>
              <w:lastRenderedPageBreak/>
              <w:t>Вне плана</w:t>
            </w:r>
          </w:p>
        </w:tc>
        <w:tc>
          <w:tcPr>
            <w:tcW w:w="2835" w:type="dxa"/>
          </w:tcPr>
          <w:p w:rsidR="008D35DB" w:rsidRPr="00C97DA0" w:rsidRDefault="008D35DB" w:rsidP="004E0E62">
            <w:pPr>
              <w:pStyle w:val="1"/>
              <w:shd w:val="clear" w:color="auto" w:fill="auto"/>
              <w:tabs>
                <w:tab w:val="left" w:pos="932"/>
              </w:tabs>
              <w:spacing w:line="240" w:lineRule="auto"/>
              <w:jc w:val="left"/>
              <w:rPr>
                <w:rFonts w:ascii="Times New Roman" w:hAnsi="Times New Roman" w:cs="Times New Roman"/>
                <w:sz w:val="24"/>
                <w:szCs w:val="24"/>
              </w:rPr>
            </w:pPr>
            <w:r w:rsidRPr="00C97DA0">
              <w:rPr>
                <w:rFonts w:ascii="Times New Roman" w:hAnsi="Times New Roman" w:cs="Times New Roman"/>
                <w:sz w:val="24"/>
                <w:szCs w:val="24"/>
              </w:rPr>
              <w:t>Принять информацию к сведению</w:t>
            </w:r>
          </w:p>
        </w:tc>
      </w:tr>
      <w:tr w:rsidR="008D35DB" w:rsidRPr="00F85A40" w:rsidTr="00A502E6">
        <w:tc>
          <w:tcPr>
            <w:tcW w:w="588" w:type="dxa"/>
          </w:tcPr>
          <w:p w:rsidR="008D35DB" w:rsidRPr="00F01536" w:rsidRDefault="008D35DB" w:rsidP="00A502E6">
            <w:pPr>
              <w:pStyle w:val="a3"/>
              <w:ind w:firstLine="0"/>
              <w:jc w:val="center"/>
              <w:rPr>
                <w:sz w:val="24"/>
                <w:szCs w:val="24"/>
              </w:rPr>
            </w:pPr>
            <w:r>
              <w:rPr>
                <w:sz w:val="24"/>
                <w:szCs w:val="24"/>
              </w:rPr>
              <w:lastRenderedPageBreak/>
              <w:t>10</w:t>
            </w:r>
          </w:p>
        </w:tc>
        <w:tc>
          <w:tcPr>
            <w:tcW w:w="2639" w:type="dxa"/>
          </w:tcPr>
          <w:p w:rsidR="008D35DB" w:rsidRPr="0004008E" w:rsidRDefault="008D35DB" w:rsidP="002C4BFE">
            <w:pPr>
              <w:pStyle w:val="a3"/>
              <w:ind w:firstLine="0"/>
              <w:jc w:val="left"/>
              <w:rPr>
                <w:sz w:val="24"/>
                <w:szCs w:val="24"/>
              </w:rPr>
            </w:pPr>
            <w:r w:rsidRPr="0004008E">
              <w:rPr>
                <w:sz w:val="24"/>
                <w:szCs w:val="24"/>
              </w:rPr>
              <w:t xml:space="preserve">О рассмотрении ходатайств </w:t>
            </w:r>
            <w:r w:rsidRPr="0004008E">
              <w:rPr>
                <w:sz w:val="24"/>
                <w:szCs w:val="24"/>
              </w:rPr>
              <w:br/>
              <w:t>о награждении наградами Архангельского областного Собрания депутатов</w:t>
            </w:r>
          </w:p>
        </w:tc>
        <w:tc>
          <w:tcPr>
            <w:tcW w:w="2268" w:type="dxa"/>
          </w:tcPr>
          <w:p w:rsidR="008D35DB" w:rsidRPr="00F25426" w:rsidRDefault="008D35DB" w:rsidP="002C4BFE">
            <w:pPr>
              <w:pStyle w:val="a3"/>
              <w:ind w:left="-66" w:firstLine="0"/>
              <w:jc w:val="left"/>
              <w:rPr>
                <w:sz w:val="24"/>
                <w:szCs w:val="24"/>
              </w:rPr>
            </w:pPr>
            <w:r w:rsidRPr="00F25426">
              <w:rPr>
                <w:sz w:val="24"/>
                <w:szCs w:val="24"/>
              </w:rPr>
              <w:t xml:space="preserve">председатель комитета по культурной политике, образованию </w:t>
            </w:r>
            <w:r>
              <w:rPr>
                <w:sz w:val="24"/>
                <w:szCs w:val="24"/>
              </w:rPr>
              <w:br/>
            </w:r>
            <w:r w:rsidRPr="00F25426">
              <w:rPr>
                <w:sz w:val="24"/>
                <w:szCs w:val="24"/>
              </w:rPr>
              <w:t>и науке Архангельского областного Собрания депутатов Виткова О.К.</w:t>
            </w:r>
          </w:p>
        </w:tc>
        <w:tc>
          <w:tcPr>
            <w:tcW w:w="4394" w:type="dxa"/>
          </w:tcPr>
          <w:p w:rsidR="008D35DB" w:rsidRPr="00F25426" w:rsidRDefault="008D35DB" w:rsidP="0004008E">
            <w:r w:rsidRPr="00F25426">
              <w:t xml:space="preserve">На заседании комитета были рассмотрены ходатайства о наградах Архангельского областного Собрания депутатов руководителей образовательных организаций </w:t>
            </w:r>
            <w:r>
              <w:br/>
            </w:r>
            <w:r w:rsidRPr="00F25426">
              <w:t>и учреждений культуры Архангельской области</w:t>
            </w:r>
          </w:p>
        </w:tc>
        <w:tc>
          <w:tcPr>
            <w:tcW w:w="2552" w:type="dxa"/>
          </w:tcPr>
          <w:p w:rsidR="008D35DB" w:rsidRPr="00F25426" w:rsidRDefault="008D35DB" w:rsidP="0011348F">
            <w:pPr>
              <w:pStyle w:val="a3"/>
              <w:ind w:left="-76" w:right="-56" w:firstLine="0"/>
              <w:jc w:val="left"/>
              <w:rPr>
                <w:sz w:val="24"/>
                <w:szCs w:val="24"/>
              </w:rPr>
            </w:pPr>
            <w:r>
              <w:rPr>
                <w:sz w:val="24"/>
                <w:szCs w:val="24"/>
              </w:rPr>
              <w:t xml:space="preserve"> </w:t>
            </w:r>
            <w:r w:rsidRPr="00F25426">
              <w:rPr>
                <w:sz w:val="24"/>
                <w:szCs w:val="24"/>
              </w:rPr>
              <w:t>Вне плана</w:t>
            </w:r>
          </w:p>
        </w:tc>
        <w:tc>
          <w:tcPr>
            <w:tcW w:w="2835" w:type="dxa"/>
          </w:tcPr>
          <w:p w:rsidR="008D35DB" w:rsidRPr="00E24E07" w:rsidRDefault="008D35DB" w:rsidP="002C4BFE">
            <w:pPr>
              <w:pStyle w:val="a4"/>
              <w:spacing w:after="0"/>
              <w:ind w:left="0"/>
            </w:pPr>
            <w:r>
              <w:t>Оформлены решения комитета</w:t>
            </w:r>
          </w:p>
        </w:tc>
      </w:tr>
    </w:tbl>
    <w:p w:rsidR="00F25426" w:rsidRDefault="00F25426" w:rsidP="00A00BDB">
      <w:pPr>
        <w:jc w:val="center"/>
      </w:pPr>
    </w:p>
    <w:p w:rsidR="006B2937" w:rsidRDefault="00A00BDB" w:rsidP="00EE7EF7">
      <w:pPr>
        <w:jc w:val="center"/>
      </w:pPr>
      <w:r>
        <w:t>_________________</w:t>
      </w:r>
    </w:p>
    <w:sectPr w:rsidR="006B2937" w:rsidSect="00A502E6">
      <w:headerReference w:type="default" r:id="rId8"/>
      <w:pgSz w:w="16838" w:h="11906" w:orient="landscape"/>
      <w:pgMar w:top="1701" w:right="1134"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1B1A" w:rsidRDefault="00201B1A" w:rsidP="0058389C">
      <w:r>
        <w:separator/>
      </w:r>
    </w:p>
  </w:endnote>
  <w:endnote w:type="continuationSeparator" w:id="0">
    <w:p w:rsidR="00201B1A" w:rsidRDefault="00201B1A" w:rsidP="005838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1B1A" w:rsidRDefault="00201B1A" w:rsidP="0058389C">
      <w:r>
        <w:separator/>
      </w:r>
    </w:p>
  </w:footnote>
  <w:footnote w:type="continuationSeparator" w:id="0">
    <w:p w:rsidR="00201B1A" w:rsidRDefault="00201B1A" w:rsidP="005838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556114"/>
      <w:docPartObj>
        <w:docPartGallery w:val="Page Numbers (Top of Page)"/>
        <w:docPartUnique/>
      </w:docPartObj>
    </w:sdtPr>
    <w:sdtContent>
      <w:p w:rsidR="00201B1A" w:rsidRDefault="00201B1A">
        <w:pPr>
          <w:pStyle w:val="a6"/>
          <w:jc w:val="center"/>
        </w:pPr>
        <w:fldSimple w:instr=" PAGE   \* MERGEFORMAT ">
          <w:r w:rsidR="008D35DB">
            <w:rPr>
              <w:noProof/>
            </w:rPr>
            <w:t>23</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90BC7"/>
    <w:multiLevelType w:val="hybridMultilevel"/>
    <w:tmpl w:val="6CA0A54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4BF5CCA"/>
    <w:multiLevelType w:val="hybridMultilevel"/>
    <w:tmpl w:val="5300849A"/>
    <w:lvl w:ilvl="0" w:tplc="457AC41E">
      <w:start w:val="1"/>
      <w:numFmt w:val="decimal"/>
      <w:lvlText w:val="%1."/>
      <w:lvlJc w:val="left"/>
      <w:pPr>
        <w:ind w:left="928" w:hanging="360"/>
      </w:pPr>
    </w:lvl>
    <w:lvl w:ilvl="1" w:tplc="04190019">
      <w:start w:val="1"/>
      <w:numFmt w:val="decimal"/>
      <w:lvlText w:val="%2."/>
      <w:lvlJc w:val="left"/>
      <w:pPr>
        <w:tabs>
          <w:tab w:val="num" w:pos="1070"/>
        </w:tabs>
        <w:ind w:left="107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8C00D14"/>
    <w:multiLevelType w:val="multilevel"/>
    <w:tmpl w:val="003E9D48"/>
    <w:lvl w:ilvl="0">
      <w:start w:val="1"/>
      <w:numFmt w:val="decimal"/>
      <w:lvlText w:val="%1."/>
      <w:lvlJc w:val="left"/>
      <w:pPr>
        <w:ind w:left="975" w:hanging="975"/>
      </w:pPr>
      <w:rPr>
        <w:rFonts w:hint="default"/>
        <w:color w:val="000000"/>
      </w:rPr>
    </w:lvl>
    <w:lvl w:ilvl="1">
      <w:start w:val="6"/>
      <w:numFmt w:val="decimal"/>
      <w:isLgl/>
      <w:lvlText w:val="%1.%2"/>
      <w:lvlJc w:val="left"/>
      <w:pPr>
        <w:ind w:left="386" w:hanging="375"/>
      </w:pPr>
      <w:rPr>
        <w:rFonts w:hint="default"/>
        <w:color w:val="auto"/>
      </w:rPr>
    </w:lvl>
    <w:lvl w:ilvl="2">
      <w:start w:val="1"/>
      <w:numFmt w:val="decimal"/>
      <w:isLgl/>
      <w:lvlText w:val="%1.%2.%3"/>
      <w:lvlJc w:val="left"/>
      <w:pPr>
        <w:ind w:left="742" w:hanging="720"/>
      </w:pPr>
      <w:rPr>
        <w:rFonts w:hint="default"/>
        <w:color w:val="auto"/>
      </w:rPr>
    </w:lvl>
    <w:lvl w:ilvl="3">
      <w:start w:val="1"/>
      <w:numFmt w:val="decimal"/>
      <w:isLgl/>
      <w:lvlText w:val="%1.%2.%3.%4"/>
      <w:lvlJc w:val="left"/>
      <w:pPr>
        <w:ind w:left="1113" w:hanging="1080"/>
      </w:pPr>
      <w:rPr>
        <w:rFonts w:hint="default"/>
        <w:color w:val="auto"/>
      </w:rPr>
    </w:lvl>
    <w:lvl w:ilvl="4">
      <w:start w:val="1"/>
      <w:numFmt w:val="decimal"/>
      <w:isLgl/>
      <w:lvlText w:val="%1.%2.%3.%4.%5"/>
      <w:lvlJc w:val="left"/>
      <w:pPr>
        <w:ind w:left="1124" w:hanging="1080"/>
      </w:pPr>
      <w:rPr>
        <w:rFonts w:hint="default"/>
        <w:color w:val="auto"/>
      </w:rPr>
    </w:lvl>
    <w:lvl w:ilvl="5">
      <w:start w:val="1"/>
      <w:numFmt w:val="decimal"/>
      <w:isLgl/>
      <w:lvlText w:val="%1.%2.%3.%4.%5.%6"/>
      <w:lvlJc w:val="left"/>
      <w:pPr>
        <w:ind w:left="1495" w:hanging="1440"/>
      </w:pPr>
      <w:rPr>
        <w:rFonts w:hint="default"/>
        <w:color w:val="auto"/>
      </w:rPr>
    </w:lvl>
    <w:lvl w:ilvl="6">
      <w:start w:val="1"/>
      <w:numFmt w:val="decimal"/>
      <w:isLgl/>
      <w:lvlText w:val="%1.%2.%3.%4.%5.%6.%7"/>
      <w:lvlJc w:val="left"/>
      <w:pPr>
        <w:ind w:left="1506" w:hanging="1440"/>
      </w:pPr>
      <w:rPr>
        <w:rFonts w:hint="default"/>
        <w:color w:val="auto"/>
      </w:rPr>
    </w:lvl>
    <w:lvl w:ilvl="7">
      <w:start w:val="1"/>
      <w:numFmt w:val="decimal"/>
      <w:isLgl/>
      <w:lvlText w:val="%1.%2.%3.%4.%5.%6.%7.%8"/>
      <w:lvlJc w:val="left"/>
      <w:pPr>
        <w:ind w:left="1877" w:hanging="1800"/>
      </w:pPr>
      <w:rPr>
        <w:rFonts w:hint="default"/>
        <w:color w:val="auto"/>
      </w:rPr>
    </w:lvl>
    <w:lvl w:ilvl="8">
      <w:start w:val="1"/>
      <w:numFmt w:val="decimal"/>
      <w:isLgl/>
      <w:lvlText w:val="%1.%2.%3.%4.%5.%6.%7.%8.%9"/>
      <w:lvlJc w:val="left"/>
      <w:pPr>
        <w:ind w:left="2248" w:hanging="2160"/>
      </w:pPr>
      <w:rPr>
        <w:rFonts w:hint="default"/>
        <w:color w:val="auto"/>
      </w:rPr>
    </w:lvl>
  </w:abstractNum>
  <w:abstractNum w:abstractNumId="3">
    <w:nsid w:val="705C4CF0"/>
    <w:multiLevelType w:val="hybridMultilevel"/>
    <w:tmpl w:val="4DFABE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A00BDB"/>
    <w:rsid w:val="00037F69"/>
    <w:rsid w:val="0004008E"/>
    <w:rsid w:val="00041563"/>
    <w:rsid w:val="00045BF4"/>
    <w:rsid w:val="00081962"/>
    <w:rsid w:val="000F6A52"/>
    <w:rsid w:val="00106CC3"/>
    <w:rsid w:val="0011348F"/>
    <w:rsid w:val="00157442"/>
    <w:rsid w:val="001F4B6A"/>
    <w:rsid w:val="001F4E1D"/>
    <w:rsid w:val="00201B1A"/>
    <w:rsid w:val="00246383"/>
    <w:rsid w:val="00257F80"/>
    <w:rsid w:val="00261733"/>
    <w:rsid w:val="00281412"/>
    <w:rsid w:val="002C4BFE"/>
    <w:rsid w:val="002E2212"/>
    <w:rsid w:val="00321B73"/>
    <w:rsid w:val="0036306F"/>
    <w:rsid w:val="0036612E"/>
    <w:rsid w:val="00372E77"/>
    <w:rsid w:val="0039052B"/>
    <w:rsid w:val="0039095B"/>
    <w:rsid w:val="003B27E7"/>
    <w:rsid w:val="003C4E22"/>
    <w:rsid w:val="003E3421"/>
    <w:rsid w:val="004F6AE1"/>
    <w:rsid w:val="0052579C"/>
    <w:rsid w:val="005341EB"/>
    <w:rsid w:val="00580137"/>
    <w:rsid w:val="0058389C"/>
    <w:rsid w:val="005F1D23"/>
    <w:rsid w:val="005F6E00"/>
    <w:rsid w:val="0069583A"/>
    <w:rsid w:val="006B2937"/>
    <w:rsid w:val="006D02F7"/>
    <w:rsid w:val="006D6A18"/>
    <w:rsid w:val="007731B4"/>
    <w:rsid w:val="007B07C9"/>
    <w:rsid w:val="007E2579"/>
    <w:rsid w:val="00800882"/>
    <w:rsid w:val="00816B77"/>
    <w:rsid w:val="00854898"/>
    <w:rsid w:val="008C2182"/>
    <w:rsid w:val="008C445A"/>
    <w:rsid w:val="008D290D"/>
    <w:rsid w:val="008D35DB"/>
    <w:rsid w:val="008E5B78"/>
    <w:rsid w:val="00917E17"/>
    <w:rsid w:val="00972199"/>
    <w:rsid w:val="00982A5B"/>
    <w:rsid w:val="009A18E0"/>
    <w:rsid w:val="009B3B5C"/>
    <w:rsid w:val="009B4DC3"/>
    <w:rsid w:val="00A00BDB"/>
    <w:rsid w:val="00A17F3B"/>
    <w:rsid w:val="00A502E6"/>
    <w:rsid w:val="00A97A98"/>
    <w:rsid w:val="00AA7A1A"/>
    <w:rsid w:val="00B24DF2"/>
    <w:rsid w:val="00B3556A"/>
    <w:rsid w:val="00B450C9"/>
    <w:rsid w:val="00B82E47"/>
    <w:rsid w:val="00B84B1D"/>
    <w:rsid w:val="00BC1B0D"/>
    <w:rsid w:val="00BD20A5"/>
    <w:rsid w:val="00BD5561"/>
    <w:rsid w:val="00BF31C4"/>
    <w:rsid w:val="00C540C1"/>
    <w:rsid w:val="00C93962"/>
    <w:rsid w:val="00C95C14"/>
    <w:rsid w:val="00C97DA0"/>
    <w:rsid w:val="00CB38FF"/>
    <w:rsid w:val="00CE1458"/>
    <w:rsid w:val="00D33980"/>
    <w:rsid w:val="00D76ECE"/>
    <w:rsid w:val="00DA2F07"/>
    <w:rsid w:val="00DB3B07"/>
    <w:rsid w:val="00DC5A4B"/>
    <w:rsid w:val="00E54670"/>
    <w:rsid w:val="00EC10E1"/>
    <w:rsid w:val="00EE7EF7"/>
    <w:rsid w:val="00F25426"/>
    <w:rsid w:val="00F35EF2"/>
    <w:rsid w:val="00F40679"/>
    <w:rsid w:val="00F7000A"/>
    <w:rsid w:val="00F77B57"/>
    <w:rsid w:val="00F979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0BD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rsid w:val="00A00BDB"/>
    <w:pPr>
      <w:ind w:firstLine="720"/>
      <w:jc w:val="both"/>
    </w:pPr>
    <w:rPr>
      <w:sz w:val="28"/>
      <w:szCs w:val="20"/>
    </w:rPr>
  </w:style>
  <w:style w:type="paragraph" w:styleId="a4">
    <w:name w:val="Body Text Indent"/>
    <w:basedOn w:val="a"/>
    <w:link w:val="a5"/>
    <w:uiPriority w:val="99"/>
    <w:unhideWhenUsed/>
    <w:rsid w:val="00A00BDB"/>
    <w:pPr>
      <w:spacing w:after="120"/>
      <w:ind w:left="283"/>
    </w:pPr>
  </w:style>
  <w:style w:type="character" w:customStyle="1" w:styleId="a5">
    <w:name w:val="Основной текст с отступом Знак"/>
    <w:basedOn w:val="a0"/>
    <w:link w:val="a4"/>
    <w:uiPriority w:val="99"/>
    <w:rsid w:val="00A00BDB"/>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A00BDB"/>
    <w:pPr>
      <w:tabs>
        <w:tab w:val="center" w:pos="4677"/>
        <w:tab w:val="right" w:pos="9355"/>
      </w:tabs>
    </w:pPr>
  </w:style>
  <w:style w:type="character" w:customStyle="1" w:styleId="a7">
    <w:name w:val="Верхний колонтитул Знак"/>
    <w:basedOn w:val="a0"/>
    <w:link w:val="a6"/>
    <w:uiPriority w:val="99"/>
    <w:rsid w:val="00A00BDB"/>
    <w:rPr>
      <w:rFonts w:ascii="Times New Roman" w:eastAsia="Times New Roman" w:hAnsi="Times New Roman" w:cs="Times New Roman"/>
      <w:sz w:val="24"/>
      <w:szCs w:val="24"/>
      <w:lang w:eastAsia="ru-RU"/>
    </w:rPr>
  </w:style>
  <w:style w:type="character" w:customStyle="1" w:styleId="a8">
    <w:name w:val="Основной текст_"/>
    <w:basedOn w:val="a0"/>
    <w:link w:val="1"/>
    <w:rsid w:val="00A00BDB"/>
    <w:rPr>
      <w:sz w:val="27"/>
      <w:szCs w:val="27"/>
      <w:shd w:val="clear" w:color="auto" w:fill="FFFFFF"/>
    </w:rPr>
  </w:style>
  <w:style w:type="paragraph" w:customStyle="1" w:styleId="1">
    <w:name w:val="Основной текст1"/>
    <w:basedOn w:val="a"/>
    <w:link w:val="a8"/>
    <w:rsid w:val="00A00BDB"/>
    <w:pPr>
      <w:widowControl w:val="0"/>
      <w:shd w:val="clear" w:color="auto" w:fill="FFFFFF"/>
      <w:spacing w:line="314" w:lineRule="exact"/>
      <w:jc w:val="center"/>
    </w:pPr>
    <w:rPr>
      <w:rFonts w:asciiTheme="minorHAnsi" w:eastAsiaTheme="minorHAnsi" w:hAnsiTheme="minorHAnsi" w:cstheme="minorBidi"/>
      <w:sz w:val="27"/>
      <w:szCs w:val="27"/>
      <w:lang w:eastAsia="en-US"/>
    </w:rPr>
  </w:style>
  <w:style w:type="paragraph" w:customStyle="1" w:styleId="ConsPlusNormal">
    <w:name w:val="ConsPlusNormal"/>
    <w:basedOn w:val="a"/>
    <w:link w:val="ConsPlusNormal0"/>
    <w:rsid w:val="00A00BDB"/>
    <w:pPr>
      <w:autoSpaceDE w:val="0"/>
      <w:autoSpaceDN w:val="0"/>
      <w:ind w:firstLine="720"/>
    </w:pPr>
    <w:rPr>
      <w:rFonts w:ascii="Arial" w:eastAsiaTheme="minorHAnsi" w:hAnsi="Arial" w:cs="Arial"/>
      <w:sz w:val="20"/>
      <w:szCs w:val="20"/>
    </w:rPr>
  </w:style>
  <w:style w:type="character" w:customStyle="1" w:styleId="extended-textfull">
    <w:name w:val="extended-text__full"/>
    <w:basedOn w:val="a0"/>
    <w:rsid w:val="00A00BDB"/>
  </w:style>
  <w:style w:type="paragraph" w:customStyle="1" w:styleId="a9">
    <w:name w:val="Мой стиль"/>
    <w:basedOn w:val="a"/>
    <w:rsid w:val="00A00BDB"/>
    <w:pPr>
      <w:ind w:firstLine="709"/>
      <w:jc w:val="both"/>
    </w:pPr>
    <w:rPr>
      <w:sz w:val="28"/>
      <w:szCs w:val="20"/>
    </w:rPr>
  </w:style>
  <w:style w:type="paragraph" w:customStyle="1" w:styleId="2">
    <w:name w:val="Основной текст2"/>
    <w:basedOn w:val="a"/>
    <w:rsid w:val="00A00BDB"/>
    <w:pPr>
      <w:widowControl w:val="0"/>
      <w:shd w:val="clear" w:color="auto" w:fill="FFFFFF"/>
      <w:spacing w:before="300" w:after="60" w:line="0" w:lineRule="atLeast"/>
      <w:jc w:val="center"/>
    </w:pPr>
    <w:rPr>
      <w:color w:val="000000"/>
      <w:sz w:val="19"/>
      <w:szCs w:val="19"/>
    </w:rPr>
  </w:style>
  <w:style w:type="character" w:customStyle="1" w:styleId="5">
    <w:name w:val="Основной текст (5)_"/>
    <w:basedOn w:val="a0"/>
    <w:link w:val="50"/>
    <w:rsid w:val="00A00BDB"/>
    <w:rPr>
      <w:b/>
      <w:bCs/>
      <w:spacing w:val="-10"/>
      <w:sz w:val="29"/>
      <w:szCs w:val="29"/>
      <w:shd w:val="clear" w:color="auto" w:fill="FFFFFF"/>
    </w:rPr>
  </w:style>
  <w:style w:type="paragraph" w:customStyle="1" w:styleId="50">
    <w:name w:val="Основной текст (5)"/>
    <w:basedOn w:val="a"/>
    <w:link w:val="5"/>
    <w:rsid w:val="00A00BDB"/>
    <w:pPr>
      <w:widowControl w:val="0"/>
      <w:shd w:val="clear" w:color="auto" w:fill="FFFFFF"/>
      <w:spacing w:line="331" w:lineRule="exact"/>
      <w:ind w:firstLine="700"/>
      <w:jc w:val="both"/>
    </w:pPr>
    <w:rPr>
      <w:rFonts w:asciiTheme="minorHAnsi" w:eastAsiaTheme="minorHAnsi" w:hAnsiTheme="minorHAnsi" w:cstheme="minorBidi"/>
      <w:b/>
      <w:bCs/>
      <w:spacing w:val="-10"/>
      <w:sz w:val="29"/>
      <w:szCs w:val="29"/>
      <w:lang w:eastAsia="en-US"/>
    </w:rPr>
  </w:style>
  <w:style w:type="paragraph" w:styleId="aa">
    <w:name w:val="Normal (Web)"/>
    <w:basedOn w:val="a"/>
    <w:uiPriority w:val="99"/>
    <w:semiHidden/>
    <w:unhideWhenUsed/>
    <w:rsid w:val="00A00BDB"/>
    <w:pPr>
      <w:spacing w:before="100" w:beforeAutospacing="1" w:after="100" w:afterAutospacing="1"/>
    </w:pPr>
  </w:style>
  <w:style w:type="paragraph" w:styleId="ab">
    <w:name w:val="List Paragraph"/>
    <w:basedOn w:val="a"/>
    <w:uiPriority w:val="34"/>
    <w:qFormat/>
    <w:rsid w:val="00F77B57"/>
    <w:pPr>
      <w:ind w:left="720"/>
      <w:contextualSpacing/>
    </w:pPr>
  </w:style>
  <w:style w:type="character" w:customStyle="1" w:styleId="ConsPlusNormal0">
    <w:name w:val="ConsPlusNormal Знак"/>
    <w:link w:val="ConsPlusNormal"/>
    <w:locked/>
    <w:rsid w:val="00F25426"/>
    <w:rPr>
      <w:rFonts w:ascii="Arial" w:hAnsi="Arial" w:cs="Arial"/>
      <w:sz w:val="20"/>
      <w:szCs w:val="20"/>
      <w:lang w:eastAsia="ru-RU"/>
    </w:rPr>
  </w:style>
  <w:style w:type="character" w:styleId="ac">
    <w:name w:val="Hyperlink"/>
    <w:basedOn w:val="a0"/>
    <w:uiPriority w:val="99"/>
    <w:unhideWhenUsed/>
    <w:rsid w:val="00257F80"/>
    <w:rPr>
      <w:color w:val="0000FF" w:themeColor="hyperlink"/>
      <w:u w:val="single"/>
    </w:rPr>
  </w:style>
  <w:style w:type="character" w:customStyle="1" w:styleId="speakername">
    <w:name w:val="speaker_name"/>
    <w:basedOn w:val="a0"/>
    <w:rsid w:val="00A17F3B"/>
  </w:style>
  <w:style w:type="character" w:customStyle="1" w:styleId="s7">
    <w:name w:val="s7"/>
    <w:basedOn w:val="a0"/>
    <w:rsid w:val="00816B77"/>
  </w:style>
  <w:style w:type="character" w:customStyle="1" w:styleId="2Exact">
    <w:name w:val="Подпись к картинке (2) Exact"/>
    <w:basedOn w:val="a0"/>
    <w:link w:val="20"/>
    <w:rsid w:val="00201B1A"/>
    <w:rPr>
      <w:rFonts w:ascii="Times New Roman" w:eastAsia="Times New Roman" w:hAnsi="Times New Roman" w:cs="Times New Roman"/>
      <w:spacing w:val="-2"/>
      <w:sz w:val="26"/>
      <w:szCs w:val="26"/>
      <w:shd w:val="clear" w:color="auto" w:fill="FFFFFF"/>
    </w:rPr>
  </w:style>
  <w:style w:type="paragraph" w:customStyle="1" w:styleId="20">
    <w:name w:val="Подпись к картинке (2)"/>
    <w:basedOn w:val="a"/>
    <w:link w:val="2Exact"/>
    <w:rsid w:val="00201B1A"/>
    <w:pPr>
      <w:widowControl w:val="0"/>
      <w:shd w:val="clear" w:color="auto" w:fill="FFFFFF"/>
      <w:spacing w:line="0" w:lineRule="atLeast"/>
    </w:pPr>
    <w:rPr>
      <w:spacing w:val="-2"/>
      <w:sz w:val="26"/>
      <w:szCs w:val="26"/>
      <w:lang w:eastAsia="en-US"/>
    </w:rPr>
  </w:style>
</w:styles>
</file>

<file path=word/webSettings.xml><?xml version="1.0" encoding="utf-8"?>
<w:webSettings xmlns:r="http://schemas.openxmlformats.org/officeDocument/2006/relationships" xmlns:w="http://schemas.openxmlformats.org/wordprocessingml/2006/main">
  <w:divs>
    <w:div w:id="50628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bus.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23</Pages>
  <Words>5158</Words>
  <Characters>29406</Characters>
  <Application>Microsoft Office Word</Application>
  <DocSecurity>0</DocSecurity>
  <Lines>245</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Архангельское областное Собрание депутатов</Company>
  <LinksUpToDate>false</LinksUpToDate>
  <CharactersWithSpaces>34496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Иванова Асия Александровна</dc:creator>
  <cp:lastModifiedBy>Иванова Асия Александровна</cp:lastModifiedBy>
  <cp:revision>4</cp:revision>
  <dcterms:created xsi:type="dcterms:W3CDTF">2020-10-26T06:08:00Z</dcterms:created>
  <dcterms:modified xsi:type="dcterms:W3CDTF">2020-11-09T09:42:00Z</dcterms:modified>
</cp:coreProperties>
</file>