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DB" w:rsidRPr="00065358" w:rsidRDefault="00A00BDB" w:rsidP="00A00BDB">
      <w:pPr>
        <w:pStyle w:val="a3"/>
        <w:ind w:firstLine="0"/>
        <w:jc w:val="center"/>
        <w:rPr>
          <w:b/>
          <w:iCs/>
          <w:sz w:val="24"/>
          <w:szCs w:val="24"/>
        </w:rPr>
      </w:pPr>
      <w:r w:rsidRPr="00B234E1">
        <w:rPr>
          <w:b/>
          <w:iCs/>
          <w:sz w:val="24"/>
          <w:szCs w:val="24"/>
        </w:rPr>
        <w:t xml:space="preserve">ЗАСЕДАНИЕ КОМИТЕТА </w:t>
      </w:r>
    </w:p>
    <w:p w:rsidR="00A00BDB" w:rsidRPr="004F5054" w:rsidRDefault="00A00BDB" w:rsidP="00A00BDB">
      <w:pPr>
        <w:pStyle w:val="a3"/>
        <w:ind w:firstLine="0"/>
        <w:jc w:val="center"/>
        <w:rPr>
          <w:b/>
          <w:sz w:val="24"/>
          <w:szCs w:val="24"/>
        </w:rPr>
      </w:pPr>
      <w:r>
        <w:rPr>
          <w:b/>
          <w:sz w:val="24"/>
          <w:szCs w:val="24"/>
        </w:rPr>
        <w:t>Архангельского областного Собрания депутатов по культурной политике, образованию и науке</w:t>
      </w:r>
    </w:p>
    <w:p w:rsidR="00A00BDB" w:rsidRPr="008C5006" w:rsidRDefault="00A00BDB" w:rsidP="00A00BDB">
      <w:pPr>
        <w:pStyle w:val="a4"/>
        <w:spacing w:after="0"/>
        <w:ind w:firstLine="709"/>
        <w:jc w:val="center"/>
        <w:rPr>
          <w:b/>
        </w:rPr>
      </w:pPr>
    </w:p>
    <w:p w:rsidR="00A00BDB" w:rsidRDefault="00A00BDB" w:rsidP="00A00BDB">
      <w:pPr>
        <w:pStyle w:val="a3"/>
        <w:ind w:firstLine="10065"/>
        <w:jc w:val="right"/>
        <w:rPr>
          <w:sz w:val="24"/>
          <w:szCs w:val="24"/>
        </w:rPr>
      </w:pPr>
      <w:r w:rsidRPr="00B234E1">
        <w:rPr>
          <w:sz w:val="24"/>
          <w:szCs w:val="24"/>
        </w:rPr>
        <w:t>№</w:t>
      </w:r>
      <w:r>
        <w:rPr>
          <w:sz w:val="24"/>
          <w:szCs w:val="24"/>
        </w:rPr>
        <w:t xml:space="preserve"> 4 от 23 марта</w:t>
      </w:r>
      <w:r w:rsidRPr="00FC019C">
        <w:rPr>
          <w:sz w:val="24"/>
          <w:szCs w:val="24"/>
        </w:rPr>
        <w:t xml:space="preserve"> 20</w:t>
      </w:r>
      <w:r>
        <w:rPr>
          <w:sz w:val="24"/>
          <w:szCs w:val="24"/>
        </w:rPr>
        <w:t>20</w:t>
      </w:r>
      <w:r w:rsidRPr="00FC019C">
        <w:rPr>
          <w:sz w:val="24"/>
          <w:szCs w:val="24"/>
        </w:rPr>
        <w:t xml:space="preserve"> года</w:t>
      </w:r>
    </w:p>
    <w:p w:rsidR="00A00BDB" w:rsidRPr="004F5054" w:rsidRDefault="00A00BDB" w:rsidP="00A00BDB">
      <w:pPr>
        <w:pStyle w:val="a3"/>
        <w:tabs>
          <w:tab w:val="left" w:pos="9498"/>
        </w:tabs>
        <w:ind w:firstLine="9498"/>
        <w:jc w:val="right"/>
        <w:rPr>
          <w:sz w:val="24"/>
          <w:szCs w:val="24"/>
        </w:rPr>
      </w:pPr>
      <w:r>
        <w:rPr>
          <w:sz w:val="24"/>
          <w:szCs w:val="24"/>
        </w:rPr>
        <w:t>кабинет 711 а</w:t>
      </w:r>
    </w:p>
    <w:p w:rsidR="00A00BDB" w:rsidRPr="00100F79" w:rsidRDefault="00A00BDB" w:rsidP="00A00BDB">
      <w:pPr>
        <w:pStyle w:val="a3"/>
        <w:tabs>
          <w:tab w:val="left" w:pos="9498"/>
        </w:tabs>
        <w:ind w:firstLine="9498"/>
        <w:jc w:val="right"/>
        <w:rPr>
          <w:sz w:val="24"/>
          <w:szCs w:val="24"/>
        </w:rPr>
      </w:pPr>
    </w:p>
    <w:tbl>
      <w:tblPr>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701"/>
        <w:gridCol w:w="4394"/>
        <w:gridCol w:w="2126"/>
        <w:gridCol w:w="3543"/>
      </w:tblGrid>
      <w:tr w:rsidR="00A00BDB" w:rsidRPr="00F85A40" w:rsidTr="00553457">
        <w:tc>
          <w:tcPr>
            <w:tcW w:w="588" w:type="dxa"/>
            <w:vAlign w:val="center"/>
          </w:tcPr>
          <w:p w:rsidR="00A00BDB" w:rsidRPr="00F85A40" w:rsidRDefault="00A00BDB" w:rsidP="00553457">
            <w:pPr>
              <w:pStyle w:val="a3"/>
              <w:ind w:firstLine="0"/>
              <w:jc w:val="center"/>
              <w:rPr>
                <w:b/>
                <w:sz w:val="24"/>
                <w:szCs w:val="24"/>
              </w:rPr>
            </w:pPr>
            <w:r w:rsidRPr="00F85A40">
              <w:rPr>
                <w:b/>
                <w:sz w:val="24"/>
                <w:szCs w:val="24"/>
              </w:rPr>
              <w:t xml:space="preserve">№ </w:t>
            </w:r>
            <w:proofErr w:type="spellStart"/>
            <w:proofErr w:type="gramStart"/>
            <w:r w:rsidRPr="00F85A40">
              <w:rPr>
                <w:b/>
                <w:sz w:val="24"/>
                <w:szCs w:val="24"/>
              </w:rPr>
              <w:t>п</w:t>
            </w:r>
            <w:proofErr w:type="spellEnd"/>
            <w:proofErr w:type="gramEnd"/>
            <w:r w:rsidRPr="00F85A40">
              <w:rPr>
                <w:b/>
                <w:sz w:val="24"/>
                <w:szCs w:val="24"/>
              </w:rPr>
              <w:t>/</w:t>
            </w:r>
            <w:proofErr w:type="spellStart"/>
            <w:r w:rsidRPr="00F85A40">
              <w:rPr>
                <w:b/>
                <w:sz w:val="24"/>
                <w:szCs w:val="24"/>
              </w:rPr>
              <w:t>п</w:t>
            </w:r>
            <w:proofErr w:type="spellEnd"/>
          </w:p>
        </w:tc>
        <w:tc>
          <w:tcPr>
            <w:tcW w:w="2639" w:type="dxa"/>
            <w:vAlign w:val="center"/>
          </w:tcPr>
          <w:p w:rsidR="00A00BDB" w:rsidRPr="00F85A40" w:rsidRDefault="00A00BDB" w:rsidP="00553457">
            <w:pPr>
              <w:pStyle w:val="a3"/>
              <w:ind w:firstLine="0"/>
              <w:jc w:val="center"/>
              <w:rPr>
                <w:b/>
                <w:sz w:val="24"/>
                <w:szCs w:val="24"/>
              </w:rPr>
            </w:pPr>
            <w:r w:rsidRPr="00F85A40">
              <w:rPr>
                <w:b/>
                <w:sz w:val="24"/>
                <w:szCs w:val="24"/>
              </w:rPr>
              <w:t>Наименование проекта нормативного правового акта/</w:t>
            </w:r>
          </w:p>
          <w:p w:rsidR="00A00BDB" w:rsidRPr="00F85A40" w:rsidRDefault="00A00BDB" w:rsidP="00553457">
            <w:pPr>
              <w:pStyle w:val="a3"/>
              <w:ind w:firstLine="0"/>
              <w:jc w:val="center"/>
              <w:rPr>
                <w:b/>
                <w:sz w:val="24"/>
                <w:szCs w:val="24"/>
              </w:rPr>
            </w:pPr>
            <w:r w:rsidRPr="00F85A40">
              <w:rPr>
                <w:b/>
                <w:sz w:val="24"/>
                <w:szCs w:val="24"/>
              </w:rPr>
              <w:t>рассматриваемого вопроса</w:t>
            </w:r>
          </w:p>
        </w:tc>
        <w:tc>
          <w:tcPr>
            <w:tcW w:w="1701" w:type="dxa"/>
            <w:vAlign w:val="center"/>
          </w:tcPr>
          <w:p w:rsidR="00A00BDB" w:rsidRPr="00F85A40" w:rsidRDefault="00A00BDB" w:rsidP="00553457">
            <w:pPr>
              <w:pStyle w:val="a3"/>
              <w:ind w:firstLine="0"/>
              <w:jc w:val="center"/>
              <w:rPr>
                <w:b/>
                <w:sz w:val="24"/>
                <w:szCs w:val="24"/>
              </w:rPr>
            </w:pPr>
            <w:r w:rsidRPr="00F85A40">
              <w:rPr>
                <w:b/>
                <w:sz w:val="24"/>
                <w:szCs w:val="24"/>
              </w:rPr>
              <w:t xml:space="preserve">Субъект </w:t>
            </w:r>
          </w:p>
          <w:p w:rsidR="00A00BDB" w:rsidRPr="00F85A40" w:rsidRDefault="00A00BDB" w:rsidP="00553457">
            <w:pPr>
              <w:pStyle w:val="a3"/>
              <w:ind w:firstLine="0"/>
              <w:jc w:val="center"/>
              <w:rPr>
                <w:b/>
                <w:sz w:val="24"/>
                <w:szCs w:val="24"/>
              </w:rPr>
            </w:pPr>
            <w:r w:rsidRPr="00F85A40">
              <w:rPr>
                <w:b/>
                <w:sz w:val="24"/>
                <w:szCs w:val="24"/>
              </w:rPr>
              <w:t>законодательной инициативы</w:t>
            </w:r>
          </w:p>
          <w:p w:rsidR="00A00BDB" w:rsidRPr="00F85A40" w:rsidRDefault="00A00BDB" w:rsidP="00553457">
            <w:pPr>
              <w:pStyle w:val="a3"/>
              <w:ind w:firstLine="0"/>
              <w:jc w:val="center"/>
              <w:rPr>
                <w:b/>
                <w:sz w:val="24"/>
                <w:szCs w:val="24"/>
              </w:rPr>
            </w:pPr>
            <w:r w:rsidRPr="00F85A40">
              <w:rPr>
                <w:b/>
                <w:sz w:val="24"/>
                <w:szCs w:val="24"/>
              </w:rPr>
              <w:t>/докладчик</w:t>
            </w:r>
          </w:p>
        </w:tc>
        <w:tc>
          <w:tcPr>
            <w:tcW w:w="4394" w:type="dxa"/>
            <w:vAlign w:val="center"/>
          </w:tcPr>
          <w:p w:rsidR="00A00BDB" w:rsidRPr="00F85A40" w:rsidRDefault="00A00BDB" w:rsidP="00553457">
            <w:pPr>
              <w:pStyle w:val="a3"/>
              <w:ind w:firstLine="34"/>
              <w:jc w:val="center"/>
              <w:rPr>
                <w:b/>
                <w:sz w:val="24"/>
                <w:szCs w:val="24"/>
              </w:rPr>
            </w:pPr>
            <w:r w:rsidRPr="00F85A40">
              <w:rPr>
                <w:b/>
                <w:sz w:val="24"/>
                <w:szCs w:val="24"/>
              </w:rPr>
              <w:t>Краткая характеристика проекта нормативного правового акта /рассматриваемого вопроса</w:t>
            </w:r>
          </w:p>
        </w:tc>
        <w:tc>
          <w:tcPr>
            <w:tcW w:w="2126" w:type="dxa"/>
            <w:vAlign w:val="center"/>
          </w:tcPr>
          <w:p w:rsidR="00A00BDB" w:rsidRPr="00F85A40" w:rsidRDefault="00A00BDB" w:rsidP="00553457">
            <w:pPr>
              <w:pStyle w:val="a3"/>
              <w:ind w:left="-76" w:right="-56" w:firstLine="0"/>
              <w:jc w:val="center"/>
              <w:rPr>
                <w:b/>
                <w:sz w:val="24"/>
                <w:szCs w:val="24"/>
              </w:rPr>
            </w:pPr>
            <w:r w:rsidRPr="00147075">
              <w:rPr>
                <w:b/>
                <w:sz w:val="22"/>
                <w:szCs w:val="22"/>
              </w:rPr>
              <w:t xml:space="preserve">Соответствие плану деятельности комитета/ </w:t>
            </w:r>
            <w:r w:rsidRPr="00147075">
              <w:rPr>
                <w:b/>
                <w:bCs/>
                <w:sz w:val="22"/>
                <w:szCs w:val="22"/>
              </w:rPr>
              <w:t xml:space="preserve">примерной программе законопроектной и нормотворческой работы </w:t>
            </w:r>
            <w:r w:rsidRPr="00147075">
              <w:rPr>
                <w:b/>
                <w:sz w:val="22"/>
                <w:szCs w:val="22"/>
              </w:rPr>
              <w:t>на 2020 год</w:t>
            </w:r>
          </w:p>
        </w:tc>
        <w:tc>
          <w:tcPr>
            <w:tcW w:w="3543" w:type="dxa"/>
            <w:vAlign w:val="center"/>
          </w:tcPr>
          <w:p w:rsidR="00A00BDB" w:rsidRPr="00F85A40" w:rsidRDefault="00A00BDB" w:rsidP="00553457">
            <w:pPr>
              <w:pStyle w:val="a3"/>
              <w:ind w:firstLine="0"/>
              <w:jc w:val="center"/>
              <w:rPr>
                <w:b/>
                <w:sz w:val="24"/>
                <w:szCs w:val="24"/>
              </w:rPr>
            </w:pPr>
            <w:r w:rsidRPr="00F85A40">
              <w:rPr>
                <w:b/>
                <w:sz w:val="24"/>
                <w:szCs w:val="24"/>
              </w:rPr>
              <w:t>Результаты рассмотрения</w:t>
            </w:r>
          </w:p>
        </w:tc>
      </w:tr>
      <w:tr w:rsidR="00A00BDB" w:rsidRPr="00F85A40" w:rsidTr="00553457">
        <w:tc>
          <w:tcPr>
            <w:tcW w:w="588" w:type="dxa"/>
          </w:tcPr>
          <w:p w:rsidR="00A00BDB" w:rsidRPr="00F85A40" w:rsidRDefault="00A00BDB" w:rsidP="00553457">
            <w:pPr>
              <w:pStyle w:val="a3"/>
              <w:ind w:firstLine="0"/>
              <w:jc w:val="center"/>
              <w:rPr>
                <w:sz w:val="24"/>
                <w:szCs w:val="24"/>
              </w:rPr>
            </w:pPr>
            <w:r w:rsidRPr="00F85A40">
              <w:rPr>
                <w:sz w:val="24"/>
                <w:szCs w:val="24"/>
              </w:rPr>
              <w:t>1</w:t>
            </w:r>
          </w:p>
        </w:tc>
        <w:tc>
          <w:tcPr>
            <w:tcW w:w="2639" w:type="dxa"/>
          </w:tcPr>
          <w:p w:rsidR="00A00BDB" w:rsidRPr="00F85A40" w:rsidRDefault="00A00BDB" w:rsidP="00553457">
            <w:pPr>
              <w:pStyle w:val="a3"/>
              <w:ind w:firstLine="0"/>
              <w:jc w:val="center"/>
              <w:rPr>
                <w:sz w:val="24"/>
                <w:szCs w:val="24"/>
              </w:rPr>
            </w:pPr>
            <w:r w:rsidRPr="00F85A40">
              <w:rPr>
                <w:sz w:val="24"/>
                <w:szCs w:val="24"/>
              </w:rPr>
              <w:t>2</w:t>
            </w:r>
          </w:p>
        </w:tc>
        <w:tc>
          <w:tcPr>
            <w:tcW w:w="1701" w:type="dxa"/>
          </w:tcPr>
          <w:p w:rsidR="00A00BDB" w:rsidRPr="00F85A40" w:rsidRDefault="00A00BDB" w:rsidP="00553457">
            <w:pPr>
              <w:pStyle w:val="a3"/>
              <w:ind w:left="-66" w:firstLine="0"/>
              <w:jc w:val="center"/>
              <w:rPr>
                <w:sz w:val="24"/>
                <w:szCs w:val="24"/>
              </w:rPr>
            </w:pPr>
            <w:r w:rsidRPr="00F85A40">
              <w:rPr>
                <w:sz w:val="24"/>
                <w:szCs w:val="24"/>
              </w:rPr>
              <w:t>3</w:t>
            </w:r>
          </w:p>
        </w:tc>
        <w:tc>
          <w:tcPr>
            <w:tcW w:w="4394" w:type="dxa"/>
          </w:tcPr>
          <w:p w:rsidR="00A00BDB" w:rsidRPr="00F85A40" w:rsidRDefault="00A00BDB" w:rsidP="00553457">
            <w:pPr>
              <w:widowControl w:val="0"/>
              <w:autoSpaceDE w:val="0"/>
              <w:autoSpaceDN w:val="0"/>
              <w:adjustRightInd w:val="0"/>
              <w:ind w:firstLine="708"/>
              <w:jc w:val="center"/>
            </w:pPr>
            <w:r w:rsidRPr="00F85A40">
              <w:t>4</w:t>
            </w:r>
          </w:p>
        </w:tc>
        <w:tc>
          <w:tcPr>
            <w:tcW w:w="2126" w:type="dxa"/>
          </w:tcPr>
          <w:p w:rsidR="00A00BDB" w:rsidRPr="00F85A40" w:rsidRDefault="00A00BDB" w:rsidP="00553457">
            <w:pPr>
              <w:pStyle w:val="a3"/>
              <w:ind w:left="-76" w:right="-56" w:firstLine="0"/>
              <w:jc w:val="center"/>
              <w:rPr>
                <w:sz w:val="24"/>
                <w:szCs w:val="24"/>
              </w:rPr>
            </w:pPr>
            <w:r w:rsidRPr="00F85A40">
              <w:rPr>
                <w:sz w:val="24"/>
                <w:szCs w:val="24"/>
              </w:rPr>
              <w:t>5</w:t>
            </w:r>
          </w:p>
        </w:tc>
        <w:tc>
          <w:tcPr>
            <w:tcW w:w="3543" w:type="dxa"/>
          </w:tcPr>
          <w:p w:rsidR="00A00BDB" w:rsidRPr="00F85A40" w:rsidRDefault="00A00BDB" w:rsidP="00553457">
            <w:pPr>
              <w:pStyle w:val="a3"/>
              <w:ind w:firstLine="0"/>
              <w:jc w:val="center"/>
              <w:rPr>
                <w:sz w:val="24"/>
                <w:szCs w:val="24"/>
              </w:rPr>
            </w:pPr>
            <w:r w:rsidRPr="00F85A40">
              <w:rPr>
                <w:sz w:val="24"/>
                <w:szCs w:val="24"/>
              </w:rPr>
              <w:t>6</w:t>
            </w:r>
          </w:p>
        </w:tc>
      </w:tr>
      <w:tr w:rsidR="00A00BDB" w:rsidRPr="00F85A40" w:rsidTr="00553457">
        <w:tc>
          <w:tcPr>
            <w:tcW w:w="588" w:type="dxa"/>
          </w:tcPr>
          <w:p w:rsidR="00A00BDB" w:rsidRPr="00F85A40" w:rsidRDefault="00A00BDB" w:rsidP="00553457">
            <w:pPr>
              <w:pStyle w:val="a3"/>
              <w:ind w:firstLine="0"/>
              <w:jc w:val="left"/>
              <w:rPr>
                <w:sz w:val="24"/>
                <w:szCs w:val="24"/>
              </w:rPr>
            </w:pPr>
            <w:r w:rsidRPr="00F85A40">
              <w:rPr>
                <w:sz w:val="24"/>
                <w:szCs w:val="24"/>
              </w:rPr>
              <w:t>1</w:t>
            </w:r>
          </w:p>
        </w:tc>
        <w:tc>
          <w:tcPr>
            <w:tcW w:w="2639" w:type="dxa"/>
          </w:tcPr>
          <w:p w:rsidR="00A00BDB" w:rsidRPr="00A00BDB" w:rsidRDefault="00F77B57" w:rsidP="00F77B57">
            <w:pPr>
              <w:pStyle w:val="a3"/>
              <w:ind w:firstLine="0"/>
              <w:jc w:val="left"/>
              <w:rPr>
                <w:sz w:val="24"/>
                <w:szCs w:val="24"/>
                <w:highlight w:val="yellow"/>
              </w:rPr>
            </w:pPr>
            <w:r w:rsidRPr="002D77F7">
              <w:rPr>
                <w:szCs w:val="28"/>
              </w:rPr>
              <w:t xml:space="preserve">О проекте областного закона </w:t>
            </w:r>
            <w:r w:rsidRPr="002D77F7">
              <w:rPr>
                <w:color w:val="000000"/>
                <w:szCs w:val="28"/>
              </w:rPr>
              <w:t>№ пз</w:t>
            </w:r>
            <w:proofErr w:type="gramStart"/>
            <w:r w:rsidRPr="002D77F7">
              <w:rPr>
                <w:color w:val="000000"/>
                <w:szCs w:val="28"/>
              </w:rPr>
              <w:t>7</w:t>
            </w:r>
            <w:proofErr w:type="gramEnd"/>
            <w:r w:rsidRPr="002D77F7">
              <w:rPr>
                <w:color w:val="000000"/>
                <w:szCs w:val="28"/>
              </w:rPr>
              <w:t xml:space="preserve">/299 </w:t>
            </w:r>
            <w:r w:rsidR="00F25426">
              <w:rPr>
                <w:color w:val="000000"/>
                <w:szCs w:val="28"/>
              </w:rPr>
              <w:br/>
            </w:r>
            <w:r w:rsidRPr="002D77F7">
              <w:rPr>
                <w:color w:val="000000"/>
                <w:szCs w:val="28"/>
              </w:rPr>
              <w:t>«</w:t>
            </w:r>
            <w:r w:rsidRPr="002D77F7">
              <w:rPr>
                <w:szCs w:val="28"/>
              </w:rPr>
              <w:t>О внесении изменений в областной закон «Об образовании в Архангельской области»</w:t>
            </w:r>
          </w:p>
        </w:tc>
        <w:tc>
          <w:tcPr>
            <w:tcW w:w="1701" w:type="dxa"/>
          </w:tcPr>
          <w:p w:rsidR="00A00BDB" w:rsidRPr="00F77B57" w:rsidRDefault="00F77B57" w:rsidP="00F77B57">
            <w:pPr>
              <w:pStyle w:val="a3"/>
              <w:ind w:left="-66" w:firstLine="0"/>
              <w:jc w:val="left"/>
              <w:rPr>
                <w:sz w:val="24"/>
                <w:szCs w:val="24"/>
                <w:highlight w:val="yellow"/>
              </w:rPr>
            </w:pPr>
            <w:r w:rsidRPr="00F77B57">
              <w:rPr>
                <w:sz w:val="24"/>
                <w:szCs w:val="24"/>
              </w:rPr>
              <w:t xml:space="preserve">Губернатор архангельской области Орлов </w:t>
            </w:r>
            <w:r>
              <w:rPr>
                <w:sz w:val="24"/>
                <w:szCs w:val="24"/>
              </w:rPr>
              <w:t>И</w:t>
            </w:r>
            <w:r w:rsidRPr="00F77B57">
              <w:rPr>
                <w:sz w:val="24"/>
                <w:szCs w:val="24"/>
              </w:rPr>
              <w:t xml:space="preserve">.А./ заместитель руководителя администрации – директор правового департамента администрации Губернатора Архангельской области и Правительства Архангельской области </w:t>
            </w:r>
            <w:proofErr w:type="spellStart"/>
            <w:r w:rsidRPr="00F77B57">
              <w:rPr>
                <w:sz w:val="24"/>
                <w:szCs w:val="24"/>
              </w:rPr>
              <w:t>Андреечев</w:t>
            </w:r>
            <w:proofErr w:type="spellEnd"/>
            <w:r w:rsidRPr="00F77B57">
              <w:rPr>
                <w:sz w:val="24"/>
                <w:szCs w:val="24"/>
              </w:rPr>
              <w:t xml:space="preserve"> И.С.</w:t>
            </w:r>
          </w:p>
        </w:tc>
        <w:tc>
          <w:tcPr>
            <w:tcW w:w="4394" w:type="dxa"/>
          </w:tcPr>
          <w:p w:rsidR="00F25426" w:rsidRPr="00F25426" w:rsidRDefault="00F25426" w:rsidP="00F25426">
            <w:pPr>
              <w:ind w:left="34"/>
              <w:jc w:val="both"/>
            </w:pPr>
            <w:r w:rsidRPr="00F25426">
              <w:t xml:space="preserve">Законопроект </w:t>
            </w:r>
            <w:r w:rsidRPr="00F25426">
              <w:rPr>
                <w:rFonts w:eastAsia="Calibri"/>
              </w:rPr>
              <w:t xml:space="preserve">разработан в целях реализации </w:t>
            </w:r>
            <w:r w:rsidRPr="00F25426">
              <w:t xml:space="preserve">в областном законе </w:t>
            </w:r>
            <w:r w:rsidRPr="00F25426">
              <w:br/>
              <w:t>от 2 июля 2013 года № 712-41-ОЗ «Об образовании в Архангельской области» (далее – областной закон № 712-41-ОЗ) положений федеральных законов:</w:t>
            </w:r>
          </w:p>
          <w:p w:rsidR="00F25426" w:rsidRPr="00F25426" w:rsidRDefault="00F25426" w:rsidP="00F25426">
            <w:pPr>
              <w:ind w:left="34"/>
              <w:jc w:val="both"/>
            </w:pPr>
            <w:r w:rsidRPr="00F25426">
              <w:t>от 2 декабря 2019 года № 403-ФЗ «О внесении изменений в Федеральный закон «Об образовании в Российской Федерации» и отдельные законодательные акты Российской Федерации», вступившего в силу 2 декабря 2019 года;</w:t>
            </w:r>
          </w:p>
          <w:p w:rsidR="00F25426" w:rsidRPr="00F25426" w:rsidRDefault="00F25426" w:rsidP="00F25426">
            <w:pPr>
              <w:ind w:left="34"/>
              <w:jc w:val="both"/>
            </w:pPr>
            <w:r w:rsidRPr="00F25426">
              <w:t xml:space="preserve">от 27 декабря 2019 года № 515-ФЗ «О внесении изменений в статьи 67 </w:t>
            </w:r>
            <w:r w:rsidRPr="00F25426">
              <w:br/>
              <w:t xml:space="preserve">и 98 Федерального закона «Об образовании в Российской Федерации» в части формирования и ведения информационных систем доступности дошкольного образования», </w:t>
            </w:r>
            <w:r w:rsidRPr="00F25426">
              <w:lastRenderedPageBreak/>
              <w:t>вступившего в силу 8 января 2020 года.</w:t>
            </w:r>
          </w:p>
          <w:p w:rsidR="00F25426" w:rsidRPr="00F25426" w:rsidRDefault="00F25426" w:rsidP="00F25426">
            <w:pPr>
              <w:autoSpaceDE w:val="0"/>
              <w:autoSpaceDN w:val="0"/>
              <w:adjustRightInd w:val="0"/>
              <w:ind w:left="34"/>
              <w:jc w:val="both"/>
              <w:rPr>
                <w:highlight w:val="yellow"/>
              </w:rPr>
            </w:pPr>
            <w:r w:rsidRPr="00F25426">
              <w:t xml:space="preserve">Федеральным законом № 403-ФЗ устранена неопределенность в части обязательного характера использования образовательными организациями учебников, входящих в федеральный перечень учебников, рекомендуемых </w:t>
            </w:r>
            <w:r w:rsidRPr="00F25426">
              <w:br/>
              <w:t>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(далее также – федеральный перечень учебников).</w:t>
            </w:r>
          </w:p>
          <w:p w:rsidR="00F25426" w:rsidRPr="00F25426" w:rsidRDefault="00F25426" w:rsidP="00F25426">
            <w:pPr>
              <w:autoSpaceDE w:val="0"/>
              <w:autoSpaceDN w:val="0"/>
              <w:adjustRightInd w:val="0"/>
              <w:ind w:left="34"/>
              <w:jc w:val="both"/>
              <w:rPr>
                <w:highlight w:val="yellow"/>
              </w:rPr>
            </w:pPr>
            <w:r w:rsidRPr="00F25426">
              <w:t xml:space="preserve">Законопроектом предлагается внести изменения в областной закон </w:t>
            </w:r>
            <w:r w:rsidRPr="00F25426">
              <w:br/>
              <w:t>№ 712-41-ОЗ в части корректировки наименования федерального перечня учебников.</w:t>
            </w:r>
          </w:p>
          <w:p w:rsidR="00F25426" w:rsidRPr="00F25426" w:rsidRDefault="00F25426" w:rsidP="00F25426">
            <w:pPr>
              <w:autoSpaceDE w:val="0"/>
              <w:autoSpaceDN w:val="0"/>
              <w:adjustRightInd w:val="0"/>
              <w:ind w:left="34"/>
              <w:jc w:val="both"/>
              <w:outlineLvl w:val="0"/>
            </w:pPr>
            <w:r w:rsidRPr="00F25426">
              <w:t xml:space="preserve">Также принятие законопроекта позволит усовершенствовать процедуру информирования родителей (законных представителей) о результатах рассмотрения заявлений на обеспечение дошкольным образованием </w:t>
            </w:r>
            <w:r w:rsidRPr="00F25426">
              <w:br/>
              <w:t xml:space="preserve">и (или) на получение присмотра и ухода за детьми, последовательности предоставления мест в дошкольных организациях детям и основаниях изменения данной последовательности для каждого отдельного ребенка. </w:t>
            </w:r>
            <w:r w:rsidRPr="00F25426">
              <w:br/>
              <w:t xml:space="preserve">Это, в свою очередь, повысит </w:t>
            </w:r>
            <w:r w:rsidRPr="00F25426">
              <w:lastRenderedPageBreak/>
              <w:t>ответственность органов и организаций, уполномоченных вносить сведения в соответствующие региональные информационные системы, обеспечит единообразие механизмов учета данных о детях, нуждающихся в получении места в дошкольных организациях, а также о детях, уже получающих дошкольное образование.</w:t>
            </w:r>
          </w:p>
          <w:p w:rsidR="00A00BDB" w:rsidRPr="00F25426" w:rsidRDefault="00F25426" w:rsidP="00F25426">
            <w:pPr>
              <w:autoSpaceDE w:val="0"/>
              <w:autoSpaceDN w:val="0"/>
              <w:adjustRightInd w:val="0"/>
              <w:ind w:left="34"/>
              <w:jc w:val="both"/>
              <w:rPr>
                <w:highlight w:val="yellow"/>
              </w:rPr>
            </w:pPr>
            <w:r w:rsidRPr="00F25426">
              <w:t>На законопроект поступили положительные заключения правового управления аппарата Архангельского областного Собрания депутатов, прокуратуры Архангельской области, Управления Министерства юстиции Российской Федерации по Архангельской области и Ненецкому автономному округу</w:t>
            </w:r>
          </w:p>
        </w:tc>
        <w:tc>
          <w:tcPr>
            <w:tcW w:w="2126" w:type="dxa"/>
          </w:tcPr>
          <w:p w:rsidR="00A00BDB" w:rsidRPr="00F25426" w:rsidRDefault="00A00BDB" w:rsidP="00553457">
            <w:pPr>
              <w:pStyle w:val="a3"/>
              <w:ind w:left="-76" w:right="-56" w:firstLine="0"/>
              <w:jc w:val="center"/>
              <w:rPr>
                <w:sz w:val="24"/>
                <w:szCs w:val="24"/>
              </w:rPr>
            </w:pPr>
            <w:r w:rsidRPr="00F25426">
              <w:rPr>
                <w:sz w:val="24"/>
                <w:szCs w:val="24"/>
              </w:rPr>
              <w:lastRenderedPageBreak/>
              <w:t>Вне плана</w:t>
            </w:r>
          </w:p>
        </w:tc>
        <w:tc>
          <w:tcPr>
            <w:tcW w:w="3543" w:type="dxa"/>
          </w:tcPr>
          <w:p w:rsidR="00A00BDB" w:rsidRPr="00F25426" w:rsidRDefault="00F25426" w:rsidP="00F25426">
            <w:pPr>
              <w:pStyle w:val="a4"/>
              <w:spacing w:after="0"/>
              <w:ind w:left="0"/>
            </w:pPr>
            <w:r w:rsidRPr="00F25426">
              <w:t xml:space="preserve">Комитет предлагает депутатам областного Собрания рассмотреть указанный законопроект и </w:t>
            </w:r>
            <w:r w:rsidRPr="00F25426">
              <w:rPr>
                <w:bCs/>
              </w:rPr>
              <w:t>принять</w:t>
            </w:r>
            <w:r w:rsidRPr="00F25426">
              <w:rPr>
                <w:bCs/>
                <w:color w:val="000000"/>
              </w:rPr>
              <w:t xml:space="preserve"> его в первом чтении на </w:t>
            </w:r>
            <w:r w:rsidRPr="00F25426">
              <w:rPr>
                <w:bCs/>
              </w:rPr>
              <w:t xml:space="preserve">пятнадцатой </w:t>
            </w:r>
            <w:r w:rsidRPr="00F25426">
              <w:rPr>
                <w:bCs/>
                <w:color w:val="000000"/>
              </w:rPr>
              <w:t xml:space="preserve">сессии </w:t>
            </w:r>
            <w:r w:rsidRPr="00F25426">
              <w:t>областного Собрания депутатов.</w:t>
            </w:r>
          </w:p>
        </w:tc>
      </w:tr>
      <w:tr w:rsidR="00A00BDB" w:rsidRPr="00F85A40" w:rsidTr="00553457">
        <w:tc>
          <w:tcPr>
            <w:tcW w:w="588" w:type="dxa"/>
          </w:tcPr>
          <w:p w:rsidR="00A00BDB" w:rsidRPr="00F85A40" w:rsidRDefault="00A00BDB" w:rsidP="00553457">
            <w:pPr>
              <w:pStyle w:val="a3"/>
              <w:ind w:firstLine="0"/>
              <w:jc w:val="left"/>
              <w:rPr>
                <w:sz w:val="24"/>
                <w:szCs w:val="24"/>
              </w:rPr>
            </w:pPr>
            <w:r w:rsidRPr="00F85A40">
              <w:rPr>
                <w:sz w:val="24"/>
                <w:szCs w:val="24"/>
              </w:rPr>
              <w:lastRenderedPageBreak/>
              <w:t>2</w:t>
            </w:r>
          </w:p>
        </w:tc>
        <w:tc>
          <w:tcPr>
            <w:tcW w:w="2639" w:type="dxa"/>
          </w:tcPr>
          <w:p w:rsidR="00A00BDB" w:rsidRPr="00A00BDB" w:rsidRDefault="00F77B57" w:rsidP="00F77B57">
            <w:pPr>
              <w:pStyle w:val="a3"/>
              <w:ind w:firstLine="0"/>
              <w:jc w:val="left"/>
              <w:rPr>
                <w:sz w:val="24"/>
                <w:szCs w:val="24"/>
                <w:highlight w:val="yellow"/>
              </w:rPr>
            </w:pPr>
            <w:r w:rsidRPr="002D77F7">
              <w:rPr>
                <w:szCs w:val="28"/>
              </w:rPr>
              <w:t xml:space="preserve">О проекте областного закона </w:t>
            </w:r>
            <w:r w:rsidRPr="002D77F7">
              <w:rPr>
                <w:color w:val="000000"/>
                <w:szCs w:val="28"/>
              </w:rPr>
              <w:t>№ пз</w:t>
            </w:r>
            <w:proofErr w:type="gramStart"/>
            <w:r w:rsidRPr="002D77F7">
              <w:rPr>
                <w:color w:val="000000"/>
                <w:szCs w:val="28"/>
              </w:rPr>
              <w:t>7</w:t>
            </w:r>
            <w:proofErr w:type="gramEnd"/>
            <w:r w:rsidRPr="002D77F7">
              <w:rPr>
                <w:color w:val="000000"/>
                <w:szCs w:val="28"/>
              </w:rPr>
              <w:t>/308 «О внесении изменений в отдельные областные законы в сфере культуры»</w:t>
            </w:r>
          </w:p>
        </w:tc>
        <w:tc>
          <w:tcPr>
            <w:tcW w:w="1701" w:type="dxa"/>
          </w:tcPr>
          <w:p w:rsidR="00A00BDB" w:rsidRPr="00A00BDB" w:rsidRDefault="00F77B57" w:rsidP="00F25426">
            <w:pPr>
              <w:pStyle w:val="a3"/>
              <w:ind w:left="-66" w:firstLine="0"/>
              <w:jc w:val="left"/>
              <w:rPr>
                <w:sz w:val="24"/>
                <w:szCs w:val="24"/>
                <w:highlight w:val="yellow"/>
              </w:rPr>
            </w:pPr>
            <w:r w:rsidRPr="00F77B57">
              <w:rPr>
                <w:sz w:val="24"/>
                <w:szCs w:val="24"/>
              </w:rPr>
              <w:t xml:space="preserve">Губернатор архангельской области Орлов </w:t>
            </w:r>
            <w:r>
              <w:rPr>
                <w:sz w:val="24"/>
                <w:szCs w:val="24"/>
              </w:rPr>
              <w:t>И</w:t>
            </w:r>
            <w:r w:rsidRPr="00F77B57">
              <w:rPr>
                <w:sz w:val="24"/>
                <w:szCs w:val="24"/>
              </w:rPr>
              <w:t>.А./ заместитель руководителя администрации – директор правового департамента администрации Губернатора Архангельской области и Правительства Архангельско</w:t>
            </w:r>
            <w:r w:rsidRPr="00F77B57">
              <w:rPr>
                <w:sz w:val="24"/>
                <w:szCs w:val="24"/>
              </w:rPr>
              <w:lastRenderedPageBreak/>
              <w:t xml:space="preserve">й области </w:t>
            </w:r>
            <w:proofErr w:type="spellStart"/>
            <w:r w:rsidRPr="00F77B57">
              <w:rPr>
                <w:sz w:val="24"/>
                <w:szCs w:val="24"/>
              </w:rPr>
              <w:t>Андреечев</w:t>
            </w:r>
            <w:proofErr w:type="spellEnd"/>
            <w:r w:rsidRPr="00F77B57">
              <w:rPr>
                <w:sz w:val="24"/>
                <w:szCs w:val="24"/>
              </w:rPr>
              <w:t xml:space="preserve"> </w:t>
            </w:r>
            <w:r w:rsidR="00F25426">
              <w:rPr>
                <w:sz w:val="24"/>
                <w:szCs w:val="24"/>
              </w:rPr>
              <w:t>И</w:t>
            </w:r>
            <w:r w:rsidRPr="00F77B57">
              <w:rPr>
                <w:sz w:val="24"/>
                <w:szCs w:val="24"/>
              </w:rPr>
              <w:t>.С.</w:t>
            </w:r>
          </w:p>
        </w:tc>
        <w:tc>
          <w:tcPr>
            <w:tcW w:w="4394" w:type="dxa"/>
          </w:tcPr>
          <w:p w:rsidR="00F25426" w:rsidRPr="00F25426" w:rsidRDefault="00F25426" w:rsidP="00F25426">
            <w:pPr>
              <w:widowControl w:val="0"/>
              <w:ind w:firstLine="34"/>
              <w:jc w:val="both"/>
              <w:rPr>
                <w:rFonts w:eastAsia="Calibri"/>
              </w:rPr>
            </w:pPr>
            <w:r w:rsidRPr="00F25426">
              <w:lastRenderedPageBreak/>
              <w:t xml:space="preserve">Законопроект </w:t>
            </w:r>
            <w:r w:rsidRPr="00F25426">
              <w:rPr>
                <w:rFonts w:eastAsia="Calibri"/>
              </w:rPr>
              <w:t>разработан в целях реализации в отдельных областных законах положений федеральных законов:</w:t>
            </w:r>
          </w:p>
          <w:p w:rsidR="00F25426" w:rsidRPr="00F25426" w:rsidRDefault="00F25426" w:rsidP="00F25426">
            <w:pPr>
              <w:widowControl w:val="0"/>
              <w:ind w:firstLine="34"/>
              <w:jc w:val="both"/>
              <w:rPr>
                <w:rFonts w:eastAsia="Calibri"/>
              </w:rPr>
            </w:pPr>
            <w:r w:rsidRPr="00F25426">
              <w:rPr>
                <w:rFonts w:eastAsia="Calibri"/>
              </w:rPr>
              <w:t>от 21 февраля 2019 года № 11-ФЗ «О внесении изменений в Федеральный закон «Об объектах культурного наследия (памятниках истории и культуры) народов Российской Федерации»;</w:t>
            </w:r>
          </w:p>
          <w:p w:rsidR="00F25426" w:rsidRPr="00F25426" w:rsidRDefault="00F25426" w:rsidP="00F25426">
            <w:pPr>
              <w:widowControl w:val="0"/>
              <w:ind w:firstLine="34"/>
              <w:jc w:val="both"/>
              <w:rPr>
                <w:rFonts w:eastAsia="Calibri"/>
              </w:rPr>
            </w:pPr>
            <w:r w:rsidRPr="00F25426">
              <w:rPr>
                <w:rFonts w:eastAsia="Calibri"/>
              </w:rPr>
              <w:t xml:space="preserve">от 1 мая 2019 года № 93-ФЗ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w:t>
            </w:r>
            <w:r w:rsidRPr="00F25426">
              <w:rPr>
                <w:rFonts w:eastAsia="Calibri"/>
              </w:rPr>
              <w:lastRenderedPageBreak/>
              <w:t>Федерации»;</w:t>
            </w:r>
          </w:p>
          <w:p w:rsidR="00F25426" w:rsidRPr="00F25426" w:rsidRDefault="00F25426" w:rsidP="00F25426">
            <w:pPr>
              <w:widowControl w:val="0"/>
              <w:ind w:firstLine="34"/>
              <w:jc w:val="both"/>
              <w:rPr>
                <w:rFonts w:eastAsia="Calibri"/>
              </w:rPr>
            </w:pPr>
            <w:r w:rsidRPr="00F25426">
              <w:rPr>
                <w:rFonts w:eastAsia="Calibri"/>
              </w:rPr>
              <w:t xml:space="preserve">от 2 декабря 2019 года № 427-ФЗ «О внесении изменений в статью 8 Федерального закона «Об информации, информационных технологиях </w:t>
            </w:r>
            <w:r w:rsidRPr="00F25426">
              <w:rPr>
                <w:rFonts w:eastAsia="Calibri"/>
              </w:rPr>
              <w:br/>
              <w:t>и о защите информации»;</w:t>
            </w:r>
          </w:p>
          <w:p w:rsidR="00F25426" w:rsidRPr="00F25426" w:rsidRDefault="00F25426" w:rsidP="00F25426">
            <w:pPr>
              <w:widowControl w:val="0"/>
              <w:ind w:firstLine="34"/>
              <w:jc w:val="both"/>
              <w:rPr>
                <w:rFonts w:eastAsia="Calibri"/>
              </w:rPr>
            </w:pPr>
            <w:r w:rsidRPr="00F25426">
              <w:rPr>
                <w:rFonts w:eastAsia="Calibri"/>
              </w:rPr>
              <w:t>от 26 мая 1996 года № 54-ФЗ «О Музейном фонде Российской Федерации и музеях Российской Федерации»;</w:t>
            </w:r>
          </w:p>
          <w:p w:rsidR="00F25426" w:rsidRPr="00F25426" w:rsidRDefault="00F25426" w:rsidP="00F25426">
            <w:pPr>
              <w:widowControl w:val="0"/>
              <w:ind w:firstLine="34"/>
              <w:jc w:val="both"/>
              <w:rPr>
                <w:rFonts w:eastAsia="Calibri"/>
              </w:rPr>
            </w:pPr>
            <w:r w:rsidRPr="00F25426">
              <w:rPr>
                <w:rFonts w:eastAsia="Calibri"/>
              </w:rPr>
              <w:t>Законопроектом предусмотрены изменения в четыре областных закона:</w:t>
            </w:r>
          </w:p>
          <w:p w:rsidR="00F25426" w:rsidRPr="00F25426" w:rsidRDefault="00F25426" w:rsidP="00F25426">
            <w:pPr>
              <w:widowControl w:val="0"/>
              <w:ind w:firstLine="34"/>
              <w:jc w:val="both"/>
              <w:rPr>
                <w:rFonts w:eastAsia="Calibri"/>
              </w:rPr>
            </w:pPr>
            <w:r w:rsidRPr="00F25426">
              <w:rPr>
                <w:rFonts w:eastAsia="Calibri"/>
              </w:rPr>
              <w:t>от 10 ноября 2005 года № 109-6-ОЗ «О библиотеках и библиотечном деле в Архангельской области»;</w:t>
            </w:r>
          </w:p>
          <w:p w:rsidR="00F25426" w:rsidRPr="00F25426" w:rsidRDefault="00F25426" w:rsidP="00F25426">
            <w:pPr>
              <w:widowControl w:val="0"/>
              <w:ind w:firstLine="34"/>
              <w:jc w:val="both"/>
              <w:rPr>
                <w:rFonts w:eastAsia="Calibri"/>
              </w:rPr>
            </w:pPr>
            <w:r w:rsidRPr="00F25426">
              <w:rPr>
                <w:rFonts w:eastAsia="Calibri"/>
              </w:rPr>
              <w:t>от 9 декабря 2005 года № 135-8-ОЗ «Об архивном деле в Архангельской области»;</w:t>
            </w:r>
          </w:p>
          <w:p w:rsidR="00F25426" w:rsidRPr="00F25426" w:rsidRDefault="00F25426" w:rsidP="00F25426">
            <w:pPr>
              <w:widowControl w:val="0"/>
              <w:ind w:firstLine="34"/>
              <w:jc w:val="both"/>
              <w:rPr>
                <w:rFonts w:eastAsia="Calibri"/>
              </w:rPr>
            </w:pPr>
            <w:r w:rsidRPr="00F25426">
              <w:rPr>
                <w:rFonts w:eastAsia="Calibri"/>
              </w:rPr>
              <w:t xml:space="preserve">от 15 февраля 2010 года № 132-10-ОЗ «О регулировании отношений </w:t>
            </w:r>
            <w:r w:rsidRPr="00F25426">
              <w:rPr>
                <w:rFonts w:eastAsia="Calibri"/>
              </w:rPr>
              <w:br/>
              <w:t>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Архангельской области»;</w:t>
            </w:r>
          </w:p>
          <w:p w:rsidR="00F25426" w:rsidRPr="00F25426" w:rsidRDefault="00F25426" w:rsidP="00F25426">
            <w:pPr>
              <w:widowControl w:val="0"/>
              <w:ind w:firstLine="34"/>
              <w:jc w:val="both"/>
              <w:rPr>
                <w:rFonts w:eastAsia="Calibri"/>
              </w:rPr>
            </w:pPr>
            <w:r w:rsidRPr="00F25426">
              <w:rPr>
                <w:rFonts w:eastAsia="Calibri"/>
              </w:rPr>
              <w:t xml:space="preserve">от 16 декабря 2011 года № 405-27-ОЗ «О музеях и музейном деле </w:t>
            </w:r>
            <w:r w:rsidRPr="00F25426">
              <w:rPr>
                <w:rFonts w:eastAsia="Calibri"/>
              </w:rPr>
              <w:br/>
              <w:t>в Архангельской области».</w:t>
            </w:r>
          </w:p>
          <w:p w:rsidR="00A00BDB" w:rsidRPr="00A00BDB" w:rsidRDefault="00F25426" w:rsidP="00F25426">
            <w:pPr>
              <w:autoSpaceDE w:val="0"/>
              <w:autoSpaceDN w:val="0"/>
              <w:adjustRightInd w:val="0"/>
              <w:ind w:firstLine="34"/>
              <w:jc w:val="both"/>
              <w:rPr>
                <w:highlight w:val="yellow"/>
              </w:rPr>
            </w:pPr>
            <w:r w:rsidRPr="00F25426">
              <w:t xml:space="preserve">На законопроект поступили положительные заключения правового управления аппарата Архангельского областного Собрания депутатов, прокуратуры Архангельской области, </w:t>
            </w:r>
            <w:r w:rsidRPr="00F25426">
              <w:lastRenderedPageBreak/>
              <w:t>Управления Министерства юстиции Российской Федерации по Архангельской области</w:t>
            </w:r>
            <w:r>
              <w:t xml:space="preserve"> и Ненецкому автономному округу</w:t>
            </w:r>
          </w:p>
        </w:tc>
        <w:tc>
          <w:tcPr>
            <w:tcW w:w="2126" w:type="dxa"/>
          </w:tcPr>
          <w:p w:rsidR="00A00BDB" w:rsidRPr="00335AAE" w:rsidRDefault="00A00BDB" w:rsidP="00553457">
            <w:pPr>
              <w:pStyle w:val="a3"/>
              <w:ind w:left="-76" w:right="-56" w:firstLine="0"/>
              <w:jc w:val="left"/>
              <w:rPr>
                <w:sz w:val="24"/>
                <w:szCs w:val="24"/>
              </w:rPr>
            </w:pPr>
            <w:r w:rsidRPr="00335AAE">
              <w:rPr>
                <w:sz w:val="24"/>
                <w:szCs w:val="24"/>
              </w:rPr>
              <w:lastRenderedPageBreak/>
              <w:t xml:space="preserve"> </w:t>
            </w:r>
            <w:r>
              <w:rPr>
                <w:sz w:val="24"/>
                <w:szCs w:val="24"/>
              </w:rPr>
              <w:t>Вне плана</w:t>
            </w:r>
          </w:p>
        </w:tc>
        <w:tc>
          <w:tcPr>
            <w:tcW w:w="3543" w:type="dxa"/>
          </w:tcPr>
          <w:p w:rsidR="00A00BDB" w:rsidRPr="00F25426" w:rsidRDefault="00F25426" w:rsidP="00F77B57">
            <w:pPr>
              <w:jc w:val="both"/>
            </w:pPr>
            <w:r>
              <w:t>К</w:t>
            </w:r>
            <w:r w:rsidRPr="00F25426">
              <w:t xml:space="preserve">омитет предлагает депутатам областного Собрания рассмотреть указанный законопроект и </w:t>
            </w:r>
            <w:r w:rsidRPr="00F25426">
              <w:rPr>
                <w:bCs/>
              </w:rPr>
              <w:t>принять</w:t>
            </w:r>
            <w:r w:rsidRPr="00F25426">
              <w:rPr>
                <w:bCs/>
                <w:color w:val="000000"/>
              </w:rPr>
              <w:t xml:space="preserve"> его </w:t>
            </w:r>
            <w:r w:rsidRPr="00F25426">
              <w:rPr>
                <w:bCs/>
                <w:color w:val="000000"/>
              </w:rPr>
              <w:br/>
              <w:t xml:space="preserve">в первом чтении </w:t>
            </w:r>
            <w:r w:rsidRPr="00F25426">
              <w:rPr>
                <w:bCs/>
                <w:color w:val="000000"/>
              </w:rPr>
              <w:br/>
              <w:t xml:space="preserve">на </w:t>
            </w:r>
            <w:r w:rsidRPr="00F25426">
              <w:rPr>
                <w:bCs/>
              </w:rPr>
              <w:t xml:space="preserve">пятнадцатой </w:t>
            </w:r>
            <w:r w:rsidRPr="00F25426">
              <w:rPr>
                <w:bCs/>
                <w:color w:val="000000"/>
              </w:rPr>
              <w:t xml:space="preserve">сессии </w:t>
            </w:r>
            <w:r w:rsidRPr="00F25426">
              <w:t>областного Собрания депутатов</w:t>
            </w:r>
          </w:p>
        </w:tc>
      </w:tr>
      <w:tr w:rsidR="00F77B57" w:rsidRPr="00F85A40" w:rsidTr="00553457">
        <w:tc>
          <w:tcPr>
            <w:tcW w:w="588" w:type="dxa"/>
          </w:tcPr>
          <w:p w:rsidR="00F77B57" w:rsidRPr="00F85A40" w:rsidRDefault="00F77B57" w:rsidP="00553457">
            <w:pPr>
              <w:pStyle w:val="a3"/>
              <w:ind w:firstLine="0"/>
              <w:jc w:val="left"/>
              <w:rPr>
                <w:sz w:val="24"/>
                <w:szCs w:val="24"/>
              </w:rPr>
            </w:pPr>
            <w:r>
              <w:rPr>
                <w:sz w:val="24"/>
                <w:szCs w:val="24"/>
              </w:rPr>
              <w:lastRenderedPageBreak/>
              <w:t>3</w:t>
            </w:r>
          </w:p>
        </w:tc>
        <w:tc>
          <w:tcPr>
            <w:tcW w:w="2639" w:type="dxa"/>
          </w:tcPr>
          <w:p w:rsidR="00F77B57" w:rsidRPr="00F77B57" w:rsidRDefault="00F77B57" w:rsidP="00F77B57">
            <w:pPr>
              <w:jc w:val="both"/>
              <w:rPr>
                <w:sz w:val="28"/>
                <w:szCs w:val="28"/>
              </w:rPr>
            </w:pPr>
            <w:r w:rsidRPr="00F77B57">
              <w:rPr>
                <w:sz w:val="28"/>
                <w:szCs w:val="28"/>
              </w:rPr>
              <w:t>Развитие детского туризма в Архангельской области. Задачи, перспективы.</w:t>
            </w:r>
          </w:p>
          <w:p w:rsidR="00F77B57" w:rsidRPr="002D77F7" w:rsidRDefault="00F77B57" w:rsidP="00F77B57">
            <w:pPr>
              <w:pStyle w:val="a3"/>
              <w:ind w:firstLine="0"/>
              <w:jc w:val="left"/>
              <w:rPr>
                <w:szCs w:val="28"/>
              </w:rPr>
            </w:pPr>
          </w:p>
        </w:tc>
        <w:tc>
          <w:tcPr>
            <w:tcW w:w="1701" w:type="dxa"/>
          </w:tcPr>
          <w:p w:rsidR="00F77B57" w:rsidRDefault="00F77B57" w:rsidP="00553457">
            <w:pPr>
              <w:pStyle w:val="a3"/>
              <w:ind w:left="-66" w:firstLine="0"/>
              <w:jc w:val="left"/>
              <w:rPr>
                <w:sz w:val="24"/>
                <w:szCs w:val="24"/>
              </w:rPr>
            </w:pPr>
            <w:r w:rsidRPr="00F77B57">
              <w:rPr>
                <w:sz w:val="24"/>
                <w:szCs w:val="24"/>
              </w:rPr>
              <w:t>председатель комитета по культурной политике, образованию и науке Архангельского областного Собрания депутатов Виткова О.К.</w:t>
            </w:r>
            <w:r>
              <w:rPr>
                <w:sz w:val="24"/>
                <w:szCs w:val="24"/>
              </w:rPr>
              <w:t>/</w:t>
            </w:r>
          </w:p>
          <w:p w:rsidR="00F77B57" w:rsidRPr="00F77B57" w:rsidRDefault="00F77B57" w:rsidP="00553457">
            <w:pPr>
              <w:pStyle w:val="a3"/>
              <w:ind w:left="-66" w:firstLine="0"/>
              <w:jc w:val="left"/>
              <w:rPr>
                <w:sz w:val="24"/>
                <w:szCs w:val="24"/>
              </w:rPr>
            </w:pPr>
            <w:r>
              <w:rPr>
                <w:sz w:val="24"/>
                <w:szCs w:val="24"/>
              </w:rPr>
              <w:t xml:space="preserve">заместитель министра культуры Архангельской области </w:t>
            </w:r>
            <w:proofErr w:type="spellStart"/>
            <w:r>
              <w:rPr>
                <w:sz w:val="24"/>
                <w:szCs w:val="24"/>
              </w:rPr>
              <w:t>Зеновская</w:t>
            </w:r>
            <w:proofErr w:type="spellEnd"/>
            <w:r>
              <w:rPr>
                <w:sz w:val="24"/>
                <w:szCs w:val="24"/>
              </w:rPr>
              <w:t xml:space="preserve"> С.В.</w:t>
            </w:r>
          </w:p>
        </w:tc>
        <w:tc>
          <w:tcPr>
            <w:tcW w:w="4394" w:type="dxa"/>
          </w:tcPr>
          <w:p w:rsidR="00F25426" w:rsidRPr="00A7703B" w:rsidRDefault="00F25426" w:rsidP="00F25426">
            <w:pPr>
              <w:jc w:val="center"/>
              <w:rPr>
                <w:sz w:val="28"/>
                <w:szCs w:val="28"/>
              </w:rPr>
            </w:pPr>
            <w:r w:rsidRPr="00A7703B">
              <w:rPr>
                <w:sz w:val="28"/>
                <w:szCs w:val="28"/>
              </w:rPr>
              <w:t>Развитие детского туризма в Архангельской области.</w:t>
            </w:r>
          </w:p>
          <w:p w:rsidR="00F25426" w:rsidRPr="00A7703B" w:rsidRDefault="00F25426" w:rsidP="00F25426">
            <w:pPr>
              <w:jc w:val="center"/>
              <w:rPr>
                <w:sz w:val="28"/>
                <w:szCs w:val="28"/>
              </w:rPr>
            </w:pPr>
            <w:r w:rsidRPr="00A7703B">
              <w:rPr>
                <w:sz w:val="28"/>
                <w:szCs w:val="28"/>
              </w:rPr>
              <w:t>Задачи, перспективы.</w:t>
            </w:r>
          </w:p>
          <w:p w:rsidR="00F25426" w:rsidRPr="00EE7EF7" w:rsidRDefault="00F25426" w:rsidP="00EE7EF7">
            <w:pPr>
              <w:pStyle w:val="ab"/>
              <w:numPr>
                <w:ilvl w:val="0"/>
                <w:numId w:val="3"/>
              </w:numPr>
              <w:ind w:left="34" w:firstLine="0"/>
              <w:jc w:val="both"/>
              <w:rPr>
                <w:b/>
              </w:rPr>
            </w:pPr>
            <w:r w:rsidRPr="00EE7EF7">
              <w:rPr>
                <w:b/>
              </w:rPr>
              <w:t>Федеральные стратегические направления развития детского туризма.</w:t>
            </w:r>
          </w:p>
          <w:p w:rsidR="00F25426" w:rsidRPr="00F25426" w:rsidRDefault="00F25426" w:rsidP="00F25426">
            <w:pPr>
              <w:ind w:firstLine="34"/>
              <w:jc w:val="both"/>
            </w:pPr>
            <w:r w:rsidRPr="00F25426">
              <w:t>В 2019 году федеральное законодательство разделило детско-юношеский туризм на два направления «детский туризм» (для школьников от 7 до 17 лет) и «молодежный туризм» (для молодых людей от 18 до 35 лет), которые предусматривают разные меры поддержки и направления развития.</w:t>
            </w:r>
          </w:p>
          <w:p w:rsidR="00F25426" w:rsidRPr="00F25426" w:rsidRDefault="00F25426" w:rsidP="00F25426">
            <w:pPr>
              <w:ind w:firstLine="34"/>
              <w:jc w:val="both"/>
            </w:pPr>
            <w:proofErr w:type="gramStart"/>
            <w:r w:rsidRPr="00F25426">
              <w:t>Пристальное внимание к детскому туризму на федеральном уровне связано с необходимостью реализации стратегических мер по развитию внутреннего и въездного туризма России в ближайшие 5-15 лет.</w:t>
            </w:r>
            <w:proofErr w:type="gramEnd"/>
            <w:r w:rsidRPr="00F25426">
              <w:t xml:space="preserve"> Именно рост численности школьников, путешествующих по России, может стать в дальнейшем драйвером развития внутреннего туризма и увеличения </w:t>
            </w:r>
            <w:proofErr w:type="spellStart"/>
            <w:r w:rsidRPr="00F25426">
              <w:t>турпотока</w:t>
            </w:r>
            <w:proofErr w:type="spellEnd"/>
            <w:r w:rsidRPr="00F25426">
              <w:t xml:space="preserve">. Стратегия развития туризма в Российской Федерации до 2035 года, утвержденная распоряжением Правительства Российской Федерации от 20 сентября 2019 года № 2129-р, выделяет пять стратегических видов </w:t>
            </w:r>
            <w:r w:rsidRPr="00F25426">
              <w:lastRenderedPageBreak/>
              <w:t>туризма, среди которых и детский туризм:</w:t>
            </w:r>
          </w:p>
          <w:p w:rsidR="00F25426" w:rsidRPr="00F25426" w:rsidRDefault="00F25426" w:rsidP="00F25426">
            <w:pPr>
              <w:ind w:firstLine="34"/>
              <w:jc w:val="both"/>
            </w:pPr>
            <w:r w:rsidRPr="00F25426">
              <w:rPr>
                <w:b/>
                <w:i/>
              </w:rPr>
              <w:t>«С учетом высокой социальной значимости, существенного влияния на развитие российского общества необходима выработка специальных мер по поддержке детского туризма. Характер детского туризма обусловлен реализацией 3 базовых функций - развития личности (обучение, воспитание), отдыха и оздоровления».</w:t>
            </w:r>
            <w:r w:rsidRPr="00F25426">
              <w:t xml:space="preserve"> </w:t>
            </w:r>
          </w:p>
          <w:p w:rsidR="00F25426" w:rsidRPr="00F25426" w:rsidRDefault="00F25426" w:rsidP="00F25426">
            <w:pPr>
              <w:ind w:firstLine="34"/>
              <w:jc w:val="both"/>
            </w:pPr>
            <w:r w:rsidRPr="00F25426">
              <w:t xml:space="preserve">Одновременно с этим в сфере организации детских перевозок существует значительное количество ограничений (групповой сбор при железнодорожных перевозках, заявительная компания в МВД перед автобусной поездкой, процедура документального оформления поездки в школе, ряд чрезмерных требований к организации питания и сопровождению). </w:t>
            </w:r>
          </w:p>
          <w:p w:rsidR="00F25426" w:rsidRPr="00F25426" w:rsidRDefault="00F25426" w:rsidP="00F25426">
            <w:pPr>
              <w:ind w:firstLine="34"/>
              <w:jc w:val="both"/>
            </w:pPr>
            <w:r w:rsidRPr="00F25426">
              <w:t>В этой связи Стратегией развития туризма в Российской Федерации до 2035 года, предусмотрены следующие задачи по поддержке детского туризма:</w:t>
            </w:r>
          </w:p>
          <w:p w:rsidR="00F25426" w:rsidRPr="00F25426" w:rsidRDefault="00F25426" w:rsidP="00F25426">
            <w:pPr>
              <w:pStyle w:val="ConsPlusNormal"/>
              <w:ind w:firstLine="34"/>
              <w:jc w:val="both"/>
              <w:rPr>
                <w:rFonts w:ascii="Times New Roman" w:hAnsi="Times New Roman" w:cs="Times New Roman"/>
                <w:sz w:val="24"/>
                <w:szCs w:val="24"/>
              </w:rPr>
            </w:pPr>
            <w:r w:rsidRPr="00F25426">
              <w:rPr>
                <w:rFonts w:ascii="Times New Roman" w:hAnsi="Times New Roman" w:cs="Times New Roman"/>
                <w:sz w:val="24"/>
                <w:szCs w:val="24"/>
              </w:rPr>
              <w:t>- снятие излишних законодательных и нормативных ограничений и совершенствование законодательства Российской Федерации для развития детского туризма;</w:t>
            </w:r>
          </w:p>
          <w:p w:rsidR="00F25426" w:rsidRPr="00F25426" w:rsidRDefault="00F25426" w:rsidP="00F25426">
            <w:pPr>
              <w:pStyle w:val="ConsPlusNormal"/>
              <w:ind w:firstLine="34"/>
              <w:jc w:val="both"/>
              <w:rPr>
                <w:rFonts w:ascii="Times New Roman" w:hAnsi="Times New Roman" w:cs="Times New Roman"/>
                <w:sz w:val="24"/>
                <w:szCs w:val="24"/>
              </w:rPr>
            </w:pPr>
            <w:r w:rsidRPr="00F25426">
              <w:rPr>
                <w:rFonts w:ascii="Times New Roman" w:hAnsi="Times New Roman" w:cs="Times New Roman"/>
                <w:sz w:val="24"/>
                <w:szCs w:val="24"/>
              </w:rPr>
              <w:t xml:space="preserve">- снятие излишних ограничений на транспортное обслуживание детского </w:t>
            </w:r>
            <w:r w:rsidRPr="00F25426">
              <w:rPr>
                <w:rFonts w:ascii="Times New Roman" w:hAnsi="Times New Roman" w:cs="Times New Roman"/>
                <w:sz w:val="24"/>
                <w:szCs w:val="24"/>
              </w:rPr>
              <w:lastRenderedPageBreak/>
              <w:t>туризма, организацию проживания и питания детских групп;</w:t>
            </w:r>
          </w:p>
          <w:p w:rsidR="00F25426" w:rsidRPr="00F25426" w:rsidRDefault="00F25426" w:rsidP="00F25426">
            <w:pPr>
              <w:pStyle w:val="ConsPlusNormal"/>
              <w:ind w:firstLine="34"/>
              <w:jc w:val="both"/>
              <w:rPr>
                <w:rFonts w:ascii="Times New Roman" w:hAnsi="Times New Roman" w:cs="Times New Roman"/>
                <w:sz w:val="24"/>
                <w:szCs w:val="24"/>
              </w:rPr>
            </w:pPr>
            <w:r w:rsidRPr="00F25426">
              <w:rPr>
                <w:rFonts w:ascii="Times New Roman" w:hAnsi="Times New Roman" w:cs="Times New Roman"/>
                <w:sz w:val="24"/>
                <w:szCs w:val="24"/>
              </w:rPr>
              <w:t>- выстраивание взаимодействия между туроператорами, образовательными учреждениями;</w:t>
            </w:r>
          </w:p>
          <w:p w:rsidR="00F25426" w:rsidRPr="00F25426" w:rsidRDefault="00F25426" w:rsidP="00F25426">
            <w:pPr>
              <w:pStyle w:val="ConsPlusNormal"/>
              <w:ind w:firstLine="34"/>
              <w:jc w:val="both"/>
              <w:rPr>
                <w:rFonts w:ascii="Times New Roman" w:hAnsi="Times New Roman" w:cs="Times New Roman"/>
                <w:sz w:val="24"/>
                <w:szCs w:val="24"/>
              </w:rPr>
            </w:pPr>
            <w:r w:rsidRPr="00F25426">
              <w:rPr>
                <w:rFonts w:ascii="Times New Roman" w:hAnsi="Times New Roman" w:cs="Times New Roman"/>
                <w:sz w:val="24"/>
                <w:szCs w:val="24"/>
              </w:rPr>
              <w:t>Важными условиями развития детского туризма являются сохранение и формирование соответствующей инфраструктуры. Необходимо развивать системы классификации объектов инфраструктуры детского туризма, сети детских лагерей, центров детского туризма, повышать качество услуг детского туризма за счет развития инфраструктуры.</w:t>
            </w:r>
          </w:p>
          <w:p w:rsidR="00F25426" w:rsidRPr="00F25426" w:rsidRDefault="00F25426" w:rsidP="00F25426">
            <w:pPr>
              <w:pStyle w:val="ConsPlusNormal"/>
              <w:ind w:firstLine="34"/>
              <w:jc w:val="both"/>
              <w:rPr>
                <w:rFonts w:ascii="Times New Roman" w:hAnsi="Times New Roman" w:cs="Times New Roman"/>
                <w:sz w:val="24"/>
                <w:szCs w:val="24"/>
              </w:rPr>
            </w:pPr>
            <w:r w:rsidRPr="00F25426">
              <w:rPr>
                <w:rFonts w:ascii="Times New Roman" w:hAnsi="Times New Roman" w:cs="Times New Roman"/>
                <w:sz w:val="24"/>
                <w:szCs w:val="24"/>
              </w:rPr>
              <w:t>На повышение качества услуг также должны быть направлены развитие и совершенствование системы подготовки, переподготовки и повышения квалификации педагогических кадров для детского туризма, подготовка кадров для детских лагерей, анимационных специалистов для программ отелей и детских центров, специалистов по работе с детьми в музеях и парках, организации отдыха детей и подростков.</w:t>
            </w:r>
          </w:p>
          <w:p w:rsidR="00F25426" w:rsidRPr="00F25426" w:rsidRDefault="00F25426" w:rsidP="00F25426">
            <w:pPr>
              <w:ind w:firstLine="34"/>
              <w:jc w:val="both"/>
            </w:pPr>
            <w:r w:rsidRPr="00F25426">
              <w:t xml:space="preserve">В настоящее время на федеральном уровне разрабатывается план мероприятий по реализации стратегии, в том числе в части детского туризма в рамках плана ведется разработка механизма выдачи сертификата на туристическую поездку по России для </w:t>
            </w:r>
            <w:r w:rsidRPr="00F25426">
              <w:lastRenderedPageBreak/>
              <w:t>детей.</w:t>
            </w:r>
          </w:p>
          <w:p w:rsidR="00F25426" w:rsidRPr="00F25426" w:rsidRDefault="00F25426" w:rsidP="00F25426">
            <w:pPr>
              <w:ind w:firstLine="34"/>
              <w:jc w:val="both"/>
            </w:pPr>
            <w:proofErr w:type="gramStart"/>
            <w:r w:rsidRPr="00F25426">
              <w:t xml:space="preserve">Среди основных задач на федеральном уровне эксперты выделяют: четкое разграничение подведомственности в сфере детского туризма (в настоящее время сфера регулируется одновременно Ростуризмом, </w:t>
            </w:r>
            <w:proofErr w:type="spellStart"/>
            <w:r w:rsidRPr="00F25426">
              <w:t>минпросвещения</w:t>
            </w:r>
            <w:proofErr w:type="spellEnd"/>
            <w:r w:rsidRPr="00F25426">
              <w:t xml:space="preserve">, </w:t>
            </w:r>
            <w:proofErr w:type="spellStart"/>
            <w:r w:rsidRPr="00F25426">
              <w:t>минсоцтрудразвития</w:t>
            </w:r>
            <w:proofErr w:type="spellEnd"/>
            <w:r w:rsidRPr="00F25426">
              <w:t>, так как нет четкого разграничения подвидов деятельности в рамках детского туризма), работа с понятийным аппаратом (экскурсионный многодневный тур, экскурсия в музей, внеклассное мероприятие и т.п.), меры финансовой и нефинансовой поддержки.</w:t>
            </w:r>
            <w:proofErr w:type="gramEnd"/>
          </w:p>
          <w:p w:rsidR="00F25426" w:rsidRPr="00F25426" w:rsidRDefault="00F25426" w:rsidP="00F25426">
            <w:pPr>
              <w:ind w:firstLine="34"/>
              <w:jc w:val="both"/>
            </w:pPr>
            <w:r w:rsidRPr="00F25426">
              <w:t xml:space="preserve">Особое место отводится систематизации нормативно-правового регулирования: в настоящее время в сфере детского туризма и отдыха издано чрезмерное количество законов и подзаконных актов: более 500 федеральных и более 5000 региональных. </w:t>
            </w:r>
          </w:p>
          <w:p w:rsidR="00F25426" w:rsidRPr="00F25426" w:rsidRDefault="00F25426" w:rsidP="00F25426">
            <w:pPr>
              <w:ind w:firstLine="34"/>
              <w:jc w:val="both"/>
            </w:pPr>
            <w:r w:rsidRPr="00F25426">
              <w:t xml:space="preserve">В 2019 году Российским союзом туриндустрии запущена система добровольной сертификации туроператоров в сфере детского туризма, что позволит повысить квалификацию специалистов в сфере детского туризма и создать банк данных сертифицированных туроператоров для информирования образовательных организаций. С 2020 года сертификация </w:t>
            </w:r>
            <w:r w:rsidRPr="00F25426">
              <w:lastRenderedPageBreak/>
              <w:t>будет доступна для туроператоров Архангельской области. Мера позволит минимизировать работу школ с «нелегальными туроператорами» (частными лицами из числа родителей, просто любителей туризма, которые предлагают свои услуги по организации туров, сплавов, многодневных походов) и повысить безопасность детского туризма.</w:t>
            </w:r>
          </w:p>
          <w:p w:rsidR="00F25426" w:rsidRPr="00F25426" w:rsidRDefault="00F25426" w:rsidP="00F25426">
            <w:pPr>
              <w:ind w:firstLine="34"/>
              <w:jc w:val="both"/>
            </w:pPr>
            <w:r w:rsidRPr="00F25426">
              <w:t xml:space="preserve">В марте 2020 года на базе Общенационального Союза Индустрии гостеприимства совместно с Федеральным проектом «Живые уроки» при участии Российского союза туриндустрии </w:t>
            </w:r>
            <w:proofErr w:type="gramStart"/>
            <w:r w:rsidRPr="00F25426">
              <w:t>создан</w:t>
            </w:r>
            <w:proofErr w:type="gramEnd"/>
            <w:r w:rsidRPr="00F25426">
              <w:t xml:space="preserve"> Комитет по развитию детского туризма. Основная цель Комитета – выработка эффективных решений с учетом мнения различных заинтересованных групп, поиск новых подходов к организации детских экскурсий и путешествий, формирование банка лучших практик в сфере детского туризма на местах для дальнейшего тиражирования в регионах. </w:t>
            </w:r>
          </w:p>
          <w:p w:rsidR="00F25426" w:rsidRPr="00F25426" w:rsidRDefault="00F25426" w:rsidP="00F25426">
            <w:pPr>
              <w:pStyle w:val="ab"/>
              <w:ind w:left="0" w:firstLine="34"/>
              <w:jc w:val="both"/>
              <w:rPr>
                <w:b/>
              </w:rPr>
            </w:pPr>
            <w:r w:rsidRPr="00F25426">
              <w:rPr>
                <w:b/>
              </w:rPr>
              <w:t>2. Показатели развития детского туризма в регионе.</w:t>
            </w:r>
            <w:bookmarkStart w:id="0" w:name="_GoBack"/>
            <w:bookmarkEnd w:id="0"/>
          </w:p>
          <w:p w:rsidR="00F25426" w:rsidRPr="00F25426" w:rsidRDefault="00F25426" w:rsidP="00F25426">
            <w:pPr>
              <w:tabs>
                <w:tab w:val="left" w:pos="993"/>
              </w:tabs>
              <w:ind w:firstLine="34"/>
              <w:jc w:val="both"/>
              <w:rPr>
                <w:rFonts w:eastAsia="Calibri"/>
              </w:rPr>
            </w:pPr>
            <w:r w:rsidRPr="00F25426">
              <w:rPr>
                <w:rFonts w:eastAsia="Calibri"/>
              </w:rPr>
              <w:t xml:space="preserve">На территории Архангельской области зарегистрирован 21 туроператор в сфере внутреннего и въездного туризма, из них 18 </w:t>
            </w:r>
            <w:proofErr w:type="gramStart"/>
            <w:r w:rsidRPr="00F25426">
              <w:rPr>
                <w:rFonts w:eastAsia="Calibri"/>
              </w:rPr>
              <w:t>формируют</w:t>
            </w:r>
            <w:proofErr w:type="gramEnd"/>
            <w:r w:rsidRPr="00F25426">
              <w:rPr>
                <w:rFonts w:eastAsia="Calibri"/>
              </w:rPr>
              <w:t xml:space="preserve"> реализуют </w:t>
            </w:r>
            <w:proofErr w:type="spellStart"/>
            <w:r w:rsidRPr="00F25426">
              <w:rPr>
                <w:rFonts w:eastAsia="Calibri"/>
              </w:rPr>
              <w:t>турпродукты</w:t>
            </w:r>
            <w:proofErr w:type="spellEnd"/>
            <w:r w:rsidRPr="00F25426">
              <w:rPr>
                <w:rFonts w:eastAsia="Calibri"/>
              </w:rPr>
              <w:t xml:space="preserve"> для детей.</w:t>
            </w:r>
          </w:p>
          <w:p w:rsidR="00F25426" w:rsidRPr="00F25426" w:rsidRDefault="00F25426" w:rsidP="00F25426">
            <w:pPr>
              <w:ind w:firstLine="34"/>
              <w:jc w:val="both"/>
            </w:pPr>
            <w:r w:rsidRPr="00F25426">
              <w:t xml:space="preserve">В 2017 году в регионе зарегистрирована </w:t>
            </w:r>
            <w:r w:rsidRPr="00F25426">
              <w:lastRenderedPageBreak/>
              <w:t>некоммерческая организация «Ассоциация «За развитие детского отдыха и туризма в Архангельской области», в которую входят пять туроператоров региона. Основной целью организации являются поддержка детского туризма и отдыха в регионе,</w:t>
            </w:r>
            <w:r w:rsidRPr="00F25426">
              <w:br/>
              <w:t>в том числе путем направления коллективных запросов для решения проблемных вопросов по организации отдыха детей, взаимодействия</w:t>
            </w:r>
            <w:r w:rsidRPr="00F25426">
              <w:br/>
              <w:t>с ОАО «РЖД» в рамках перевозки организованных детских групп железнодорожным транспортом.</w:t>
            </w:r>
          </w:p>
          <w:p w:rsidR="00F25426" w:rsidRPr="00F25426" w:rsidRDefault="00F25426" w:rsidP="00F25426">
            <w:pPr>
              <w:ind w:firstLine="34"/>
              <w:jc w:val="both"/>
            </w:pPr>
            <w:r w:rsidRPr="00F25426">
              <w:t xml:space="preserve">В 2019 году в Архангельской области зарегистрирована автономная некоммерческая организация «Детское географическое общество». Основной целью АНО является организация </w:t>
            </w:r>
            <w:proofErr w:type="spellStart"/>
            <w:r w:rsidRPr="00F25426">
              <w:t>досуговой</w:t>
            </w:r>
            <w:proofErr w:type="spellEnd"/>
            <w:r w:rsidRPr="00F25426">
              <w:t xml:space="preserve"> деятельности школьников</w:t>
            </w:r>
            <w:r w:rsidRPr="00F25426">
              <w:br/>
              <w:t>с изучением регионального компонента через развитие детского</w:t>
            </w:r>
            <w:r w:rsidRPr="00F25426">
              <w:br/>
              <w:t xml:space="preserve">и юношеского туризма. </w:t>
            </w:r>
          </w:p>
          <w:p w:rsidR="00F25426" w:rsidRPr="00F25426" w:rsidRDefault="00F25426" w:rsidP="00F25426">
            <w:pPr>
              <w:tabs>
                <w:tab w:val="left" w:pos="2268"/>
                <w:tab w:val="left" w:pos="4111"/>
              </w:tabs>
              <w:suppressAutoHyphens/>
              <w:ind w:firstLine="34"/>
              <w:jc w:val="both"/>
            </w:pPr>
            <w:r w:rsidRPr="00F25426">
              <w:t>Министерство культуры Архангельской области осуществляет взаимодействие с регионального ассоциациями в части мероприятий по развитию детского туризма.</w:t>
            </w:r>
          </w:p>
          <w:p w:rsidR="00F25426" w:rsidRPr="00F25426" w:rsidRDefault="00F25426" w:rsidP="00F25426">
            <w:pPr>
              <w:ind w:firstLine="34"/>
              <w:jc w:val="both"/>
            </w:pPr>
            <w:r w:rsidRPr="00F25426">
              <w:rPr>
                <w:rFonts w:eastAsia="Calibri"/>
              </w:rPr>
              <w:t xml:space="preserve">В </w:t>
            </w:r>
            <w:proofErr w:type="gramStart"/>
            <w:r w:rsidRPr="00F25426">
              <w:rPr>
                <w:rFonts w:eastAsia="Calibri"/>
              </w:rPr>
              <w:t>регионе</w:t>
            </w:r>
            <w:proofErr w:type="gramEnd"/>
            <w:r w:rsidRPr="00F25426">
              <w:rPr>
                <w:rFonts w:eastAsia="Calibri"/>
              </w:rPr>
              <w:t xml:space="preserve"> действуют более 120 </w:t>
            </w:r>
            <w:proofErr w:type="spellStart"/>
            <w:r w:rsidRPr="00F25426">
              <w:rPr>
                <w:rFonts w:eastAsia="Calibri"/>
              </w:rPr>
              <w:t>турмаршрутов</w:t>
            </w:r>
            <w:proofErr w:type="spellEnd"/>
            <w:r w:rsidRPr="00F25426">
              <w:rPr>
                <w:rFonts w:eastAsia="Calibri"/>
              </w:rPr>
              <w:t xml:space="preserve"> для детей, среди которых: </w:t>
            </w:r>
            <w:r w:rsidRPr="00F25426">
              <w:t xml:space="preserve">«Архангельск – родина снеговика», «На родину Ломоносова», «В гости к северному оленю» и «Активный выходной» в </w:t>
            </w:r>
            <w:proofErr w:type="spellStart"/>
            <w:r w:rsidRPr="00F25426">
              <w:t>Пинежском</w:t>
            </w:r>
            <w:proofErr w:type="spellEnd"/>
            <w:r w:rsidRPr="00F25426">
              <w:t xml:space="preserve"> </w:t>
            </w:r>
            <w:r w:rsidRPr="00F25426">
              <w:lastRenderedPageBreak/>
              <w:t xml:space="preserve">районе, «Сказки Северного </w:t>
            </w:r>
            <w:proofErr w:type="spellStart"/>
            <w:r w:rsidRPr="00F25426">
              <w:t>Трёхречья</w:t>
            </w:r>
            <w:proofErr w:type="spellEnd"/>
            <w:r w:rsidRPr="00F25426">
              <w:t xml:space="preserve">», «В край былинный, сказочный» в </w:t>
            </w:r>
            <w:proofErr w:type="spellStart"/>
            <w:r w:rsidRPr="00F25426">
              <w:t>Кенозерье</w:t>
            </w:r>
            <w:proofErr w:type="spellEnd"/>
            <w:r w:rsidRPr="00F25426">
              <w:t>, «</w:t>
            </w:r>
            <w:proofErr w:type="spellStart"/>
            <w:r w:rsidRPr="00F25426">
              <w:t>Пинежье</w:t>
            </w:r>
            <w:proofErr w:type="spellEnd"/>
            <w:r w:rsidRPr="00F25426">
              <w:t xml:space="preserve"> </w:t>
            </w:r>
            <w:proofErr w:type="gramStart"/>
            <w:r w:rsidRPr="00F25426">
              <w:t>сказочное</w:t>
            </w:r>
            <w:proofErr w:type="gramEnd"/>
            <w:r w:rsidRPr="00F25426">
              <w:t xml:space="preserve">», «Деревня, которая вдохновляет» в </w:t>
            </w:r>
            <w:proofErr w:type="spellStart"/>
            <w:r w:rsidRPr="00F25426">
              <w:t>Коношском</w:t>
            </w:r>
            <w:proofErr w:type="spellEnd"/>
            <w:r w:rsidRPr="00F25426">
              <w:t xml:space="preserve"> районе, «Вельские каникулы», «Расписные выходные» в Красноборском районе. </w:t>
            </w:r>
          </w:p>
          <w:p w:rsidR="00F25426" w:rsidRPr="00F25426" w:rsidRDefault="00F25426" w:rsidP="00F25426">
            <w:pPr>
              <w:shd w:val="clear" w:color="auto" w:fill="FFFFFF"/>
              <w:ind w:firstLine="34"/>
              <w:jc w:val="both"/>
            </w:pPr>
            <w:r w:rsidRPr="00F25426">
              <w:t xml:space="preserve">Архангельская область участвует в Национальной программе развития детского культурно-познавательного туризма, реализуемой Минкультуры России. В 2019 году 220 школьников и сопровождающих лиц из региона посетили 3 маршрута: </w:t>
            </w:r>
            <w:proofErr w:type="gramStart"/>
            <w:r w:rsidRPr="00F25426">
              <w:t xml:space="preserve">«Засечная черта» (Москва – Калуга – Козельск – Тула), «По </w:t>
            </w:r>
            <w:proofErr w:type="spellStart"/>
            <w:r w:rsidRPr="00F25426">
              <w:t>лермонтовским</w:t>
            </w:r>
            <w:proofErr w:type="spellEnd"/>
            <w:r w:rsidRPr="00F25426">
              <w:t xml:space="preserve"> местам» (Пятигорск – Ессентуки – Кисловодск – Железноводск), «Моя Россия: град Петров» (Санкт-Петербург).</w:t>
            </w:r>
            <w:proofErr w:type="gramEnd"/>
          </w:p>
          <w:p w:rsidR="00F25426" w:rsidRPr="00F25426" w:rsidRDefault="00F25426" w:rsidP="00F25426">
            <w:pPr>
              <w:ind w:firstLine="34"/>
              <w:jc w:val="both"/>
            </w:pPr>
            <w:r w:rsidRPr="00F25426">
              <w:t xml:space="preserve">По информации организаторов </w:t>
            </w:r>
            <w:proofErr w:type="spellStart"/>
            <w:r w:rsidRPr="00F25426">
              <w:t>туропездок</w:t>
            </w:r>
            <w:proofErr w:type="spellEnd"/>
            <w:r w:rsidRPr="00F25426">
              <w:t xml:space="preserve"> детей и молодежи по Архангельской области, ежегодно </w:t>
            </w:r>
            <w:proofErr w:type="spellStart"/>
            <w:r w:rsidRPr="00F25426">
              <w:t>турпоездки</w:t>
            </w:r>
            <w:proofErr w:type="spellEnd"/>
            <w:r w:rsidRPr="00F25426">
              <w:t xml:space="preserve"> по региону совершают около 40000 школьников (без учета самостоятельных туристов).</w:t>
            </w:r>
          </w:p>
          <w:p w:rsidR="00F25426" w:rsidRPr="00EE7EF7" w:rsidRDefault="00F25426" w:rsidP="00EE7EF7">
            <w:pPr>
              <w:pStyle w:val="ab"/>
              <w:numPr>
                <w:ilvl w:val="0"/>
                <w:numId w:val="4"/>
              </w:numPr>
              <w:ind w:left="34" w:firstLine="0"/>
              <w:jc w:val="both"/>
              <w:rPr>
                <w:b/>
              </w:rPr>
            </w:pPr>
            <w:r w:rsidRPr="00EE7EF7">
              <w:rPr>
                <w:b/>
              </w:rPr>
              <w:t xml:space="preserve">Мероприятия </w:t>
            </w:r>
            <w:proofErr w:type="spellStart"/>
            <w:r w:rsidRPr="00EE7EF7">
              <w:rPr>
                <w:b/>
              </w:rPr>
              <w:t>минкультуры</w:t>
            </w:r>
            <w:proofErr w:type="spellEnd"/>
            <w:r w:rsidRPr="00EE7EF7">
              <w:rPr>
                <w:b/>
              </w:rPr>
              <w:t xml:space="preserve"> АО </w:t>
            </w:r>
          </w:p>
          <w:p w:rsidR="00F25426" w:rsidRPr="00F25426" w:rsidRDefault="00F25426" w:rsidP="00F25426">
            <w:pPr>
              <w:ind w:firstLine="34"/>
              <w:jc w:val="both"/>
            </w:pPr>
            <w:r w:rsidRPr="00F25426">
              <w:t>С 2012 года в регионе реализуется комплекс мероприятий по развитию детского туризма.</w:t>
            </w:r>
          </w:p>
          <w:p w:rsidR="00F25426" w:rsidRPr="00F25426" w:rsidRDefault="00F25426" w:rsidP="00F25426">
            <w:pPr>
              <w:ind w:firstLine="34"/>
              <w:jc w:val="both"/>
            </w:pPr>
            <w:r w:rsidRPr="00F25426">
              <w:t xml:space="preserve">С 2014 года реализуется образовательная программа «Увлекательное путешествие по Архангельской области </w:t>
            </w:r>
            <w:r w:rsidRPr="00F25426">
              <w:rPr>
                <w:bCs/>
              </w:rPr>
              <w:t>(1-11 классы)</w:t>
            </w:r>
            <w:r w:rsidRPr="00F25426">
              <w:t xml:space="preserve">», </w:t>
            </w:r>
            <w:r w:rsidRPr="00F25426">
              <w:lastRenderedPageBreak/>
              <w:t>которая включает ряд теоретических занятий и практические мероприятия (экскурсии, туры по Архангельской области). П</w:t>
            </w:r>
            <w:r w:rsidRPr="00F25426">
              <w:rPr>
                <w:bCs/>
              </w:rPr>
              <w:t xml:space="preserve">рограмма реализуется в рамках классных часов и факультативов при участии 1700 педагогов. Ежегодно по программе обучаются около 40 000 учеников. </w:t>
            </w:r>
            <w:r w:rsidRPr="00F25426">
              <w:t xml:space="preserve">С 2016 организованы курсы повышения квалификации педагогов. Всего за 5 лет в рамках курсов обучены 140 чел. Очередные курсы запланированы в сентябре 2020 года в </w:t>
            </w:r>
            <w:proofErr w:type="spellStart"/>
            <w:r w:rsidRPr="00F25426">
              <w:t>Пинежском</w:t>
            </w:r>
            <w:proofErr w:type="spellEnd"/>
            <w:r w:rsidRPr="00F25426">
              <w:t xml:space="preserve"> районе. </w:t>
            </w:r>
          </w:p>
          <w:p w:rsidR="00F25426" w:rsidRPr="00F25426" w:rsidRDefault="00F25426" w:rsidP="00F25426">
            <w:pPr>
              <w:ind w:firstLine="34"/>
              <w:jc w:val="both"/>
              <w:rPr>
                <w:bCs/>
              </w:rPr>
            </w:pPr>
            <w:r w:rsidRPr="00F25426">
              <w:rPr>
                <w:bCs/>
              </w:rPr>
              <w:t xml:space="preserve">В </w:t>
            </w:r>
            <w:proofErr w:type="gramStart"/>
            <w:r w:rsidRPr="00F25426">
              <w:rPr>
                <w:bCs/>
              </w:rPr>
              <w:t>регионе</w:t>
            </w:r>
            <w:proofErr w:type="gramEnd"/>
            <w:r w:rsidRPr="00F25426">
              <w:rPr>
                <w:bCs/>
              </w:rPr>
              <w:t xml:space="preserve"> изданы печатные сборники с турами по Архангельской области для детей и молодежи для распространения в школах.</w:t>
            </w:r>
          </w:p>
          <w:p w:rsidR="00F25426" w:rsidRPr="00F25426" w:rsidRDefault="00F25426" w:rsidP="00F25426">
            <w:pPr>
              <w:ind w:firstLine="34"/>
              <w:jc w:val="both"/>
            </w:pPr>
            <w:r w:rsidRPr="00F25426">
              <w:rPr>
                <w:bCs/>
              </w:rPr>
              <w:t xml:space="preserve">Ежеквартально в образовательные организации региона направляются сезонные электронные каталоги туров и экскурсий для школьников с целью информирования педагогов и родителей (с одновременным размещением информации на </w:t>
            </w:r>
            <w:proofErr w:type="spellStart"/>
            <w:r w:rsidRPr="00F25426">
              <w:rPr>
                <w:bCs/>
              </w:rPr>
              <w:t>турпортале</w:t>
            </w:r>
            <w:proofErr w:type="spellEnd"/>
            <w:r w:rsidRPr="00F25426">
              <w:rPr>
                <w:bCs/>
              </w:rPr>
              <w:t xml:space="preserve"> Архангельской области </w:t>
            </w:r>
            <w:r w:rsidRPr="00F25426">
              <w:rPr>
                <w:bCs/>
                <w:lang w:val="en-US"/>
              </w:rPr>
              <w:t>www</w:t>
            </w:r>
            <w:r w:rsidRPr="00F25426">
              <w:rPr>
                <w:bCs/>
              </w:rPr>
              <w:t>.</w:t>
            </w:r>
            <w:proofErr w:type="spellStart"/>
            <w:r w:rsidRPr="00F25426">
              <w:rPr>
                <w:bCs/>
                <w:lang w:val="en-US"/>
              </w:rPr>
              <w:t>pomorland</w:t>
            </w:r>
            <w:proofErr w:type="spellEnd"/>
            <w:r w:rsidRPr="00F25426">
              <w:rPr>
                <w:bCs/>
              </w:rPr>
              <w:t>.</w:t>
            </w:r>
            <w:r w:rsidRPr="00F25426">
              <w:rPr>
                <w:bCs/>
                <w:lang w:val="en-US"/>
              </w:rPr>
              <w:t>travel</w:t>
            </w:r>
            <w:r w:rsidRPr="00F25426">
              <w:rPr>
                <w:bCs/>
              </w:rPr>
              <w:t xml:space="preserve">). </w:t>
            </w:r>
            <w:proofErr w:type="gramStart"/>
            <w:r w:rsidRPr="00F25426">
              <w:rPr>
                <w:bCs/>
              </w:rPr>
              <w:t xml:space="preserve">Большую </w:t>
            </w:r>
            <w:proofErr w:type="spellStart"/>
            <w:r w:rsidRPr="00F25426">
              <w:rPr>
                <w:bCs/>
              </w:rPr>
              <w:t>популряность</w:t>
            </w:r>
            <w:proofErr w:type="spellEnd"/>
            <w:r w:rsidRPr="00F25426">
              <w:rPr>
                <w:bCs/>
              </w:rPr>
              <w:t xml:space="preserve"> в последние годы получили </w:t>
            </w:r>
            <w:r w:rsidRPr="00F25426">
              <w:t xml:space="preserve">новые формы организации детских </w:t>
            </w:r>
            <w:proofErr w:type="spellStart"/>
            <w:r w:rsidRPr="00F25426">
              <w:t>турмаршрутов</w:t>
            </w:r>
            <w:proofErr w:type="spellEnd"/>
            <w:r w:rsidRPr="00F25426">
              <w:t xml:space="preserve"> и экскурсий – </w:t>
            </w:r>
            <w:proofErr w:type="spellStart"/>
            <w:r w:rsidRPr="00F25426">
              <w:t>квесты</w:t>
            </w:r>
            <w:proofErr w:type="spellEnd"/>
            <w:r w:rsidRPr="00F25426">
              <w:t xml:space="preserve"> (например, по пр.</w:t>
            </w:r>
            <w:proofErr w:type="gramEnd"/>
            <w:r w:rsidRPr="00F25426">
              <w:t xml:space="preserve"> </w:t>
            </w:r>
            <w:proofErr w:type="spellStart"/>
            <w:proofErr w:type="gramStart"/>
            <w:r w:rsidRPr="00F25426">
              <w:t>Чумбарова-Лучинского</w:t>
            </w:r>
            <w:proofErr w:type="spellEnd"/>
            <w:r w:rsidRPr="00F25426">
              <w:t xml:space="preserve"> в Архангельске и в г. Котласе), интерактивные программы с использованием </w:t>
            </w:r>
            <w:r w:rsidRPr="00F25426">
              <w:rPr>
                <w:lang w:val="en-US"/>
              </w:rPr>
              <w:t>IT</w:t>
            </w:r>
            <w:r w:rsidRPr="00F25426">
              <w:t xml:space="preserve">-технологий (например, экскурсии в «Комнату </w:t>
            </w:r>
            <w:r w:rsidRPr="00F25426">
              <w:lastRenderedPageBreak/>
              <w:t xml:space="preserve">Арктических тайн и чудес» в Волшебном доме Снеговика и Музей художественного освоения Арктики включают световые, звуковые эффекты, а залы Северодвинского краеведческого музея, Северного морского музея, Архангельского краеведческого музея, </w:t>
            </w:r>
            <w:proofErr w:type="spellStart"/>
            <w:r w:rsidRPr="00F25426">
              <w:t>эко-классы</w:t>
            </w:r>
            <w:proofErr w:type="spellEnd"/>
            <w:r w:rsidRPr="00F25426">
              <w:t xml:space="preserve"> в </w:t>
            </w:r>
            <w:proofErr w:type="spellStart"/>
            <w:r w:rsidRPr="00F25426">
              <w:t>Кенозерье</w:t>
            </w:r>
            <w:proofErr w:type="spellEnd"/>
            <w:r w:rsidRPr="00F25426">
              <w:t xml:space="preserve">, музейно-выставочное пространство «Иосиф Бродский в </w:t>
            </w:r>
            <w:proofErr w:type="spellStart"/>
            <w:r w:rsidRPr="00F25426">
              <w:t>Норинской</w:t>
            </w:r>
            <w:proofErr w:type="spellEnd"/>
            <w:r w:rsidRPr="00F25426">
              <w:t xml:space="preserve">» в </w:t>
            </w:r>
            <w:proofErr w:type="spellStart"/>
            <w:r w:rsidRPr="00F25426">
              <w:t>Коношской</w:t>
            </w:r>
            <w:proofErr w:type="spellEnd"/>
            <w:r w:rsidRPr="00F25426">
              <w:t xml:space="preserve"> библиотеке оборудованы сенсорными экранами и</w:t>
            </w:r>
            <w:proofErr w:type="gramEnd"/>
            <w:r w:rsidRPr="00F25426">
              <w:t xml:space="preserve"> другими </w:t>
            </w:r>
            <w:r w:rsidRPr="00F25426">
              <w:rPr>
                <w:lang w:val="en-US"/>
              </w:rPr>
              <w:t>IT</w:t>
            </w:r>
            <w:r w:rsidRPr="00F25426">
              <w:t>-инструментами).</w:t>
            </w:r>
          </w:p>
          <w:p w:rsidR="00F25426" w:rsidRPr="00F25426" w:rsidRDefault="00F25426" w:rsidP="00F25426">
            <w:pPr>
              <w:ind w:firstLine="34"/>
              <w:jc w:val="both"/>
            </w:pPr>
            <w:r w:rsidRPr="00F25426">
              <w:rPr>
                <w:bCs/>
              </w:rPr>
              <w:t xml:space="preserve">С 2013 года в целях популяризации детского туризма </w:t>
            </w:r>
            <w:r w:rsidRPr="00F25426">
              <w:t xml:space="preserve">в регионе проходит конкурс для школьников и педагогов «Путешествуем по Архангельской области!». </w:t>
            </w:r>
          </w:p>
          <w:p w:rsidR="00F25426" w:rsidRPr="00F25426" w:rsidRDefault="00F25426" w:rsidP="00F25426">
            <w:pPr>
              <w:tabs>
                <w:tab w:val="left" w:pos="993"/>
              </w:tabs>
              <w:ind w:firstLine="34"/>
              <w:jc w:val="both"/>
              <w:rPr>
                <w:bCs/>
              </w:rPr>
            </w:pPr>
            <w:proofErr w:type="gramStart"/>
            <w:r w:rsidRPr="00F25426">
              <w:t xml:space="preserve">В 2018 году в рамках реализации Плана основных мероприятий до 2020 года, проводимых в рамках Десятилетия детства, утвержденного распоряжением Правительства Российской Федерации от 6 июля 2018 г. № 1375-р, организации Архангельской области стали победителями </w:t>
            </w:r>
            <w:r w:rsidRPr="00F25426">
              <w:rPr>
                <w:bCs/>
              </w:rPr>
              <w:t>Всероссийского конкурса «Лучшие региональные практики развития детского туризма» в номинациях «Лучшая практика городской экскурсии» (</w:t>
            </w:r>
            <w:r w:rsidRPr="00F25426">
              <w:t>«Экскурсия в Волшебный дом Снеговика» в г. Архангельске</w:t>
            </w:r>
            <w:r w:rsidRPr="00F25426">
              <w:rPr>
                <w:bCs/>
              </w:rPr>
              <w:t>) и «Лучшие практики детского туризма</w:t>
            </w:r>
            <w:proofErr w:type="gramEnd"/>
            <w:r w:rsidRPr="00F25426">
              <w:rPr>
                <w:bCs/>
              </w:rPr>
              <w:t xml:space="preserve"> в сельской местности» (экскурсионная программа «По дороге к Бродскому» в </w:t>
            </w:r>
            <w:proofErr w:type="spellStart"/>
            <w:r w:rsidRPr="00F25426">
              <w:rPr>
                <w:bCs/>
              </w:rPr>
              <w:t>Коношском</w:t>
            </w:r>
            <w:proofErr w:type="spellEnd"/>
            <w:r w:rsidRPr="00F25426">
              <w:rPr>
                <w:bCs/>
              </w:rPr>
              <w:t xml:space="preserve"> районе).</w:t>
            </w:r>
          </w:p>
          <w:p w:rsidR="00F25426" w:rsidRPr="00F25426" w:rsidRDefault="00F25426" w:rsidP="00F25426">
            <w:pPr>
              <w:autoSpaceDE w:val="0"/>
              <w:autoSpaceDN w:val="0"/>
              <w:adjustRightInd w:val="0"/>
              <w:ind w:firstLine="34"/>
              <w:jc w:val="both"/>
            </w:pPr>
            <w:r w:rsidRPr="00F25426">
              <w:lastRenderedPageBreak/>
              <w:t xml:space="preserve">В </w:t>
            </w:r>
            <w:proofErr w:type="gramStart"/>
            <w:r w:rsidRPr="00F25426">
              <w:t>рамках</w:t>
            </w:r>
            <w:proofErr w:type="gramEnd"/>
            <w:r w:rsidRPr="00F25426">
              <w:t xml:space="preserve"> государственной региональной программы «Культура Русского Севера (2013 – 2024 годы)» (постановление Правительства Архангельской области от 12 октября 2012 года № 461-пп) в Архангельской области проводится конкурс на предоставление субсидий бюджетам муниципальных образований Архангельской области на реализацию приоритетных проектов в сфере туризма (далее – конкурс). По итогам конкурса за 5 лет (2012, 2013, 2016, 2018, 2019 годы) на проекты в сфере детского туризма выделено 4,14 млн. рублей из средств областного бюджета. </w:t>
            </w:r>
            <w:proofErr w:type="gramStart"/>
            <w:r w:rsidRPr="00F25426">
              <w:t xml:space="preserve">Среди них проекты по созданию и развитию объектов туристского показа в г. Архангельске («Волшебный дом Архангельского Снеговика», «Центр арктических тайн и чудес», «Парк Архангельского Снеговика «Арктическая сказка»), в Ленском районе («Резиденция Матушки Зимы», «Волшебная кухня Бабы Яги на Поляне сказок»), в Приморском районе («Страна </w:t>
            </w:r>
            <w:proofErr w:type="spellStart"/>
            <w:r w:rsidRPr="00F25426">
              <w:t>Уймамалиния</w:t>
            </w:r>
            <w:proofErr w:type="spellEnd"/>
            <w:r w:rsidRPr="00F25426">
              <w:t xml:space="preserve">»), в </w:t>
            </w:r>
            <w:proofErr w:type="spellStart"/>
            <w:r w:rsidRPr="00F25426">
              <w:t>Коношском</w:t>
            </w:r>
            <w:proofErr w:type="spellEnd"/>
            <w:r w:rsidRPr="00F25426">
              <w:t xml:space="preserve"> районе («Интерактивный маршрут-конструктор о детстве родителей, бабушек и дедушек современных школьников «</w:t>
            </w:r>
            <w:proofErr w:type="spellStart"/>
            <w:r w:rsidRPr="00F25426">
              <w:t>ДЕТИшкина</w:t>
            </w:r>
            <w:proofErr w:type="spellEnd"/>
            <w:r w:rsidRPr="00F25426">
              <w:t xml:space="preserve"> жизнь</w:t>
            </w:r>
            <w:proofErr w:type="gramEnd"/>
            <w:r w:rsidRPr="00F25426">
              <w:t xml:space="preserve">»), </w:t>
            </w:r>
            <w:proofErr w:type="gramStart"/>
            <w:r w:rsidRPr="00F25426">
              <w:t xml:space="preserve">в </w:t>
            </w:r>
            <w:proofErr w:type="spellStart"/>
            <w:r w:rsidRPr="00F25426">
              <w:t>Няндомском</w:t>
            </w:r>
            <w:proofErr w:type="spellEnd"/>
            <w:r w:rsidRPr="00F25426">
              <w:t xml:space="preserve"> районе («Станция в стиле модерн.</w:t>
            </w:r>
            <w:proofErr w:type="gramEnd"/>
            <w:r w:rsidRPr="00F25426">
              <w:t xml:space="preserve"> Няндома Саввы Мамонтова»), в Вельском районе («Территория </w:t>
            </w:r>
            <w:r w:rsidRPr="00F25426">
              <w:lastRenderedPageBreak/>
              <w:t>творчества «</w:t>
            </w:r>
            <w:proofErr w:type="spellStart"/>
            <w:r w:rsidRPr="00F25426">
              <w:t>Важская</w:t>
            </w:r>
            <w:proofErr w:type="spellEnd"/>
            <w:r w:rsidRPr="00F25426">
              <w:t xml:space="preserve"> слобода»).</w:t>
            </w:r>
          </w:p>
          <w:p w:rsidR="00F25426" w:rsidRPr="00F25426" w:rsidRDefault="00F25426" w:rsidP="00F25426">
            <w:pPr>
              <w:tabs>
                <w:tab w:val="left" w:pos="993"/>
              </w:tabs>
              <w:ind w:firstLine="34"/>
              <w:jc w:val="both"/>
            </w:pPr>
            <w:r w:rsidRPr="00F25426">
              <w:t xml:space="preserve">Создаваемые в рамках конкурса объекты содействуют развитию </w:t>
            </w:r>
            <w:proofErr w:type="spellStart"/>
            <w:r w:rsidRPr="00F25426">
              <w:t>турмаршрутов</w:t>
            </w:r>
            <w:proofErr w:type="spellEnd"/>
            <w:r w:rsidRPr="00F25426">
              <w:t xml:space="preserve">, а также расширению комплекса услуг, оказываемых населению (организация праздничных программ, экскурсий). </w:t>
            </w:r>
            <w:proofErr w:type="gramStart"/>
            <w:r w:rsidRPr="00F25426">
              <w:t xml:space="preserve">Так, создание в с. Яренске Ленского района объекта </w:t>
            </w:r>
            <w:proofErr w:type="spellStart"/>
            <w:r w:rsidRPr="00F25426">
              <w:t>турпоказа</w:t>
            </w:r>
            <w:proofErr w:type="spellEnd"/>
            <w:r w:rsidRPr="00F25426">
              <w:t xml:space="preserve"> «Резиденция Матушки Зимы» содействовало приросту туристских прибытий с 500 человек в год в 2011 году до 10 000 человек в год в 2019 году (в том числе школьники из Республики Коми, а также российские и иностранные граждане всех возрастов).</w:t>
            </w:r>
            <w:proofErr w:type="gramEnd"/>
            <w:r w:rsidRPr="00F25426">
              <w:t xml:space="preserve"> Проект содействует росту доходов учреждений культуры, развитию малого и среднего предпринимательства на территории. </w:t>
            </w:r>
          </w:p>
          <w:p w:rsidR="00F25426" w:rsidRPr="00F25426" w:rsidRDefault="00F25426" w:rsidP="00F25426">
            <w:pPr>
              <w:pStyle w:val="ab"/>
              <w:ind w:left="0" w:firstLine="34"/>
              <w:jc w:val="both"/>
              <w:rPr>
                <w:b/>
              </w:rPr>
            </w:pPr>
            <w:r w:rsidRPr="00F25426">
              <w:rPr>
                <w:b/>
              </w:rPr>
              <w:t xml:space="preserve">4. Мероприятия </w:t>
            </w:r>
            <w:proofErr w:type="spellStart"/>
            <w:r w:rsidRPr="00F25426">
              <w:rPr>
                <w:b/>
              </w:rPr>
              <w:t>минобрнауки</w:t>
            </w:r>
            <w:proofErr w:type="spellEnd"/>
            <w:r w:rsidRPr="00F25426">
              <w:rPr>
                <w:b/>
              </w:rPr>
              <w:t xml:space="preserve"> АО в части развития детского туризма. </w:t>
            </w:r>
          </w:p>
          <w:p w:rsidR="00F25426" w:rsidRPr="00F25426" w:rsidRDefault="00F25426" w:rsidP="00F25426">
            <w:pPr>
              <w:ind w:firstLine="34"/>
              <w:contextualSpacing/>
              <w:jc w:val="both"/>
            </w:pPr>
            <w:r w:rsidRPr="00F25426">
              <w:rPr>
                <w:color w:val="000000"/>
              </w:rPr>
              <w:t xml:space="preserve">Региональным центром детско-юношеского туризма в Архангельской области определено </w:t>
            </w:r>
            <w:r w:rsidRPr="00F25426">
              <w:t xml:space="preserve">муниципальное автономное образовательное учреждение дополнительного образования </w:t>
            </w:r>
            <w:r w:rsidRPr="00F25426">
              <w:rPr>
                <w:color w:val="000000"/>
              </w:rPr>
              <w:t>ДЕТСКО-ЮНОШЕСКИЙ ЦЕНТР (далее – ДЮЦ)</w:t>
            </w:r>
            <w:r w:rsidRPr="00F25426">
              <w:t xml:space="preserve">. </w:t>
            </w:r>
            <w:r w:rsidRPr="00F25426">
              <w:rPr>
                <w:color w:val="000000"/>
              </w:rPr>
              <w:t>О</w:t>
            </w:r>
            <w:r w:rsidRPr="00F25426">
              <w:t>сновная задача ДЮЦ – координация развития детско-юношеского туризма и краеведения в Архангельской области в рамках решения задач в сфере дополнительного образования.</w:t>
            </w:r>
          </w:p>
          <w:p w:rsidR="00F25426" w:rsidRPr="00F25426" w:rsidRDefault="00F25426" w:rsidP="00F25426">
            <w:pPr>
              <w:ind w:firstLine="34"/>
              <w:jc w:val="both"/>
              <w:rPr>
                <w:rFonts w:eastAsia="Calibri"/>
              </w:rPr>
            </w:pPr>
            <w:r w:rsidRPr="00F25426">
              <w:t xml:space="preserve">В Архангельской области действуют </w:t>
            </w:r>
            <w:r w:rsidRPr="00F25426">
              <w:lastRenderedPageBreak/>
              <w:t>339 образовательных организаций (школы). На 01.02.2020 года на базе образовательных организаций общего и дополнительного образования Архангельской области работают 160 объединений туристско-краеведческой направленности.</w:t>
            </w:r>
            <w:r w:rsidRPr="00F25426">
              <w:rPr>
                <w:rFonts w:eastAsia="Calibri"/>
              </w:rPr>
              <w:t xml:space="preserve"> В 2018 – 2019 </w:t>
            </w:r>
            <w:proofErr w:type="gramStart"/>
            <w:r w:rsidRPr="00F25426">
              <w:rPr>
                <w:rFonts w:eastAsia="Calibri"/>
              </w:rPr>
              <w:t>годах</w:t>
            </w:r>
            <w:proofErr w:type="gramEnd"/>
            <w:r w:rsidRPr="00F25426">
              <w:rPr>
                <w:rFonts w:eastAsia="Calibri"/>
              </w:rPr>
              <w:t xml:space="preserve"> 21 обучающийся </w:t>
            </w:r>
            <w:r w:rsidRPr="00F25426">
              <w:t xml:space="preserve">Архангельской области </w:t>
            </w:r>
            <w:r w:rsidRPr="00F25426">
              <w:rPr>
                <w:rFonts w:eastAsia="Calibri"/>
              </w:rPr>
              <w:t xml:space="preserve">награжден значком «Турист России». </w:t>
            </w:r>
            <w:proofErr w:type="gramStart"/>
            <w:r w:rsidRPr="00F25426">
              <w:t>Значком "</w:t>
            </w:r>
            <w:r w:rsidRPr="00F25426">
              <w:rPr>
                <w:rFonts w:eastAsia="Calibri"/>
              </w:rPr>
              <w:t xml:space="preserve"> Турист России</w:t>
            </w:r>
            <w:r w:rsidRPr="00F25426">
              <w:t xml:space="preserve"> " награждаются туристы, достигшие 12-летнего возраста, участвовавшие в течение года в одном или нескольких туристских походах суммарной продолжительностью не менее 5 дней и общей протяженностью не менее: 75 километров пешком или на лыжах, не менее 100 километров на лодках, байдарках, плотах, катамаранах, либо не менее 150 километров на велосипедах или конных маршрутах.</w:t>
            </w:r>
            <w:proofErr w:type="gramEnd"/>
          </w:p>
          <w:p w:rsidR="00F25426" w:rsidRPr="00F25426" w:rsidRDefault="00F25426" w:rsidP="00F25426">
            <w:pPr>
              <w:ind w:firstLine="34"/>
              <w:contextualSpacing/>
              <w:jc w:val="both"/>
            </w:pPr>
            <w:proofErr w:type="gramStart"/>
            <w:r w:rsidRPr="00F25426">
              <w:t xml:space="preserve">В 2020 – 2021 годах Архангельская область принимает участие в реализации мероприятия «Создание новых мест в образовательных организациях различных типов для реализации дополнительных </w:t>
            </w:r>
            <w:proofErr w:type="spellStart"/>
            <w:r w:rsidRPr="00F25426">
              <w:t>общеразвивающих</w:t>
            </w:r>
            <w:proofErr w:type="spellEnd"/>
            <w:r w:rsidRPr="00F25426">
              <w:t xml:space="preserve"> программ всех направленностей» в рамках федерального проекта «Успех каждого ребенка» национального проекта «Образование» (далее – мероприятие).</w:t>
            </w:r>
            <w:proofErr w:type="gramEnd"/>
            <w:r w:rsidRPr="00F25426">
              <w:t xml:space="preserve"> В 2020 году в Архангельской области будет создано 608 новых мест </w:t>
            </w:r>
            <w:r w:rsidRPr="00F25426">
              <w:lastRenderedPageBreak/>
              <w:t xml:space="preserve">дополнительного образования туристско-краеведческой направленности, в 2021 году - 313 новых мест на базе образовательных организаций общего и дополнительного образования. Кроме этого, одним из целевых показателей реализации мероприятия является создание и оснащение регионального центра детско-юношеского туризма. В </w:t>
            </w:r>
            <w:proofErr w:type="gramStart"/>
            <w:r w:rsidRPr="00F25426">
              <w:t>рамках</w:t>
            </w:r>
            <w:proofErr w:type="gramEnd"/>
            <w:r w:rsidRPr="00F25426">
              <w:t xml:space="preserve"> мероприятия в ДЮЦ будет создано и оснащено 100 новых мест  дополнительного образования туристско-краеведческой направленности.</w:t>
            </w:r>
          </w:p>
          <w:p w:rsidR="00F25426" w:rsidRPr="00F25426" w:rsidRDefault="00F25426" w:rsidP="00F25426">
            <w:pPr>
              <w:ind w:firstLine="34"/>
              <w:jc w:val="both"/>
              <w:rPr>
                <w:b/>
              </w:rPr>
            </w:pPr>
            <w:r w:rsidRPr="00F25426">
              <w:rPr>
                <w:b/>
              </w:rPr>
              <w:t>5.  Работа муниципальных образований Архангельской области по развитию детского туризма</w:t>
            </w:r>
          </w:p>
          <w:p w:rsidR="00F25426" w:rsidRPr="00F25426" w:rsidRDefault="00F25426" w:rsidP="00F25426">
            <w:pPr>
              <w:ind w:firstLine="34"/>
              <w:jc w:val="both"/>
            </w:pPr>
            <w:r w:rsidRPr="00F25426">
              <w:t xml:space="preserve">В период с 2012 по 2020 год в регионе </w:t>
            </w:r>
            <w:proofErr w:type="gramStart"/>
            <w:r w:rsidRPr="00F25426">
              <w:t>появились</w:t>
            </w:r>
            <w:proofErr w:type="gramEnd"/>
            <w:r w:rsidRPr="00F25426">
              <w:t xml:space="preserve"> ряд новых ярких брендов в сфере детского туризма: «Резиденция Матушки Зимы» в Яренске (более подробная информация об объекте представлена далее), «Волшебный дом Архангельского Снеговика». Разработаны новые </w:t>
            </w:r>
            <w:proofErr w:type="spellStart"/>
            <w:r w:rsidRPr="00F25426">
              <w:t>турмаршруты</w:t>
            </w:r>
            <w:proofErr w:type="spellEnd"/>
            <w:r w:rsidRPr="00F25426">
              <w:t xml:space="preserve">. Среди них школьные туры по следам Иосифа Бродского в </w:t>
            </w:r>
            <w:proofErr w:type="spellStart"/>
            <w:r w:rsidRPr="00F25426">
              <w:t>Коношский</w:t>
            </w:r>
            <w:proofErr w:type="spellEnd"/>
            <w:r w:rsidRPr="00F25426">
              <w:t xml:space="preserve"> район (в настоящее время наблюдается спад по данному направлению, </w:t>
            </w:r>
            <w:proofErr w:type="gramStart"/>
            <w:r w:rsidRPr="00F25426">
              <w:t>при том</w:t>
            </w:r>
            <w:proofErr w:type="gramEnd"/>
            <w:r w:rsidRPr="00F25426">
              <w:t xml:space="preserve">, что, по информации туроператоров, по итогам данных туров от туристов поступают исключительно положительные отзывы). </w:t>
            </w:r>
          </w:p>
          <w:p w:rsidR="00F25426" w:rsidRPr="00F25426" w:rsidRDefault="00F25426" w:rsidP="00F25426">
            <w:pPr>
              <w:ind w:firstLine="34"/>
              <w:jc w:val="both"/>
            </w:pPr>
            <w:r w:rsidRPr="00F25426">
              <w:lastRenderedPageBreak/>
              <w:t xml:space="preserve">Напротив, тур «Вельские каникулы», который продают несколько туроператоров г. Архангельска, пользуется спросом у школьных групп наравне с таким популярным направлением, как Веркола. Это связано в первую очередь с тем, что Вельску удалось совместить в своем </w:t>
            </w:r>
            <w:proofErr w:type="spellStart"/>
            <w:r w:rsidRPr="00F25426">
              <w:t>турмаршруте</w:t>
            </w:r>
            <w:proofErr w:type="spellEnd"/>
            <w:r w:rsidRPr="00F25426">
              <w:t xml:space="preserve"> как традиции (музей, </w:t>
            </w:r>
            <w:proofErr w:type="spellStart"/>
            <w:r w:rsidRPr="00F25426">
              <w:t>важскую</w:t>
            </w:r>
            <w:proofErr w:type="spellEnd"/>
            <w:r w:rsidRPr="00F25426">
              <w:t xml:space="preserve"> роспись), так и интересные для современных детей мастер-класс по приготовлению пиццы в пиццерии, посещение кузницы горячей ковки и крупного коневодческого комплекса. </w:t>
            </w:r>
          </w:p>
          <w:p w:rsidR="00F25426" w:rsidRPr="00F25426" w:rsidRDefault="00F25426" w:rsidP="00F25426">
            <w:pPr>
              <w:ind w:firstLine="34"/>
              <w:jc w:val="both"/>
            </w:pPr>
            <w:r w:rsidRPr="00F25426">
              <w:t xml:space="preserve">В </w:t>
            </w:r>
            <w:proofErr w:type="spellStart"/>
            <w:r w:rsidRPr="00F25426">
              <w:t>Каргопольском</w:t>
            </w:r>
            <w:proofErr w:type="spellEnd"/>
            <w:r w:rsidRPr="00F25426">
              <w:t xml:space="preserve"> </w:t>
            </w:r>
            <w:proofErr w:type="gramStart"/>
            <w:r w:rsidRPr="00F25426">
              <w:t>районе</w:t>
            </w:r>
            <w:proofErr w:type="gramEnd"/>
            <w:r w:rsidRPr="00F25426">
              <w:t xml:space="preserve"> большой популярностью у школьных групп пользуется </w:t>
            </w:r>
            <w:proofErr w:type="spellStart"/>
            <w:r w:rsidRPr="00F25426">
              <w:t>эко-парк</w:t>
            </w:r>
            <w:proofErr w:type="spellEnd"/>
            <w:r w:rsidRPr="00F25426">
              <w:t xml:space="preserve"> «Медвежий край», в котором дети посещают мини-зоопарк и пробуют свои силы на мастер-классе по резьбе по дереву. В </w:t>
            </w:r>
            <w:proofErr w:type="spellStart"/>
            <w:r w:rsidRPr="00F25426">
              <w:t>Устьянском</w:t>
            </w:r>
            <w:proofErr w:type="spellEnd"/>
            <w:r w:rsidRPr="00F25426">
              <w:t xml:space="preserve"> </w:t>
            </w:r>
            <w:proofErr w:type="gramStart"/>
            <w:r w:rsidRPr="00F25426">
              <w:t>районе</w:t>
            </w:r>
            <w:proofErr w:type="gramEnd"/>
            <w:r w:rsidRPr="00F25426">
              <w:t xml:space="preserve"> школьники посещают </w:t>
            </w:r>
            <w:proofErr w:type="spellStart"/>
            <w:r w:rsidRPr="00F25426">
              <w:t>страусиную</w:t>
            </w:r>
            <w:proofErr w:type="spellEnd"/>
            <w:r w:rsidRPr="00F25426">
              <w:t xml:space="preserve"> ферму и лимонадный завод. В Красноборском </w:t>
            </w:r>
            <w:proofErr w:type="gramStart"/>
            <w:r w:rsidRPr="00F25426">
              <w:t>районе</w:t>
            </w:r>
            <w:proofErr w:type="gramEnd"/>
            <w:r w:rsidRPr="00F25426">
              <w:t xml:space="preserve"> с 2018 года действует маршрут «Расписные выходные», который знакомит школьников с уникальными росписями Русского Севера. В 2018 году открыт маршрут в Приморском районе «Страна </w:t>
            </w:r>
            <w:proofErr w:type="spellStart"/>
            <w:r w:rsidRPr="00F25426">
              <w:t>Уймамалиния</w:t>
            </w:r>
            <w:proofErr w:type="spellEnd"/>
            <w:r w:rsidRPr="00F25426">
              <w:t xml:space="preserve">», в ходе которого дети в игровой форме знакомятся с традициями и бытом поморов. Второе новое направление развития </w:t>
            </w:r>
            <w:proofErr w:type="spellStart"/>
            <w:r w:rsidRPr="00F25426">
              <w:t>турмаршрутов</w:t>
            </w:r>
            <w:proofErr w:type="spellEnd"/>
            <w:r w:rsidRPr="00F25426">
              <w:t xml:space="preserve"> в Приморском районе – это теплоходные экскурсии с </w:t>
            </w:r>
            <w:r w:rsidRPr="00F25426">
              <w:lastRenderedPageBreak/>
              <w:t xml:space="preserve">посещением музеев на островах (проект «острова Северной Двины»). </w:t>
            </w:r>
          </w:p>
          <w:p w:rsidR="00F25426" w:rsidRPr="00F25426" w:rsidRDefault="00F25426" w:rsidP="00F25426">
            <w:pPr>
              <w:ind w:firstLine="34"/>
              <w:jc w:val="both"/>
            </w:pPr>
            <w:r w:rsidRPr="00F25426">
              <w:t>В 2020 году планируется к запуску маршрут «Физики и лирики, или</w:t>
            </w:r>
            <w:proofErr w:type="gramStart"/>
            <w:r w:rsidRPr="00F25426">
              <w:t xml:space="preserve"> З</w:t>
            </w:r>
            <w:proofErr w:type="gramEnd"/>
            <w:r w:rsidRPr="00F25426">
              <w:t xml:space="preserve">а лаврами в Коношу», посвященный ученому Н.П. </w:t>
            </w:r>
            <w:proofErr w:type="spellStart"/>
            <w:r w:rsidRPr="00F25426">
              <w:t>Лавёрову</w:t>
            </w:r>
            <w:proofErr w:type="spellEnd"/>
            <w:r w:rsidRPr="00F25426">
              <w:t>, а в г. Котласе – новый туристский пешеходный маршрут «Кот пешеход».</w:t>
            </w:r>
          </w:p>
          <w:p w:rsidR="00F25426" w:rsidRPr="00F25426" w:rsidRDefault="00F25426" w:rsidP="00F25426">
            <w:pPr>
              <w:ind w:firstLine="34"/>
              <w:jc w:val="both"/>
              <w:rPr>
                <w:b/>
              </w:rPr>
            </w:pPr>
            <w:r w:rsidRPr="00F25426">
              <w:rPr>
                <w:b/>
              </w:rPr>
              <w:t xml:space="preserve">6. Мероприятия организаций сферы туризма в части развития детского туризма </w:t>
            </w:r>
          </w:p>
          <w:p w:rsidR="00F25426" w:rsidRPr="00F25426" w:rsidRDefault="00F25426" w:rsidP="00F25426">
            <w:pPr>
              <w:ind w:firstLine="34"/>
              <w:jc w:val="both"/>
            </w:pPr>
            <w:r w:rsidRPr="00F25426">
              <w:t xml:space="preserve">В каникулярные периоды региональным турбизнесом организуются профильные площадки на базе </w:t>
            </w:r>
            <w:proofErr w:type="spellStart"/>
            <w:r w:rsidRPr="00F25426">
              <w:t>СоК</w:t>
            </w:r>
            <w:proofErr w:type="spellEnd"/>
            <w:r w:rsidRPr="00F25426">
              <w:t xml:space="preserve"> «Малиновка», </w:t>
            </w:r>
            <w:proofErr w:type="spellStart"/>
            <w:r w:rsidRPr="00F25426">
              <w:t>туркомплекса</w:t>
            </w:r>
            <w:proofErr w:type="spellEnd"/>
            <w:r w:rsidRPr="00F25426">
              <w:t xml:space="preserve"> «Малые Карелы», лагерей отдыха и оздоровления (ДОЛ «Орленок»). Наиболее крупные площадки –</w:t>
            </w:r>
            <w:r w:rsidRPr="00F25426">
              <w:rPr>
                <w:b/>
              </w:rPr>
              <w:t xml:space="preserve"> </w:t>
            </w:r>
            <w:r w:rsidRPr="00F25426">
              <w:t>«Малиновка – территория Детства», «Регион развития 29».</w:t>
            </w:r>
          </w:p>
          <w:p w:rsidR="00F25426" w:rsidRPr="00F25426" w:rsidRDefault="00F25426" w:rsidP="00F25426">
            <w:pPr>
              <w:ind w:firstLine="34"/>
              <w:contextualSpacing/>
              <w:jc w:val="both"/>
              <w:rPr>
                <w:color w:val="000000"/>
              </w:rPr>
            </w:pPr>
            <w:r w:rsidRPr="00F25426">
              <w:rPr>
                <w:color w:val="000000"/>
              </w:rPr>
              <w:t xml:space="preserve">В </w:t>
            </w:r>
            <w:proofErr w:type="gramStart"/>
            <w:r w:rsidRPr="00F25426">
              <w:rPr>
                <w:color w:val="000000"/>
              </w:rPr>
              <w:t>качестве</w:t>
            </w:r>
            <w:proofErr w:type="gramEnd"/>
            <w:r w:rsidRPr="00F25426">
              <w:rPr>
                <w:color w:val="000000"/>
              </w:rPr>
              <w:t xml:space="preserve"> лучшей практики развития детского экологического туризма мы выделяем мероприятия </w:t>
            </w:r>
            <w:proofErr w:type="spellStart"/>
            <w:r w:rsidRPr="00F25426">
              <w:rPr>
                <w:color w:val="000000"/>
              </w:rPr>
              <w:t>нацпарка</w:t>
            </w:r>
            <w:proofErr w:type="spellEnd"/>
            <w:r w:rsidRPr="00F25426">
              <w:rPr>
                <w:color w:val="000000"/>
              </w:rPr>
              <w:t xml:space="preserve"> «</w:t>
            </w:r>
            <w:proofErr w:type="spellStart"/>
            <w:r w:rsidRPr="00F25426">
              <w:rPr>
                <w:color w:val="000000"/>
              </w:rPr>
              <w:t>Кенозерский</w:t>
            </w:r>
            <w:proofErr w:type="spellEnd"/>
            <w:r w:rsidRPr="00F25426">
              <w:rPr>
                <w:color w:val="000000"/>
              </w:rPr>
              <w:t>».</w:t>
            </w:r>
          </w:p>
          <w:p w:rsidR="00F25426" w:rsidRPr="00F25426" w:rsidRDefault="00F25426" w:rsidP="00F25426">
            <w:pPr>
              <w:ind w:firstLine="34"/>
              <w:jc w:val="both"/>
            </w:pPr>
            <w:r w:rsidRPr="00F25426">
              <w:t>В течение 2018 – 2019 года на территории национальных парков «</w:t>
            </w:r>
            <w:proofErr w:type="spellStart"/>
            <w:r w:rsidRPr="00F25426">
              <w:t>Кенозерский</w:t>
            </w:r>
            <w:proofErr w:type="spellEnd"/>
            <w:r w:rsidRPr="00F25426">
              <w:t xml:space="preserve">» и «Онежское Поморье» были проведены 23 детских экологических лагерей и учебных экспедиций при участии 500 школьников ежегодно. Всего за 25 лет существования детского экологического лагеря </w:t>
            </w:r>
            <w:proofErr w:type="spellStart"/>
            <w:r w:rsidRPr="00F25426">
              <w:t>Кенозерья</w:t>
            </w:r>
            <w:proofErr w:type="spellEnd"/>
            <w:r w:rsidRPr="00F25426">
              <w:t xml:space="preserve"> в нем отдохнуло более 10 000 тысяч школьников из </w:t>
            </w:r>
            <w:r w:rsidRPr="00F25426">
              <w:lastRenderedPageBreak/>
              <w:t>Архангельской области и других регионов России.</w:t>
            </w:r>
          </w:p>
          <w:p w:rsidR="00F25426" w:rsidRPr="00F25426" w:rsidRDefault="00F25426" w:rsidP="00F25426">
            <w:pPr>
              <w:ind w:firstLine="34"/>
              <w:jc w:val="both"/>
            </w:pPr>
            <w:r w:rsidRPr="00F25426">
              <w:t>В течение каждой смены участники лагеря занимаются в экспедиционных отрядах, под руководством опытных специалистов проводят научные исследования по гуманитарным и естественнонаучным специализациям: гидробиология, геология, ботаника, зоология, орнитология, историко-культурное и экологическое развитие.</w:t>
            </w:r>
          </w:p>
          <w:p w:rsidR="00F25426" w:rsidRPr="00F25426" w:rsidRDefault="00F25426" w:rsidP="00F25426">
            <w:pPr>
              <w:ind w:firstLine="34"/>
              <w:contextualSpacing/>
              <w:jc w:val="both"/>
              <w:rPr>
                <w:shd w:val="clear" w:color="auto" w:fill="FFFFFF"/>
              </w:rPr>
            </w:pPr>
            <w:r w:rsidRPr="00F25426">
              <w:rPr>
                <w:shd w:val="clear" w:color="auto" w:fill="FFFFFF"/>
              </w:rPr>
              <w:t xml:space="preserve">В последние годы значительное количество мероприятий со школьниками, в том чисел интерактивные выставки, </w:t>
            </w:r>
            <w:proofErr w:type="spellStart"/>
            <w:r w:rsidRPr="00F25426">
              <w:rPr>
                <w:shd w:val="clear" w:color="auto" w:fill="FFFFFF"/>
              </w:rPr>
              <w:t>квесты</w:t>
            </w:r>
            <w:proofErr w:type="spellEnd"/>
            <w:r w:rsidRPr="00F25426">
              <w:rPr>
                <w:shd w:val="clear" w:color="auto" w:fill="FFFFFF"/>
              </w:rPr>
              <w:t xml:space="preserve"> проводят музеи Архангельской области всех уровней.</w:t>
            </w:r>
          </w:p>
          <w:p w:rsidR="00F25426" w:rsidRPr="00F25426" w:rsidRDefault="00F25426" w:rsidP="00F25426">
            <w:pPr>
              <w:ind w:firstLine="34"/>
              <w:contextualSpacing/>
              <w:jc w:val="both"/>
              <w:rPr>
                <w:b/>
                <w:color w:val="000000"/>
              </w:rPr>
            </w:pPr>
            <w:r w:rsidRPr="00F25426">
              <w:rPr>
                <w:shd w:val="clear" w:color="auto" w:fill="FFFFFF"/>
              </w:rPr>
              <w:t xml:space="preserve">Так, в ФГБУК «Архангельский </w:t>
            </w:r>
            <w:r w:rsidRPr="00F25426">
              <w:rPr>
                <w:color w:val="000000"/>
              </w:rPr>
              <w:t xml:space="preserve">государственный музей деревянного зодчества и народного искусства «Малые </w:t>
            </w:r>
            <w:proofErr w:type="spellStart"/>
            <w:r w:rsidRPr="00F25426">
              <w:rPr>
                <w:color w:val="000000"/>
              </w:rPr>
              <w:t>Корелы</w:t>
            </w:r>
            <w:proofErr w:type="spellEnd"/>
            <w:r w:rsidRPr="00F25426">
              <w:rPr>
                <w:color w:val="000000"/>
              </w:rPr>
              <w:t xml:space="preserve">» </w:t>
            </w:r>
            <w:r w:rsidRPr="00F25426">
              <w:t>активно реализуются более 50 экскурсионных и культурно-просветительных программ для детей, главной целью которых является популяризация традиционного культурного наследия Русского Севера. В 2018 году музейные программы посетило более 9,2 тысяч юных жителей Архангельска, Архангельской области и других регионов России. В 2019 году эта цифра увеличилась до 15,7 тысяч человек.</w:t>
            </w:r>
          </w:p>
          <w:p w:rsidR="00F25426" w:rsidRPr="00F25426" w:rsidRDefault="00F25426" w:rsidP="00F25426">
            <w:pPr>
              <w:ind w:firstLine="34"/>
              <w:jc w:val="both"/>
            </w:pPr>
            <w:r w:rsidRPr="00F25426">
              <w:t xml:space="preserve">Более десяти лет музеем «Малые </w:t>
            </w:r>
            <w:proofErr w:type="spellStart"/>
            <w:r w:rsidRPr="00F25426">
              <w:t>Корелы</w:t>
            </w:r>
            <w:proofErr w:type="spellEnd"/>
            <w:r w:rsidRPr="00F25426">
              <w:t>» проводится «Летняя эколого-</w:t>
            </w:r>
            <w:r w:rsidRPr="00F25426">
              <w:lastRenderedPageBreak/>
              <w:t xml:space="preserve">этнографическая школа» (ежегодно – около 140 школьников). </w:t>
            </w:r>
            <w:proofErr w:type="gramStart"/>
            <w:r w:rsidRPr="00F25426">
              <w:rPr>
                <w:bCs/>
              </w:rPr>
              <w:t>Целью</w:t>
            </w:r>
            <w:proofErr w:type="gramEnd"/>
            <w:r w:rsidRPr="00F25426">
              <w:rPr>
                <w:bCs/>
              </w:rPr>
              <w:t xml:space="preserve"> которой является</w:t>
            </w:r>
            <w:r w:rsidRPr="00F25426">
              <w:t xml:space="preserve"> формирование экологической и этнографической культуры обучающихся и вовлечение их в практическую деятельность. </w:t>
            </w:r>
          </w:p>
          <w:p w:rsidR="00F77B57" w:rsidRPr="00A00BDB" w:rsidRDefault="00F25426" w:rsidP="00F25426">
            <w:pPr>
              <w:ind w:firstLine="34"/>
              <w:jc w:val="both"/>
              <w:rPr>
                <w:highlight w:val="yellow"/>
              </w:rPr>
            </w:pPr>
            <w:r w:rsidRPr="00F25426">
              <w:t xml:space="preserve">Таким образом, Архангельская область реализует возможности, имеющиеся на региональном уровне в части развития детского туризма: и в сфере продвижения направления, и в части повышения квалификации кадров, и в части использования новых методов работы со школьниками. Однако по-прежнему острым остается вопрос выбора туров родителями школьников (которые традиционно больше доверяют таким направлениям каникулярного отдыха, как Москва, Санкт-Петербург, города Золотого Кольца России) и финансовых возможностей семьи. В </w:t>
            </w:r>
            <w:proofErr w:type="gramStart"/>
            <w:r w:rsidRPr="00F25426">
              <w:t>этом</w:t>
            </w:r>
            <w:proofErr w:type="gramEnd"/>
            <w:r w:rsidRPr="00F25426">
              <w:t xml:space="preserve"> ключе инициатива федеральной власти ввести сертификат на путешествия (в данный момент механизм его не утвержден) являе</w:t>
            </w:r>
            <w:r>
              <w:t>тся крайне своевременной мерой</w:t>
            </w:r>
          </w:p>
        </w:tc>
        <w:tc>
          <w:tcPr>
            <w:tcW w:w="2126" w:type="dxa"/>
          </w:tcPr>
          <w:p w:rsidR="00F25426" w:rsidRPr="00031C04" w:rsidRDefault="00F25426" w:rsidP="00F25426">
            <w:pPr>
              <w:pStyle w:val="a3"/>
              <w:ind w:left="-76" w:right="-56" w:firstLine="0"/>
              <w:jc w:val="center"/>
              <w:rPr>
                <w:sz w:val="24"/>
                <w:szCs w:val="24"/>
              </w:rPr>
            </w:pPr>
            <w:r>
              <w:rPr>
                <w:sz w:val="24"/>
                <w:szCs w:val="24"/>
              </w:rPr>
              <w:lastRenderedPageBreak/>
              <w:t>Вне плана</w:t>
            </w:r>
          </w:p>
          <w:p w:rsidR="00F77B57" w:rsidRPr="00335AAE" w:rsidRDefault="00F77B57" w:rsidP="00553457">
            <w:pPr>
              <w:pStyle w:val="a3"/>
              <w:ind w:left="-76" w:right="-56" w:firstLine="0"/>
              <w:jc w:val="left"/>
              <w:rPr>
                <w:sz w:val="24"/>
                <w:szCs w:val="24"/>
              </w:rPr>
            </w:pPr>
          </w:p>
        </w:tc>
        <w:tc>
          <w:tcPr>
            <w:tcW w:w="3543" w:type="dxa"/>
          </w:tcPr>
          <w:p w:rsidR="00F77B57" w:rsidRPr="00335AAE" w:rsidRDefault="00EE7EF7" w:rsidP="00F77B57">
            <w:pPr>
              <w:jc w:val="both"/>
            </w:pPr>
            <w:r>
              <w:t>Принять информацию к сведению</w:t>
            </w:r>
          </w:p>
        </w:tc>
      </w:tr>
      <w:tr w:rsidR="00A00BDB" w:rsidRPr="00F85A40" w:rsidTr="00553457">
        <w:tc>
          <w:tcPr>
            <w:tcW w:w="588" w:type="dxa"/>
          </w:tcPr>
          <w:p w:rsidR="00A00BDB" w:rsidRPr="00F01536" w:rsidRDefault="00F77B57" w:rsidP="00553457">
            <w:pPr>
              <w:pStyle w:val="a3"/>
              <w:ind w:firstLine="0"/>
              <w:jc w:val="center"/>
              <w:rPr>
                <w:sz w:val="24"/>
                <w:szCs w:val="24"/>
              </w:rPr>
            </w:pPr>
            <w:r>
              <w:rPr>
                <w:sz w:val="24"/>
                <w:szCs w:val="24"/>
              </w:rPr>
              <w:lastRenderedPageBreak/>
              <w:t>4</w:t>
            </w:r>
          </w:p>
        </w:tc>
        <w:tc>
          <w:tcPr>
            <w:tcW w:w="2639" w:type="dxa"/>
          </w:tcPr>
          <w:p w:rsidR="00A00BDB" w:rsidRPr="00A00BDB" w:rsidRDefault="00A00BDB" w:rsidP="00553457">
            <w:pPr>
              <w:pStyle w:val="a3"/>
              <w:ind w:firstLine="0"/>
              <w:rPr>
                <w:color w:val="000000"/>
                <w:sz w:val="24"/>
                <w:szCs w:val="24"/>
                <w:highlight w:val="yellow"/>
              </w:rPr>
            </w:pPr>
            <w:r w:rsidRPr="00F77B57">
              <w:rPr>
                <w:sz w:val="24"/>
                <w:szCs w:val="24"/>
              </w:rPr>
              <w:t>О поддержке проектов федеральных законов, внесенных на рассмотрение в Государственную Думу Федерального Собрания Российской Федерации</w:t>
            </w:r>
          </w:p>
        </w:tc>
        <w:tc>
          <w:tcPr>
            <w:tcW w:w="1701" w:type="dxa"/>
          </w:tcPr>
          <w:p w:rsidR="00A00BDB" w:rsidRPr="00A00BDB" w:rsidRDefault="00F77B57" w:rsidP="00553457">
            <w:pPr>
              <w:pStyle w:val="a3"/>
              <w:ind w:left="-66" w:firstLine="0"/>
              <w:jc w:val="left"/>
              <w:rPr>
                <w:sz w:val="24"/>
                <w:szCs w:val="24"/>
                <w:highlight w:val="yellow"/>
              </w:rPr>
            </w:pPr>
            <w:r w:rsidRPr="00F77B57">
              <w:rPr>
                <w:sz w:val="24"/>
                <w:szCs w:val="24"/>
              </w:rPr>
              <w:t xml:space="preserve">председатель комитета по культурной политике, образованию и науке Архангельского областного </w:t>
            </w:r>
            <w:r w:rsidRPr="00F77B57">
              <w:rPr>
                <w:sz w:val="24"/>
                <w:szCs w:val="24"/>
              </w:rPr>
              <w:lastRenderedPageBreak/>
              <w:t>Собрания депутатов Виткова О.К.</w:t>
            </w:r>
          </w:p>
        </w:tc>
        <w:tc>
          <w:tcPr>
            <w:tcW w:w="4394" w:type="dxa"/>
          </w:tcPr>
          <w:p w:rsidR="00F25426" w:rsidRPr="00F25426" w:rsidRDefault="00F25426" w:rsidP="00F25426">
            <w:pPr>
              <w:pStyle w:val="50"/>
              <w:shd w:val="clear" w:color="auto" w:fill="auto"/>
              <w:spacing w:line="240" w:lineRule="auto"/>
              <w:ind w:firstLine="0"/>
              <w:rPr>
                <w:rFonts w:ascii="Times New Roman" w:hAnsi="Times New Roman" w:cs="Times New Roman"/>
                <w:b w:val="0"/>
                <w:bCs w:val="0"/>
                <w:spacing w:val="0"/>
                <w:sz w:val="24"/>
                <w:szCs w:val="24"/>
              </w:rPr>
            </w:pPr>
            <w:r w:rsidRPr="00F25426">
              <w:rPr>
                <w:rFonts w:ascii="Times New Roman" w:hAnsi="Times New Roman" w:cs="Times New Roman"/>
                <w:b w:val="0"/>
                <w:bCs w:val="0"/>
                <w:spacing w:val="0"/>
                <w:sz w:val="24"/>
                <w:szCs w:val="24"/>
              </w:rPr>
              <w:lastRenderedPageBreak/>
              <w:t xml:space="preserve">Комитет рассмотрел проект федерального закона № </w:t>
            </w:r>
            <w:r w:rsidRPr="00F25426">
              <w:rPr>
                <w:rFonts w:ascii="Times New Roman" w:hAnsi="Times New Roman" w:cs="Times New Roman"/>
                <w:b w:val="0"/>
                <w:color w:val="000000"/>
                <w:spacing w:val="0"/>
                <w:sz w:val="24"/>
                <w:szCs w:val="24"/>
              </w:rPr>
              <w:t xml:space="preserve">897093-7 </w:t>
            </w:r>
            <w:r w:rsidRPr="00F25426">
              <w:rPr>
                <w:rFonts w:ascii="Times New Roman" w:hAnsi="Times New Roman" w:cs="Times New Roman"/>
                <w:b w:val="0"/>
                <w:sz w:val="24"/>
                <w:szCs w:val="24"/>
              </w:rPr>
              <w:t>«О внесении изменений в статьи 5 и 7 Федерального закона «О науке и государственной научно-технической политике» и статью 51 Федерального закона «Об образовании в Российской Федерации»</w:t>
            </w:r>
            <w:r w:rsidRPr="00F25426">
              <w:rPr>
                <w:rFonts w:ascii="Times New Roman" w:hAnsi="Times New Roman" w:cs="Times New Roman"/>
                <w:b w:val="0"/>
                <w:color w:val="000000"/>
                <w:spacing w:val="0"/>
                <w:sz w:val="24"/>
                <w:szCs w:val="24"/>
              </w:rPr>
              <w:t xml:space="preserve">, внесенный Правительством </w:t>
            </w:r>
            <w:r w:rsidRPr="00F25426">
              <w:rPr>
                <w:rFonts w:ascii="Times New Roman" w:hAnsi="Times New Roman" w:cs="Times New Roman"/>
                <w:b w:val="0"/>
                <w:color w:val="000000"/>
                <w:spacing w:val="0"/>
                <w:sz w:val="24"/>
                <w:szCs w:val="24"/>
              </w:rPr>
              <w:lastRenderedPageBreak/>
              <w:t>Российской Федерации</w:t>
            </w:r>
            <w:r w:rsidRPr="00F25426">
              <w:rPr>
                <w:rFonts w:ascii="Times New Roman" w:hAnsi="Times New Roman" w:cs="Times New Roman"/>
                <w:b w:val="0"/>
                <w:bCs w:val="0"/>
                <w:spacing w:val="0"/>
                <w:sz w:val="24"/>
                <w:szCs w:val="24"/>
              </w:rPr>
              <w:t>.</w:t>
            </w:r>
          </w:p>
          <w:p w:rsidR="00F25426" w:rsidRPr="00F25426" w:rsidRDefault="00F25426" w:rsidP="00F25426">
            <w:pPr>
              <w:jc w:val="both"/>
            </w:pPr>
            <w:proofErr w:type="gramStart"/>
            <w:r w:rsidRPr="00F25426">
              <w:t xml:space="preserve">Законопроектом предлагается внести изменения в Федеральный закон </w:t>
            </w:r>
            <w:r w:rsidRPr="00F25426">
              <w:br/>
              <w:t>«Об образовании в Российской Федерации</w:t>
            </w:r>
            <w:r w:rsidRPr="00F25426">
              <w:rPr>
                <w:color w:val="000000"/>
              </w:rPr>
              <w:t>»</w:t>
            </w:r>
            <w:r w:rsidRPr="00F25426">
              <w:t xml:space="preserve"> и Федеральный закон </w:t>
            </w:r>
            <w:r>
              <w:br/>
            </w:r>
            <w:r w:rsidRPr="00F25426">
              <w:t xml:space="preserve">«О науке и государственной научно-технической политике» и наделить президента и научного руководителя полномочиями по участию в определении программ и планов развития организации, участию в деятельности коллегиальных органов управления, представлению интересов организаций в отношениях </w:t>
            </w:r>
            <w:r w:rsidRPr="00F25426">
              <w:br/>
              <w:t>с государственными органами, органами местного самоуправления, общественными и иными организациями по участию</w:t>
            </w:r>
            <w:proofErr w:type="gramEnd"/>
            <w:r w:rsidRPr="00F25426">
              <w:t xml:space="preserve"> в решении вопросов совершенствования образовательной, научной, воспитательной, организационной и управленческой деятельности организации.</w:t>
            </w:r>
          </w:p>
          <w:p w:rsidR="00F25426" w:rsidRPr="00F25426" w:rsidRDefault="00F25426" w:rsidP="00F25426">
            <w:pPr>
              <w:jc w:val="both"/>
              <w:rPr>
                <w:highlight w:val="yellow"/>
              </w:rPr>
            </w:pPr>
          </w:p>
          <w:p w:rsidR="00F25426" w:rsidRPr="00F25426" w:rsidRDefault="00F25426" w:rsidP="00F25426">
            <w:pPr>
              <w:pStyle w:val="50"/>
              <w:shd w:val="clear" w:color="auto" w:fill="auto"/>
              <w:spacing w:line="240" w:lineRule="auto"/>
              <w:ind w:firstLine="0"/>
              <w:rPr>
                <w:rFonts w:ascii="Times New Roman" w:hAnsi="Times New Roman" w:cs="Times New Roman"/>
                <w:b w:val="0"/>
                <w:bCs w:val="0"/>
                <w:spacing w:val="0"/>
                <w:sz w:val="24"/>
                <w:szCs w:val="24"/>
              </w:rPr>
            </w:pPr>
            <w:r>
              <w:rPr>
                <w:rFonts w:ascii="Times New Roman" w:hAnsi="Times New Roman" w:cs="Times New Roman"/>
                <w:b w:val="0"/>
                <w:bCs w:val="0"/>
                <w:spacing w:val="0"/>
                <w:sz w:val="24"/>
                <w:szCs w:val="24"/>
              </w:rPr>
              <w:t>К</w:t>
            </w:r>
            <w:r w:rsidRPr="00F25426">
              <w:rPr>
                <w:rFonts w:ascii="Times New Roman" w:hAnsi="Times New Roman" w:cs="Times New Roman"/>
                <w:b w:val="0"/>
                <w:bCs w:val="0"/>
                <w:spacing w:val="0"/>
                <w:sz w:val="24"/>
                <w:szCs w:val="24"/>
              </w:rPr>
              <w:t xml:space="preserve">омитет рассмотрел проект федерального закона № </w:t>
            </w:r>
            <w:r w:rsidRPr="00F25426">
              <w:rPr>
                <w:rFonts w:ascii="Times New Roman" w:hAnsi="Times New Roman" w:cs="Times New Roman"/>
                <w:b w:val="0"/>
                <w:color w:val="000000"/>
                <w:spacing w:val="0"/>
                <w:sz w:val="24"/>
                <w:szCs w:val="24"/>
              </w:rPr>
              <w:t xml:space="preserve">898369-7 </w:t>
            </w:r>
            <w:r>
              <w:rPr>
                <w:rFonts w:ascii="Times New Roman" w:hAnsi="Times New Roman" w:cs="Times New Roman"/>
                <w:b w:val="0"/>
                <w:color w:val="000000"/>
                <w:spacing w:val="0"/>
                <w:sz w:val="24"/>
                <w:szCs w:val="24"/>
              </w:rPr>
              <w:br/>
            </w:r>
            <w:r w:rsidRPr="00F25426">
              <w:rPr>
                <w:rFonts w:ascii="Times New Roman" w:hAnsi="Times New Roman" w:cs="Times New Roman"/>
                <w:b w:val="0"/>
                <w:sz w:val="24"/>
                <w:szCs w:val="24"/>
              </w:rPr>
              <w:t xml:space="preserve">«О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w:t>
            </w:r>
            <w:r w:rsidRPr="00F25426">
              <w:rPr>
                <w:rFonts w:ascii="Times New Roman" w:hAnsi="Times New Roman" w:cs="Times New Roman"/>
                <w:b w:val="0"/>
                <w:sz w:val="24"/>
                <w:szCs w:val="24"/>
              </w:rPr>
              <w:lastRenderedPageBreak/>
              <w:t>руководителей их филиалов»</w:t>
            </w:r>
            <w:r w:rsidRPr="00F25426">
              <w:rPr>
                <w:rFonts w:ascii="Times New Roman" w:hAnsi="Times New Roman" w:cs="Times New Roman"/>
                <w:b w:val="0"/>
                <w:color w:val="000000"/>
                <w:spacing w:val="0"/>
                <w:sz w:val="24"/>
                <w:szCs w:val="24"/>
              </w:rPr>
              <w:t>, внесенный Правительством Российской Федерации</w:t>
            </w:r>
            <w:r w:rsidRPr="00F25426">
              <w:rPr>
                <w:rFonts w:ascii="Times New Roman" w:hAnsi="Times New Roman" w:cs="Times New Roman"/>
                <w:b w:val="0"/>
                <w:bCs w:val="0"/>
                <w:spacing w:val="0"/>
                <w:sz w:val="24"/>
                <w:szCs w:val="24"/>
              </w:rPr>
              <w:t>.</w:t>
            </w:r>
          </w:p>
          <w:p w:rsidR="00F25426" w:rsidRPr="00F25426" w:rsidRDefault="00F25426" w:rsidP="00F25426">
            <w:pPr>
              <w:jc w:val="both"/>
            </w:pPr>
            <w:proofErr w:type="gramStart"/>
            <w:r w:rsidRPr="00F25426">
              <w:t>Законопроект разработан во исполнение поручения Президента Российской Федерации от 29 июля 2019 года № Пр-1496, согласно которому необходимо установить предельный возраст пребывания в должности ректора образовательной организации или руководителя научной организации – 70 лет (независимо от срока действия заключенных трудовых договоров, без возможности продления срока пребывания соответствующей должности после достижения указанного возраста) и ввести ограничение продолжительности пребывания лица в такой должности в</w:t>
            </w:r>
            <w:proofErr w:type="gramEnd"/>
            <w:r w:rsidRPr="00F25426">
              <w:t xml:space="preserve"> одной и той же организации не более трех сроков, каждый из которых не может превышать 5 лет, предусмотрев при этом соответствующий переходный период.</w:t>
            </w:r>
          </w:p>
          <w:p w:rsidR="00F25426" w:rsidRPr="00F25426" w:rsidRDefault="00F25426" w:rsidP="00F25426">
            <w:pPr>
              <w:jc w:val="both"/>
            </w:pPr>
            <w:r w:rsidRPr="00F25426">
              <w:t>Законопроектом предлагается внести изменения в Трудовой кодекс Российской Федерации в части повышения предельного возраста для замещения должностей, предусмотренных частью двенадцатой статьи 332</w:t>
            </w:r>
            <w:r>
              <w:t xml:space="preserve"> </w:t>
            </w:r>
            <w:r w:rsidRPr="00F25426">
              <w:t>и частью первой статьи 336</w:t>
            </w:r>
            <w:r w:rsidRPr="00F25426">
              <w:rPr>
                <w:vertAlign w:val="superscript"/>
              </w:rPr>
              <w:t>2</w:t>
            </w:r>
            <w:r w:rsidRPr="00F25426">
              <w:t xml:space="preserve"> Трудового кодекса Российской Федерации, с шестидесяти пяти лет до семидесяти лет без права продления. </w:t>
            </w:r>
          </w:p>
          <w:p w:rsidR="00F25426" w:rsidRDefault="00F25426" w:rsidP="00F25426">
            <w:pPr>
              <w:jc w:val="both"/>
            </w:pPr>
            <w:r w:rsidRPr="00F25426">
              <w:lastRenderedPageBreak/>
              <w:t xml:space="preserve">Введение законопроектом особых правил, касающихся условий замещения должностей ректора образовательной организации и руководителя научной организации, связано со спецификой работы на указанных должностях. Руководящие кадры принимают решения, от которых зависит функционирование организации, по кадровым, хозяйственно-финансовым </w:t>
            </w:r>
            <w:r w:rsidRPr="00F25426">
              <w:br/>
              <w:t xml:space="preserve">и иным вопросам. В </w:t>
            </w:r>
            <w:proofErr w:type="gramStart"/>
            <w:r w:rsidRPr="00F25426">
              <w:t>связи</w:t>
            </w:r>
            <w:proofErr w:type="gramEnd"/>
            <w:r w:rsidRPr="00F25426">
              <w:t xml:space="preserve"> с чем законопроектом устанавливаются ограничения по сроку пребывания в должности ректора образовательной организации высшего образования и должности руководителя научной организации, которые направлены на противодействие коррупции, а также на рост мотивации лиц, назначенных на указанные должности</w:t>
            </w:r>
          </w:p>
          <w:p w:rsidR="000A5B44" w:rsidRDefault="000A5B44" w:rsidP="00F25426">
            <w:pPr>
              <w:jc w:val="both"/>
            </w:pPr>
          </w:p>
          <w:p w:rsidR="000A5B44" w:rsidRPr="000A5B44" w:rsidRDefault="000A5B44" w:rsidP="000A5B44">
            <w:pPr>
              <w:pStyle w:val="50"/>
              <w:shd w:val="clear" w:color="auto" w:fill="auto"/>
              <w:spacing w:line="240" w:lineRule="auto"/>
              <w:ind w:firstLine="0"/>
              <w:rPr>
                <w:rFonts w:ascii="Times New Roman" w:hAnsi="Times New Roman" w:cs="Times New Roman"/>
                <w:b w:val="0"/>
                <w:bCs w:val="0"/>
                <w:spacing w:val="0"/>
                <w:sz w:val="24"/>
                <w:szCs w:val="24"/>
              </w:rPr>
            </w:pPr>
            <w:r w:rsidRPr="000A5B44">
              <w:rPr>
                <w:rFonts w:ascii="Times New Roman" w:hAnsi="Times New Roman" w:cs="Times New Roman"/>
                <w:b w:val="0"/>
                <w:bCs w:val="0"/>
                <w:spacing w:val="0"/>
                <w:sz w:val="24"/>
                <w:szCs w:val="24"/>
              </w:rPr>
              <w:t xml:space="preserve">Комитет рассмотрел проект федерального закона № </w:t>
            </w:r>
            <w:r w:rsidRPr="000A5B44">
              <w:rPr>
                <w:rFonts w:ascii="Times New Roman" w:hAnsi="Times New Roman" w:cs="Times New Roman"/>
                <w:b w:val="0"/>
                <w:color w:val="000000"/>
                <w:spacing w:val="0"/>
                <w:sz w:val="24"/>
                <w:szCs w:val="24"/>
              </w:rPr>
              <w:t xml:space="preserve">898719-7 </w:t>
            </w:r>
            <w:r w:rsidRPr="000A5B44">
              <w:rPr>
                <w:rFonts w:ascii="Times New Roman" w:hAnsi="Times New Roman" w:cs="Times New Roman"/>
                <w:b w:val="0"/>
                <w:color w:val="000000"/>
                <w:spacing w:val="0"/>
                <w:sz w:val="24"/>
                <w:szCs w:val="24"/>
              </w:rPr>
              <w:br/>
            </w:r>
            <w:r w:rsidRPr="000A5B44">
              <w:rPr>
                <w:rFonts w:ascii="Times New Roman" w:hAnsi="Times New Roman" w:cs="Times New Roman"/>
                <w:b w:val="0"/>
                <w:sz w:val="24"/>
                <w:szCs w:val="24"/>
              </w:rPr>
              <w:t>«</w:t>
            </w:r>
            <w:r w:rsidRPr="000A5B44">
              <w:rPr>
                <w:rFonts w:ascii="Times New Roman" w:eastAsia="Calibri" w:hAnsi="Times New Roman" w:cs="Times New Roman"/>
                <w:b w:val="0"/>
                <w:sz w:val="24"/>
                <w:szCs w:val="24"/>
              </w:rPr>
              <w:t xml:space="preserve">О внесении изменений в Федеральный закон </w:t>
            </w:r>
            <w:r w:rsidRPr="000A5B44">
              <w:rPr>
                <w:rFonts w:ascii="Times New Roman" w:hAnsi="Times New Roman" w:cs="Times New Roman"/>
                <w:b w:val="0"/>
                <w:sz w:val="24"/>
                <w:szCs w:val="24"/>
              </w:rPr>
              <w:t>«</w:t>
            </w:r>
            <w:r w:rsidRPr="000A5B44">
              <w:rPr>
                <w:rFonts w:ascii="Times New Roman" w:eastAsia="Calibri" w:hAnsi="Times New Roman" w:cs="Times New Roman"/>
                <w:b w:val="0"/>
                <w:sz w:val="24"/>
                <w:szCs w:val="24"/>
              </w:rPr>
              <w:t>Об образовании в Российской Федерации</w:t>
            </w:r>
            <w:r w:rsidRPr="000A5B44">
              <w:rPr>
                <w:rFonts w:ascii="Times New Roman" w:hAnsi="Times New Roman" w:cs="Times New Roman"/>
                <w:b w:val="0"/>
                <w:sz w:val="24"/>
                <w:szCs w:val="24"/>
              </w:rPr>
              <w:t>»</w:t>
            </w:r>
            <w:r w:rsidRPr="000A5B44">
              <w:rPr>
                <w:rFonts w:ascii="Times New Roman" w:eastAsia="Calibri" w:hAnsi="Times New Roman" w:cs="Times New Roman"/>
                <w:b w:val="0"/>
                <w:sz w:val="24"/>
                <w:szCs w:val="24"/>
              </w:rPr>
              <w:t xml:space="preserve"> и статью 26.3 Федерального закона </w:t>
            </w:r>
            <w:r w:rsidRPr="000A5B44">
              <w:rPr>
                <w:rFonts w:ascii="Times New Roman" w:hAnsi="Times New Roman" w:cs="Times New Roman"/>
                <w:b w:val="0"/>
                <w:sz w:val="24"/>
                <w:szCs w:val="24"/>
              </w:rPr>
              <w:t>«</w:t>
            </w:r>
            <w:r w:rsidRPr="000A5B44">
              <w:rPr>
                <w:rFonts w:ascii="Times New Roman" w:eastAsia="Calibri" w:hAnsi="Times New Roman" w:cs="Times New Roman"/>
                <w:b w:val="0"/>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0A5B44">
              <w:rPr>
                <w:rFonts w:ascii="Times New Roman" w:hAnsi="Times New Roman" w:cs="Times New Roman"/>
                <w:b w:val="0"/>
                <w:sz w:val="24"/>
                <w:szCs w:val="24"/>
              </w:rPr>
              <w:t>»</w:t>
            </w:r>
            <w:r w:rsidRPr="000A5B44">
              <w:rPr>
                <w:rFonts w:ascii="Times New Roman" w:hAnsi="Times New Roman" w:cs="Times New Roman"/>
                <w:b w:val="0"/>
                <w:color w:val="000000"/>
                <w:spacing w:val="0"/>
                <w:sz w:val="24"/>
                <w:szCs w:val="24"/>
              </w:rPr>
              <w:t>, внесенный членами Совета Федерации Федерального Собрания Российской Федерации</w:t>
            </w:r>
            <w:r w:rsidRPr="000A5B44">
              <w:rPr>
                <w:rFonts w:ascii="Times New Roman" w:hAnsi="Times New Roman" w:cs="Times New Roman"/>
                <w:b w:val="0"/>
                <w:bCs w:val="0"/>
                <w:spacing w:val="0"/>
                <w:sz w:val="24"/>
                <w:szCs w:val="24"/>
              </w:rPr>
              <w:t>.</w:t>
            </w:r>
          </w:p>
          <w:p w:rsidR="000A5B44" w:rsidRPr="000A5B44" w:rsidRDefault="000A5B44" w:rsidP="000A5B44">
            <w:pPr>
              <w:widowControl w:val="0"/>
              <w:jc w:val="both"/>
              <w:rPr>
                <w:rFonts w:eastAsia="Calibri"/>
                <w:bCs/>
                <w:spacing w:val="-10"/>
                <w:lang w:eastAsia="en-US"/>
              </w:rPr>
            </w:pPr>
            <w:proofErr w:type="gramStart"/>
            <w:r w:rsidRPr="000A5B44">
              <w:rPr>
                <w:rFonts w:eastAsiaTheme="minorHAnsi"/>
                <w:bCs/>
                <w:spacing w:val="-10"/>
                <w:lang w:eastAsia="en-US"/>
              </w:rPr>
              <w:t xml:space="preserve">Законопроектом </w:t>
            </w:r>
            <w:r w:rsidRPr="000A5B44">
              <w:rPr>
                <w:rFonts w:eastAsia="Calibri"/>
                <w:bCs/>
                <w:spacing w:val="-10"/>
                <w:lang w:eastAsia="en-US"/>
              </w:rPr>
              <w:t xml:space="preserve">предлагается к </w:t>
            </w:r>
            <w:r w:rsidRPr="000A5B44">
              <w:rPr>
                <w:rFonts w:eastAsia="Calibri"/>
                <w:bCs/>
                <w:spacing w:val="-10"/>
                <w:lang w:eastAsia="en-US"/>
              </w:rPr>
              <w:lastRenderedPageBreak/>
              <w:t>полномочиям органов государственной власти субъектов Российской Федерации отнести финансовое обеспечение организации предоставления основного общего, среднего общего образования в федеральных государственных образовательных организациях высшего образования,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(за исключением расходов на содержание зданий и оплату коммунальных услуг) в соответствии с порядком</w:t>
            </w:r>
            <w:proofErr w:type="gramEnd"/>
            <w:r w:rsidRPr="000A5B44">
              <w:rPr>
                <w:rFonts w:eastAsia="Calibri"/>
                <w:bCs/>
                <w:spacing w:val="-10"/>
                <w:lang w:eastAsia="en-US"/>
              </w:rPr>
              <w:t xml:space="preserve"> предоставления субсидий и критериями отбора федеральных государственных образовательных организаций высшего образования, утверждаемыми органами государственной власти субъектов Российской Федерации. </w:t>
            </w:r>
            <w:r w:rsidRPr="000A5B44">
              <w:rPr>
                <w:rFonts w:eastAsiaTheme="minorHAnsi"/>
                <w:bCs/>
                <w:spacing w:val="-10"/>
                <w:lang w:eastAsia="en-US"/>
              </w:rPr>
              <w:t>Указанный</w:t>
            </w:r>
            <w:r w:rsidRPr="000A5B44">
              <w:rPr>
                <w:rFonts w:eastAsia="Calibri"/>
                <w:bCs/>
                <w:spacing w:val="-10"/>
                <w:lang w:eastAsia="en-US"/>
              </w:rPr>
              <w:t xml:space="preserve"> порядок и критерии планируется устанавливать исходя из потребностей соответствующего субъекта Российской Федерации, в том числе определяя приоритет в реализации конкретных образовательных программ, например, образовательных программ среднего общего образования.</w:t>
            </w:r>
          </w:p>
          <w:p w:rsidR="000A5B44" w:rsidRPr="00F25426" w:rsidRDefault="000A5B44" w:rsidP="000A5B44">
            <w:pPr>
              <w:pStyle w:val="a3"/>
              <w:ind w:firstLine="0"/>
              <w:rPr>
                <w:highlight w:val="yellow"/>
              </w:rPr>
            </w:pPr>
            <w:proofErr w:type="gramStart"/>
            <w:r w:rsidRPr="000A5B44">
              <w:rPr>
                <w:sz w:val="24"/>
                <w:szCs w:val="24"/>
              </w:rPr>
              <w:t xml:space="preserve">В связи с вышеизложенным комитет предлагает депутатам областного Собрания поддержать проект федерального закона № </w:t>
            </w:r>
            <w:r w:rsidRPr="000A5B44">
              <w:rPr>
                <w:color w:val="000000"/>
                <w:sz w:val="24"/>
                <w:szCs w:val="24"/>
              </w:rPr>
              <w:t xml:space="preserve">898719-7 </w:t>
            </w:r>
            <w:r w:rsidRPr="000A5B44">
              <w:rPr>
                <w:sz w:val="24"/>
                <w:szCs w:val="24"/>
              </w:rPr>
              <w:t xml:space="preserve">«О </w:t>
            </w:r>
            <w:r w:rsidRPr="000A5B44">
              <w:rPr>
                <w:sz w:val="24"/>
                <w:szCs w:val="24"/>
              </w:rPr>
              <w:lastRenderedPageBreak/>
              <w:t>внесении изменений в Федеральный закон «Об образовании в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0A5B44">
              <w:rPr>
                <w:color w:val="000000"/>
                <w:sz w:val="24"/>
                <w:szCs w:val="24"/>
              </w:rPr>
              <w:t xml:space="preserve"> на очередной сессии областного Собрания</w:t>
            </w:r>
            <w:proofErr w:type="gramEnd"/>
          </w:p>
        </w:tc>
        <w:tc>
          <w:tcPr>
            <w:tcW w:w="2126" w:type="dxa"/>
          </w:tcPr>
          <w:p w:rsidR="00A00BDB" w:rsidRPr="00F25426" w:rsidRDefault="00A00BDB" w:rsidP="00F25426">
            <w:pPr>
              <w:pStyle w:val="a3"/>
              <w:ind w:right="-56" w:firstLine="0"/>
              <w:jc w:val="center"/>
              <w:rPr>
                <w:sz w:val="24"/>
                <w:szCs w:val="24"/>
              </w:rPr>
            </w:pPr>
            <w:r w:rsidRPr="00F25426">
              <w:rPr>
                <w:sz w:val="24"/>
                <w:szCs w:val="24"/>
              </w:rPr>
              <w:lastRenderedPageBreak/>
              <w:t>Вне плана</w:t>
            </w:r>
          </w:p>
          <w:p w:rsidR="00A00BDB" w:rsidRPr="00F25426" w:rsidRDefault="00A00BDB" w:rsidP="00F25426">
            <w:pPr>
              <w:pStyle w:val="a3"/>
              <w:ind w:right="-56" w:firstLine="0"/>
              <w:jc w:val="center"/>
              <w:rPr>
                <w:sz w:val="24"/>
                <w:szCs w:val="24"/>
              </w:rPr>
            </w:pPr>
          </w:p>
        </w:tc>
        <w:tc>
          <w:tcPr>
            <w:tcW w:w="3543" w:type="dxa"/>
          </w:tcPr>
          <w:p w:rsidR="00A00BDB" w:rsidRPr="00F25426" w:rsidRDefault="00A00BDB" w:rsidP="00F25426">
            <w:pPr>
              <w:pStyle w:val="a3"/>
              <w:ind w:firstLine="0"/>
              <w:rPr>
                <w:color w:val="000000"/>
                <w:sz w:val="24"/>
                <w:szCs w:val="24"/>
              </w:rPr>
            </w:pPr>
            <w:r w:rsidRPr="00F25426">
              <w:rPr>
                <w:sz w:val="24"/>
                <w:szCs w:val="24"/>
              </w:rPr>
              <w:t xml:space="preserve">Комитет </w:t>
            </w:r>
            <w:r w:rsidR="00F25426" w:rsidRPr="00F25426">
              <w:rPr>
                <w:sz w:val="24"/>
                <w:szCs w:val="24"/>
              </w:rPr>
              <w:t xml:space="preserve">предлагает депутатам областного Собрания поддержать проект федерального закона № </w:t>
            </w:r>
            <w:r w:rsidR="00F25426" w:rsidRPr="00F25426">
              <w:rPr>
                <w:color w:val="000000"/>
                <w:sz w:val="24"/>
                <w:szCs w:val="24"/>
              </w:rPr>
              <w:t xml:space="preserve">897093-7 </w:t>
            </w:r>
            <w:r w:rsidR="00F25426" w:rsidRPr="00F25426">
              <w:rPr>
                <w:sz w:val="24"/>
                <w:szCs w:val="24"/>
              </w:rPr>
              <w:t xml:space="preserve">«О внесении изменений </w:t>
            </w:r>
            <w:r w:rsidR="00F25426">
              <w:rPr>
                <w:sz w:val="24"/>
                <w:szCs w:val="24"/>
              </w:rPr>
              <w:br/>
            </w:r>
            <w:r w:rsidR="00F25426" w:rsidRPr="00F25426">
              <w:rPr>
                <w:sz w:val="24"/>
                <w:szCs w:val="24"/>
              </w:rPr>
              <w:t xml:space="preserve">в статьи 5 и 7 Федерального закона «О науке </w:t>
            </w:r>
            <w:r w:rsidR="00F25426">
              <w:rPr>
                <w:sz w:val="24"/>
                <w:szCs w:val="24"/>
              </w:rPr>
              <w:br/>
            </w:r>
            <w:r w:rsidR="00F25426" w:rsidRPr="00F25426">
              <w:rPr>
                <w:sz w:val="24"/>
                <w:szCs w:val="24"/>
              </w:rPr>
              <w:t>и государственной научно-</w:t>
            </w:r>
            <w:r w:rsidR="00F25426" w:rsidRPr="00F25426">
              <w:rPr>
                <w:sz w:val="24"/>
                <w:szCs w:val="24"/>
              </w:rPr>
              <w:lastRenderedPageBreak/>
              <w:t xml:space="preserve">технической политике» </w:t>
            </w:r>
            <w:r w:rsidR="00F25426">
              <w:rPr>
                <w:sz w:val="24"/>
                <w:szCs w:val="24"/>
              </w:rPr>
              <w:br/>
            </w:r>
            <w:r w:rsidR="00F25426" w:rsidRPr="00F25426">
              <w:rPr>
                <w:sz w:val="24"/>
                <w:szCs w:val="24"/>
              </w:rPr>
              <w:t xml:space="preserve">и статью 51 Федерального закона «Об образовании </w:t>
            </w:r>
            <w:r w:rsidR="00F25426">
              <w:rPr>
                <w:sz w:val="24"/>
                <w:szCs w:val="24"/>
              </w:rPr>
              <w:br/>
            </w:r>
            <w:r w:rsidR="00F25426" w:rsidRPr="00F25426">
              <w:rPr>
                <w:sz w:val="24"/>
                <w:szCs w:val="24"/>
              </w:rPr>
              <w:t>в Российской Федерации»</w:t>
            </w:r>
            <w:r w:rsidR="00F25426" w:rsidRPr="00F25426">
              <w:rPr>
                <w:color w:val="000000"/>
                <w:sz w:val="24"/>
                <w:szCs w:val="24"/>
              </w:rPr>
              <w:t xml:space="preserve"> </w:t>
            </w:r>
            <w:r w:rsidR="00F25426">
              <w:rPr>
                <w:color w:val="000000"/>
                <w:sz w:val="24"/>
                <w:szCs w:val="24"/>
              </w:rPr>
              <w:br/>
            </w:r>
            <w:r w:rsidR="00F25426" w:rsidRPr="00F25426">
              <w:rPr>
                <w:color w:val="000000"/>
                <w:sz w:val="24"/>
                <w:szCs w:val="24"/>
              </w:rPr>
              <w:t>на очередной сессии областного Собрания</w:t>
            </w:r>
          </w:p>
          <w:p w:rsidR="00A00BDB" w:rsidRPr="00F25426" w:rsidRDefault="00A00BDB" w:rsidP="00F25426">
            <w:pPr>
              <w:pStyle w:val="a4"/>
              <w:spacing w:after="0"/>
              <w:ind w:left="0"/>
              <w:jc w:val="both"/>
            </w:pPr>
          </w:p>
          <w:p w:rsidR="00A00BDB" w:rsidRPr="00F25426" w:rsidRDefault="00A00BDB" w:rsidP="00F25426">
            <w:pPr>
              <w:pStyle w:val="a4"/>
              <w:spacing w:after="0"/>
              <w:ind w:left="0"/>
              <w:jc w:val="both"/>
            </w:pPr>
          </w:p>
          <w:p w:rsidR="00A00BDB" w:rsidRPr="00F25426" w:rsidRDefault="00A00BDB" w:rsidP="00F25426">
            <w:pPr>
              <w:pStyle w:val="a4"/>
              <w:spacing w:after="0"/>
              <w:ind w:left="0"/>
              <w:jc w:val="both"/>
            </w:pPr>
          </w:p>
          <w:p w:rsidR="00A00BDB" w:rsidRPr="00F25426" w:rsidRDefault="00A00BDB" w:rsidP="00F25426">
            <w:pPr>
              <w:pStyle w:val="a4"/>
              <w:spacing w:after="0"/>
              <w:ind w:left="0"/>
              <w:jc w:val="both"/>
            </w:pPr>
          </w:p>
          <w:p w:rsidR="00A00BDB" w:rsidRPr="00F25426" w:rsidRDefault="00A00BDB" w:rsidP="00F25426">
            <w:pPr>
              <w:pStyle w:val="a4"/>
              <w:spacing w:after="0"/>
              <w:ind w:left="0"/>
              <w:jc w:val="both"/>
            </w:pPr>
          </w:p>
          <w:p w:rsidR="00A00BDB" w:rsidRPr="00F25426" w:rsidRDefault="00A00BDB" w:rsidP="00F25426">
            <w:pPr>
              <w:pStyle w:val="a4"/>
              <w:spacing w:after="0"/>
              <w:ind w:left="0"/>
              <w:jc w:val="both"/>
            </w:pPr>
          </w:p>
          <w:p w:rsidR="00A00BDB" w:rsidRPr="00F25426" w:rsidRDefault="00A00BDB" w:rsidP="00F25426">
            <w:pPr>
              <w:pStyle w:val="a4"/>
              <w:spacing w:after="0"/>
              <w:ind w:left="0"/>
              <w:jc w:val="both"/>
            </w:pPr>
          </w:p>
          <w:p w:rsidR="00A00BDB" w:rsidRPr="00F25426" w:rsidRDefault="00A00BDB" w:rsidP="00F25426">
            <w:pPr>
              <w:pStyle w:val="a4"/>
              <w:spacing w:after="0"/>
              <w:ind w:left="0"/>
              <w:jc w:val="both"/>
            </w:pPr>
          </w:p>
          <w:p w:rsidR="00A00BDB" w:rsidRPr="00F25426" w:rsidRDefault="00A00BDB" w:rsidP="00F25426">
            <w:pPr>
              <w:pStyle w:val="a4"/>
              <w:spacing w:after="0"/>
              <w:ind w:left="0"/>
              <w:jc w:val="both"/>
            </w:pPr>
          </w:p>
          <w:p w:rsidR="00A00BDB" w:rsidRPr="00F25426" w:rsidRDefault="00A00BDB" w:rsidP="00F25426">
            <w:pPr>
              <w:pStyle w:val="a4"/>
              <w:spacing w:after="0"/>
              <w:ind w:left="0"/>
              <w:jc w:val="both"/>
            </w:pPr>
          </w:p>
          <w:p w:rsidR="00A00BDB" w:rsidRPr="00F25426" w:rsidRDefault="00A00BDB" w:rsidP="00F25426">
            <w:pPr>
              <w:pStyle w:val="a4"/>
              <w:spacing w:after="0"/>
              <w:ind w:left="0"/>
              <w:jc w:val="both"/>
            </w:pPr>
          </w:p>
          <w:p w:rsidR="00A00BDB" w:rsidRPr="00F25426" w:rsidRDefault="00A00BDB" w:rsidP="00F25426">
            <w:pPr>
              <w:pStyle w:val="a4"/>
              <w:spacing w:after="0"/>
              <w:ind w:left="0"/>
              <w:jc w:val="both"/>
            </w:pPr>
          </w:p>
          <w:p w:rsidR="00A00BDB" w:rsidRPr="00F25426" w:rsidRDefault="00A00BDB" w:rsidP="00F25426">
            <w:pPr>
              <w:pStyle w:val="a4"/>
              <w:spacing w:after="0"/>
              <w:ind w:left="0"/>
              <w:jc w:val="both"/>
            </w:pPr>
          </w:p>
          <w:p w:rsidR="00A00BDB" w:rsidRPr="00F25426" w:rsidRDefault="00A00BDB" w:rsidP="00F25426">
            <w:pPr>
              <w:pStyle w:val="a4"/>
              <w:spacing w:after="0"/>
              <w:ind w:left="0"/>
              <w:jc w:val="both"/>
            </w:pPr>
          </w:p>
          <w:p w:rsidR="00A00BDB" w:rsidRPr="00F25426" w:rsidRDefault="00A00BDB" w:rsidP="00F25426">
            <w:pPr>
              <w:pStyle w:val="a4"/>
              <w:spacing w:after="0"/>
              <w:ind w:left="0"/>
              <w:jc w:val="both"/>
            </w:pPr>
          </w:p>
          <w:p w:rsidR="00A00BDB" w:rsidRPr="00F25426" w:rsidRDefault="00A00BDB" w:rsidP="00F25426">
            <w:pPr>
              <w:pStyle w:val="a4"/>
              <w:spacing w:after="0"/>
              <w:ind w:left="0"/>
              <w:jc w:val="both"/>
              <w:rPr>
                <w:color w:val="000000"/>
              </w:rPr>
            </w:pPr>
          </w:p>
          <w:p w:rsidR="00A00BDB" w:rsidRPr="00F25426" w:rsidRDefault="00A00BDB" w:rsidP="00F25426">
            <w:pPr>
              <w:pStyle w:val="a4"/>
              <w:spacing w:after="0"/>
              <w:ind w:left="0"/>
              <w:jc w:val="both"/>
              <w:rPr>
                <w:color w:val="000000"/>
              </w:rPr>
            </w:pPr>
          </w:p>
          <w:p w:rsidR="00A00BDB" w:rsidRPr="00F25426" w:rsidRDefault="00A00BDB" w:rsidP="00F25426">
            <w:pPr>
              <w:pStyle w:val="a4"/>
              <w:spacing w:after="0"/>
              <w:ind w:left="0"/>
              <w:jc w:val="both"/>
              <w:rPr>
                <w:color w:val="000000"/>
              </w:rPr>
            </w:pPr>
          </w:p>
          <w:p w:rsidR="00A00BDB" w:rsidRDefault="00A00BDB" w:rsidP="00F25426">
            <w:pPr>
              <w:pStyle w:val="a4"/>
              <w:spacing w:after="0"/>
              <w:ind w:left="0"/>
              <w:jc w:val="both"/>
              <w:rPr>
                <w:color w:val="000000"/>
              </w:rPr>
            </w:pPr>
            <w:r w:rsidRPr="00F25426">
              <w:t xml:space="preserve">Комитет </w:t>
            </w:r>
            <w:r w:rsidR="00F25426" w:rsidRPr="00F25426">
              <w:t xml:space="preserve">предлагает депутатам областного Собрания поддержать проект федерального закона № </w:t>
            </w:r>
            <w:r w:rsidR="00F25426" w:rsidRPr="00F25426">
              <w:rPr>
                <w:color w:val="000000"/>
              </w:rPr>
              <w:t xml:space="preserve">898369-7 </w:t>
            </w:r>
            <w:r w:rsidR="00F25426" w:rsidRPr="00F25426">
              <w:t xml:space="preserve">«О внесении изменений в Трудовой кодекс Российской Федерации в части установления предельного возраста для замещения должностей руководителей, </w:t>
            </w:r>
            <w:r w:rsidR="00F25426" w:rsidRPr="00F25426">
              <w:lastRenderedPageBreak/>
              <w:t xml:space="preserve">заместителей руководителей государственных и муниципальных образовательных организаций высшего образования и научных организаций и руководителей </w:t>
            </w:r>
            <w:r w:rsidR="00F25426" w:rsidRPr="00F25426">
              <w:br/>
              <w:t>их филиалов»</w:t>
            </w:r>
            <w:r w:rsidR="00F25426" w:rsidRPr="00F25426">
              <w:rPr>
                <w:color w:val="000000"/>
              </w:rPr>
              <w:t xml:space="preserve"> на очередной сессии областного Собрания</w:t>
            </w: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Default="000A5B44" w:rsidP="00F25426">
            <w:pPr>
              <w:pStyle w:val="a4"/>
              <w:spacing w:after="0"/>
              <w:ind w:left="0"/>
              <w:jc w:val="both"/>
              <w:rPr>
                <w:color w:val="000000"/>
              </w:rPr>
            </w:pPr>
          </w:p>
          <w:p w:rsidR="000A5B44" w:rsidRPr="000A5B44" w:rsidRDefault="000A5B44" w:rsidP="000A5B44">
            <w:pPr>
              <w:pStyle w:val="a4"/>
              <w:spacing w:after="0"/>
              <w:ind w:left="0"/>
              <w:jc w:val="both"/>
            </w:pPr>
            <w:r w:rsidRPr="000A5B44">
              <w:rPr>
                <w:color w:val="000000"/>
              </w:rPr>
              <w:t xml:space="preserve">Комитет предлагает депутатам областного Собрания </w:t>
            </w:r>
            <w:r w:rsidRPr="000A5B44">
              <w:t xml:space="preserve">поддержать проект федерального закона № </w:t>
            </w:r>
            <w:r w:rsidRPr="000A5B44">
              <w:rPr>
                <w:color w:val="000000"/>
              </w:rPr>
              <w:t xml:space="preserve">898719-7 </w:t>
            </w:r>
            <w:r w:rsidRPr="000A5B44">
              <w:t>«</w:t>
            </w:r>
            <w:r w:rsidRPr="000A5B44">
              <w:rPr>
                <w:rFonts w:eastAsia="Calibri"/>
              </w:rPr>
              <w:t xml:space="preserve">О внесении изменений в Федеральный закон </w:t>
            </w:r>
            <w:r w:rsidRPr="000A5B44">
              <w:t>«</w:t>
            </w:r>
            <w:r w:rsidRPr="000A5B44">
              <w:rPr>
                <w:rFonts w:eastAsia="Calibri"/>
              </w:rPr>
              <w:t>Об образовании в Российской Федерации</w:t>
            </w:r>
            <w:r w:rsidRPr="000A5B44">
              <w:t>»</w:t>
            </w:r>
            <w:r w:rsidRPr="000A5B44">
              <w:rPr>
                <w:rFonts w:eastAsia="Calibri"/>
              </w:rPr>
              <w:t xml:space="preserve"> и статью 26.3 Федерального закона </w:t>
            </w:r>
            <w:r w:rsidRPr="000A5B44">
              <w:t>«</w:t>
            </w:r>
            <w:r w:rsidRPr="000A5B44">
              <w:rPr>
                <w:rFonts w:eastAsia="Calibri"/>
              </w:rPr>
              <w:t xml:space="preserve">Об общих принципах организации законодательных (представительных) и исполнительных органов </w:t>
            </w:r>
            <w:r w:rsidRPr="000A5B44">
              <w:rPr>
                <w:rFonts w:eastAsia="Calibri"/>
              </w:rPr>
              <w:lastRenderedPageBreak/>
              <w:t>государственной власти субъектов Российской Федерации</w:t>
            </w:r>
            <w:r w:rsidRPr="000A5B44">
              <w:t xml:space="preserve">» </w:t>
            </w:r>
            <w:r w:rsidRPr="000A5B44">
              <w:rPr>
                <w:color w:val="000000"/>
              </w:rPr>
              <w:t xml:space="preserve">на </w:t>
            </w:r>
            <w:r w:rsidRPr="000A5B44">
              <w:t>пятнадцатой</w:t>
            </w:r>
            <w:r w:rsidRPr="000A5B44">
              <w:rPr>
                <w:color w:val="000000"/>
              </w:rPr>
              <w:t xml:space="preserve"> сессии областного Собрания</w:t>
            </w:r>
          </w:p>
        </w:tc>
      </w:tr>
      <w:tr w:rsidR="00A00BDB" w:rsidRPr="00F85A40" w:rsidTr="00553457">
        <w:tc>
          <w:tcPr>
            <w:tcW w:w="588" w:type="dxa"/>
          </w:tcPr>
          <w:p w:rsidR="00A00BDB" w:rsidRPr="00F01536" w:rsidRDefault="00A00BDB" w:rsidP="00553457">
            <w:pPr>
              <w:pStyle w:val="a3"/>
              <w:ind w:firstLine="0"/>
              <w:jc w:val="center"/>
              <w:rPr>
                <w:sz w:val="24"/>
                <w:szCs w:val="24"/>
              </w:rPr>
            </w:pPr>
            <w:r>
              <w:rPr>
                <w:sz w:val="24"/>
                <w:szCs w:val="24"/>
              </w:rPr>
              <w:lastRenderedPageBreak/>
              <w:t>5</w:t>
            </w:r>
          </w:p>
        </w:tc>
        <w:tc>
          <w:tcPr>
            <w:tcW w:w="2639" w:type="dxa"/>
          </w:tcPr>
          <w:p w:rsidR="00A00BDB" w:rsidRPr="00F25426" w:rsidRDefault="00A00BDB" w:rsidP="00553457">
            <w:pPr>
              <w:pStyle w:val="a3"/>
              <w:ind w:firstLine="0"/>
              <w:rPr>
                <w:sz w:val="24"/>
                <w:szCs w:val="24"/>
              </w:rPr>
            </w:pPr>
            <w:r w:rsidRPr="00F25426">
              <w:rPr>
                <w:sz w:val="24"/>
                <w:szCs w:val="24"/>
              </w:rPr>
              <w:t>О рассмотрении ходатайств о награждении наградами Архангельского областного Собрания депутатов</w:t>
            </w:r>
          </w:p>
        </w:tc>
        <w:tc>
          <w:tcPr>
            <w:tcW w:w="1701" w:type="dxa"/>
          </w:tcPr>
          <w:p w:rsidR="00A00BDB" w:rsidRPr="00F25426" w:rsidRDefault="00A00BDB" w:rsidP="00553457">
            <w:pPr>
              <w:pStyle w:val="a3"/>
              <w:ind w:left="-66" w:firstLine="0"/>
              <w:jc w:val="left"/>
              <w:rPr>
                <w:sz w:val="24"/>
                <w:szCs w:val="24"/>
              </w:rPr>
            </w:pPr>
            <w:r w:rsidRPr="00F25426">
              <w:rPr>
                <w:sz w:val="24"/>
                <w:szCs w:val="24"/>
              </w:rPr>
              <w:t>председатель комитета по культурной политике, образованию и науке Архангельского областного Собрания депутатов Виткова О.К.</w:t>
            </w:r>
          </w:p>
        </w:tc>
        <w:tc>
          <w:tcPr>
            <w:tcW w:w="4394" w:type="dxa"/>
          </w:tcPr>
          <w:p w:rsidR="00A00BDB" w:rsidRPr="00F25426" w:rsidRDefault="00A00BDB" w:rsidP="000A5B44">
            <w:pPr>
              <w:jc w:val="both"/>
            </w:pPr>
            <w:r w:rsidRPr="00F25426">
              <w:t>На заседании комитета были рассмотрены ходатайства о наградах Архангельского областного Собрания депутатов руководителей образовательных организаций и учреждений культуры Архангельской области</w:t>
            </w:r>
          </w:p>
        </w:tc>
        <w:tc>
          <w:tcPr>
            <w:tcW w:w="2126" w:type="dxa"/>
          </w:tcPr>
          <w:p w:rsidR="00A00BDB" w:rsidRPr="00F25426" w:rsidRDefault="00A00BDB" w:rsidP="00553457">
            <w:pPr>
              <w:pStyle w:val="a3"/>
              <w:ind w:left="-76" w:right="-56" w:firstLine="0"/>
              <w:jc w:val="center"/>
              <w:rPr>
                <w:sz w:val="24"/>
                <w:szCs w:val="24"/>
              </w:rPr>
            </w:pPr>
            <w:r w:rsidRPr="00F25426">
              <w:rPr>
                <w:sz w:val="24"/>
                <w:szCs w:val="24"/>
              </w:rPr>
              <w:t>Вне плана</w:t>
            </w:r>
          </w:p>
          <w:p w:rsidR="00A00BDB" w:rsidRPr="00F25426" w:rsidRDefault="00A00BDB" w:rsidP="00553457">
            <w:pPr>
              <w:pStyle w:val="a3"/>
              <w:ind w:left="-76" w:right="-56" w:firstLine="0"/>
              <w:jc w:val="center"/>
              <w:rPr>
                <w:sz w:val="24"/>
                <w:szCs w:val="24"/>
              </w:rPr>
            </w:pPr>
          </w:p>
        </w:tc>
        <w:tc>
          <w:tcPr>
            <w:tcW w:w="3543" w:type="dxa"/>
          </w:tcPr>
          <w:p w:rsidR="00A00BDB" w:rsidRPr="00E24E07" w:rsidRDefault="00A00BDB" w:rsidP="00553457">
            <w:pPr>
              <w:pStyle w:val="a4"/>
              <w:spacing w:after="0"/>
              <w:ind w:left="0"/>
              <w:jc w:val="both"/>
            </w:pPr>
            <w:r>
              <w:t>Оформлены решения комитета</w:t>
            </w:r>
          </w:p>
        </w:tc>
      </w:tr>
    </w:tbl>
    <w:p w:rsidR="00F25426" w:rsidRDefault="00F25426" w:rsidP="00A00BDB">
      <w:pPr>
        <w:jc w:val="center"/>
      </w:pPr>
    </w:p>
    <w:p w:rsidR="00F25426" w:rsidRDefault="00F25426" w:rsidP="00A00BDB">
      <w:pPr>
        <w:jc w:val="center"/>
      </w:pPr>
    </w:p>
    <w:p w:rsidR="006B2937" w:rsidRDefault="00A00BDB" w:rsidP="00EE7EF7">
      <w:pPr>
        <w:jc w:val="center"/>
      </w:pPr>
      <w:r>
        <w:t>____________________</w:t>
      </w:r>
    </w:p>
    <w:sectPr w:rsidR="006B2937" w:rsidSect="00001236">
      <w:headerReference w:type="default" r:id="rId7"/>
      <w:pgSz w:w="16838" w:h="11906" w:orient="landscape"/>
      <w:pgMar w:top="170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A54" w:rsidRDefault="00895A54" w:rsidP="0058389C">
      <w:r>
        <w:separator/>
      </w:r>
    </w:p>
  </w:endnote>
  <w:endnote w:type="continuationSeparator" w:id="0">
    <w:p w:rsidR="00895A54" w:rsidRDefault="00895A54" w:rsidP="00583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A54" w:rsidRDefault="00895A54" w:rsidP="0058389C">
      <w:r>
        <w:separator/>
      </w:r>
    </w:p>
  </w:footnote>
  <w:footnote w:type="continuationSeparator" w:id="0">
    <w:p w:rsidR="00895A54" w:rsidRDefault="00895A54" w:rsidP="00583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56114"/>
      <w:docPartObj>
        <w:docPartGallery w:val="Page Numbers (Top of Page)"/>
        <w:docPartUnique/>
      </w:docPartObj>
    </w:sdtPr>
    <w:sdtContent>
      <w:p w:rsidR="00001236" w:rsidRDefault="00BE22CE">
        <w:pPr>
          <w:pStyle w:val="a6"/>
          <w:jc w:val="center"/>
        </w:pPr>
        <w:r>
          <w:fldChar w:fldCharType="begin"/>
        </w:r>
        <w:r w:rsidR="00A00BDB">
          <w:instrText xml:space="preserve"> PAGE   \* MERGEFORMAT </w:instrText>
        </w:r>
        <w:r>
          <w:fldChar w:fldCharType="separate"/>
        </w:r>
        <w:r w:rsidR="000A5B44">
          <w:rPr>
            <w:noProof/>
          </w:rPr>
          <w:t>23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BC7"/>
    <w:multiLevelType w:val="hybridMultilevel"/>
    <w:tmpl w:val="6CA0A54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BF5CCA"/>
    <w:multiLevelType w:val="hybridMultilevel"/>
    <w:tmpl w:val="5300849A"/>
    <w:lvl w:ilvl="0" w:tplc="457AC41E">
      <w:start w:val="1"/>
      <w:numFmt w:val="decimal"/>
      <w:lvlText w:val="%1."/>
      <w:lvlJc w:val="left"/>
      <w:pPr>
        <w:ind w:left="928" w:hanging="360"/>
      </w:pPr>
    </w:lvl>
    <w:lvl w:ilvl="1" w:tplc="04190019">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8C00D14"/>
    <w:multiLevelType w:val="multilevel"/>
    <w:tmpl w:val="003E9D48"/>
    <w:lvl w:ilvl="0">
      <w:start w:val="1"/>
      <w:numFmt w:val="decimal"/>
      <w:lvlText w:val="%1."/>
      <w:lvlJc w:val="left"/>
      <w:pPr>
        <w:ind w:left="975" w:hanging="975"/>
      </w:pPr>
      <w:rPr>
        <w:rFonts w:hint="default"/>
        <w:color w:val="000000"/>
      </w:rPr>
    </w:lvl>
    <w:lvl w:ilvl="1">
      <w:start w:val="6"/>
      <w:numFmt w:val="decimal"/>
      <w:isLgl/>
      <w:lvlText w:val="%1.%2"/>
      <w:lvlJc w:val="left"/>
      <w:pPr>
        <w:ind w:left="386" w:hanging="375"/>
      </w:pPr>
      <w:rPr>
        <w:rFonts w:hint="default"/>
        <w:color w:val="auto"/>
      </w:rPr>
    </w:lvl>
    <w:lvl w:ilvl="2">
      <w:start w:val="1"/>
      <w:numFmt w:val="decimal"/>
      <w:isLgl/>
      <w:lvlText w:val="%1.%2.%3"/>
      <w:lvlJc w:val="left"/>
      <w:pPr>
        <w:ind w:left="742" w:hanging="720"/>
      </w:pPr>
      <w:rPr>
        <w:rFonts w:hint="default"/>
        <w:color w:val="auto"/>
      </w:rPr>
    </w:lvl>
    <w:lvl w:ilvl="3">
      <w:start w:val="1"/>
      <w:numFmt w:val="decimal"/>
      <w:isLgl/>
      <w:lvlText w:val="%1.%2.%3.%4"/>
      <w:lvlJc w:val="left"/>
      <w:pPr>
        <w:ind w:left="1113" w:hanging="1080"/>
      </w:pPr>
      <w:rPr>
        <w:rFonts w:hint="default"/>
        <w:color w:val="auto"/>
      </w:rPr>
    </w:lvl>
    <w:lvl w:ilvl="4">
      <w:start w:val="1"/>
      <w:numFmt w:val="decimal"/>
      <w:isLgl/>
      <w:lvlText w:val="%1.%2.%3.%4.%5"/>
      <w:lvlJc w:val="left"/>
      <w:pPr>
        <w:ind w:left="1124" w:hanging="1080"/>
      </w:pPr>
      <w:rPr>
        <w:rFonts w:hint="default"/>
        <w:color w:val="auto"/>
      </w:rPr>
    </w:lvl>
    <w:lvl w:ilvl="5">
      <w:start w:val="1"/>
      <w:numFmt w:val="decimal"/>
      <w:isLgl/>
      <w:lvlText w:val="%1.%2.%3.%4.%5.%6"/>
      <w:lvlJc w:val="left"/>
      <w:pPr>
        <w:ind w:left="1495" w:hanging="1440"/>
      </w:pPr>
      <w:rPr>
        <w:rFonts w:hint="default"/>
        <w:color w:val="auto"/>
      </w:rPr>
    </w:lvl>
    <w:lvl w:ilvl="6">
      <w:start w:val="1"/>
      <w:numFmt w:val="decimal"/>
      <w:isLgl/>
      <w:lvlText w:val="%1.%2.%3.%4.%5.%6.%7"/>
      <w:lvlJc w:val="left"/>
      <w:pPr>
        <w:ind w:left="1506" w:hanging="1440"/>
      </w:pPr>
      <w:rPr>
        <w:rFonts w:hint="default"/>
        <w:color w:val="auto"/>
      </w:rPr>
    </w:lvl>
    <w:lvl w:ilvl="7">
      <w:start w:val="1"/>
      <w:numFmt w:val="decimal"/>
      <w:isLgl/>
      <w:lvlText w:val="%1.%2.%3.%4.%5.%6.%7.%8"/>
      <w:lvlJc w:val="left"/>
      <w:pPr>
        <w:ind w:left="1877" w:hanging="1800"/>
      </w:pPr>
      <w:rPr>
        <w:rFonts w:hint="default"/>
        <w:color w:val="auto"/>
      </w:rPr>
    </w:lvl>
    <w:lvl w:ilvl="8">
      <w:start w:val="1"/>
      <w:numFmt w:val="decimal"/>
      <w:isLgl/>
      <w:lvlText w:val="%1.%2.%3.%4.%5.%6.%7.%8.%9"/>
      <w:lvlJc w:val="left"/>
      <w:pPr>
        <w:ind w:left="2248" w:hanging="2160"/>
      </w:pPr>
      <w:rPr>
        <w:rFonts w:hint="default"/>
        <w:color w:val="auto"/>
      </w:rPr>
    </w:lvl>
  </w:abstractNum>
  <w:abstractNum w:abstractNumId="3">
    <w:nsid w:val="705C4CF0"/>
    <w:multiLevelType w:val="hybridMultilevel"/>
    <w:tmpl w:val="4DFAB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0BDB"/>
    <w:rsid w:val="00081962"/>
    <w:rsid w:val="000A5B44"/>
    <w:rsid w:val="002E2212"/>
    <w:rsid w:val="0058389C"/>
    <w:rsid w:val="006B2937"/>
    <w:rsid w:val="007E2579"/>
    <w:rsid w:val="00895A54"/>
    <w:rsid w:val="00A00BDB"/>
    <w:rsid w:val="00BE22CE"/>
    <w:rsid w:val="00EE7EF7"/>
    <w:rsid w:val="00F25426"/>
    <w:rsid w:val="00F77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A00BDB"/>
    <w:pPr>
      <w:ind w:firstLine="720"/>
      <w:jc w:val="both"/>
    </w:pPr>
    <w:rPr>
      <w:sz w:val="28"/>
      <w:szCs w:val="20"/>
    </w:rPr>
  </w:style>
  <w:style w:type="paragraph" w:styleId="a4">
    <w:name w:val="Body Text Indent"/>
    <w:basedOn w:val="a"/>
    <w:link w:val="a5"/>
    <w:uiPriority w:val="99"/>
    <w:unhideWhenUsed/>
    <w:rsid w:val="00A00BDB"/>
    <w:pPr>
      <w:spacing w:after="120"/>
      <w:ind w:left="283"/>
    </w:pPr>
  </w:style>
  <w:style w:type="character" w:customStyle="1" w:styleId="a5">
    <w:name w:val="Основной текст с отступом Знак"/>
    <w:basedOn w:val="a0"/>
    <w:link w:val="a4"/>
    <w:uiPriority w:val="99"/>
    <w:rsid w:val="00A00BDB"/>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00BDB"/>
    <w:pPr>
      <w:tabs>
        <w:tab w:val="center" w:pos="4677"/>
        <w:tab w:val="right" w:pos="9355"/>
      </w:tabs>
    </w:pPr>
  </w:style>
  <w:style w:type="character" w:customStyle="1" w:styleId="a7">
    <w:name w:val="Верхний колонтитул Знак"/>
    <w:basedOn w:val="a0"/>
    <w:link w:val="a6"/>
    <w:uiPriority w:val="99"/>
    <w:rsid w:val="00A00BDB"/>
    <w:rPr>
      <w:rFonts w:ascii="Times New Roman" w:eastAsia="Times New Roman" w:hAnsi="Times New Roman" w:cs="Times New Roman"/>
      <w:sz w:val="24"/>
      <w:szCs w:val="24"/>
      <w:lang w:eastAsia="ru-RU"/>
    </w:rPr>
  </w:style>
  <w:style w:type="character" w:customStyle="1" w:styleId="a8">
    <w:name w:val="Основной текст_"/>
    <w:basedOn w:val="a0"/>
    <w:link w:val="1"/>
    <w:rsid w:val="00A00BDB"/>
    <w:rPr>
      <w:sz w:val="27"/>
      <w:szCs w:val="27"/>
      <w:shd w:val="clear" w:color="auto" w:fill="FFFFFF"/>
    </w:rPr>
  </w:style>
  <w:style w:type="paragraph" w:customStyle="1" w:styleId="1">
    <w:name w:val="Основной текст1"/>
    <w:basedOn w:val="a"/>
    <w:link w:val="a8"/>
    <w:rsid w:val="00A00BDB"/>
    <w:pPr>
      <w:widowControl w:val="0"/>
      <w:shd w:val="clear" w:color="auto" w:fill="FFFFFF"/>
      <w:spacing w:line="314" w:lineRule="exact"/>
      <w:jc w:val="center"/>
    </w:pPr>
    <w:rPr>
      <w:rFonts w:asciiTheme="minorHAnsi" w:eastAsiaTheme="minorHAnsi" w:hAnsiTheme="minorHAnsi" w:cstheme="minorBidi"/>
      <w:sz w:val="27"/>
      <w:szCs w:val="27"/>
      <w:lang w:eastAsia="en-US"/>
    </w:rPr>
  </w:style>
  <w:style w:type="paragraph" w:customStyle="1" w:styleId="ConsPlusNormal">
    <w:name w:val="ConsPlusNormal"/>
    <w:basedOn w:val="a"/>
    <w:link w:val="ConsPlusNormal0"/>
    <w:rsid w:val="00A00BDB"/>
    <w:pPr>
      <w:autoSpaceDE w:val="0"/>
      <w:autoSpaceDN w:val="0"/>
      <w:ind w:firstLine="720"/>
    </w:pPr>
    <w:rPr>
      <w:rFonts w:ascii="Arial" w:eastAsiaTheme="minorHAnsi" w:hAnsi="Arial" w:cs="Arial"/>
      <w:sz w:val="20"/>
      <w:szCs w:val="20"/>
    </w:rPr>
  </w:style>
  <w:style w:type="character" w:customStyle="1" w:styleId="extended-textfull">
    <w:name w:val="extended-text__full"/>
    <w:basedOn w:val="a0"/>
    <w:rsid w:val="00A00BDB"/>
  </w:style>
  <w:style w:type="paragraph" w:customStyle="1" w:styleId="a9">
    <w:name w:val="Мой стиль"/>
    <w:basedOn w:val="a"/>
    <w:rsid w:val="00A00BDB"/>
    <w:pPr>
      <w:ind w:firstLine="709"/>
      <w:jc w:val="both"/>
    </w:pPr>
    <w:rPr>
      <w:sz w:val="28"/>
      <w:szCs w:val="20"/>
    </w:rPr>
  </w:style>
  <w:style w:type="paragraph" w:customStyle="1" w:styleId="2">
    <w:name w:val="Основной текст2"/>
    <w:basedOn w:val="a"/>
    <w:rsid w:val="00A00BDB"/>
    <w:pPr>
      <w:widowControl w:val="0"/>
      <w:shd w:val="clear" w:color="auto" w:fill="FFFFFF"/>
      <w:spacing w:before="300" w:after="60" w:line="0" w:lineRule="atLeast"/>
      <w:jc w:val="center"/>
    </w:pPr>
    <w:rPr>
      <w:color w:val="000000"/>
      <w:sz w:val="19"/>
      <w:szCs w:val="19"/>
    </w:rPr>
  </w:style>
  <w:style w:type="character" w:customStyle="1" w:styleId="5">
    <w:name w:val="Основной текст (5)_"/>
    <w:basedOn w:val="a0"/>
    <w:link w:val="50"/>
    <w:rsid w:val="00A00BDB"/>
    <w:rPr>
      <w:b/>
      <w:bCs/>
      <w:spacing w:val="-10"/>
      <w:sz w:val="29"/>
      <w:szCs w:val="29"/>
      <w:shd w:val="clear" w:color="auto" w:fill="FFFFFF"/>
    </w:rPr>
  </w:style>
  <w:style w:type="paragraph" w:customStyle="1" w:styleId="50">
    <w:name w:val="Основной текст (5)"/>
    <w:basedOn w:val="a"/>
    <w:link w:val="5"/>
    <w:rsid w:val="00A00BDB"/>
    <w:pPr>
      <w:widowControl w:val="0"/>
      <w:shd w:val="clear" w:color="auto" w:fill="FFFFFF"/>
      <w:spacing w:line="331" w:lineRule="exact"/>
      <w:ind w:firstLine="700"/>
      <w:jc w:val="both"/>
    </w:pPr>
    <w:rPr>
      <w:rFonts w:asciiTheme="minorHAnsi" w:eastAsiaTheme="minorHAnsi" w:hAnsiTheme="minorHAnsi" w:cstheme="minorBidi"/>
      <w:b/>
      <w:bCs/>
      <w:spacing w:val="-10"/>
      <w:sz w:val="29"/>
      <w:szCs w:val="29"/>
      <w:lang w:eastAsia="en-US"/>
    </w:rPr>
  </w:style>
  <w:style w:type="paragraph" w:styleId="aa">
    <w:name w:val="Normal (Web)"/>
    <w:basedOn w:val="a"/>
    <w:uiPriority w:val="99"/>
    <w:semiHidden/>
    <w:unhideWhenUsed/>
    <w:rsid w:val="00A00BDB"/>
    <w:pPr>
      <w:spacing w:before="100" w:beforeAutospacing="1" w:after="100" w:afterAutospacing="1"/>
    </w:pPr>
  </w:style>
  <w:style w:type="paragraph" w:styleId="ab">
    <w:name w:val="List Paragraph"/>
    <w:basedOn w:val="a"/>
    <w:uiPriority w:val="34"/>
    <w:qFormat/>
    <w:rsid w:val="00F77B57"/>
    <w:pPr>
      <w:ind w:left="720"/>
      <w:contextualSpacing/>
    </w:pPr>
  </w:style>
  <w:style w:type="character" w:customStyle="1" w:styleId="ConsPlusNormal0">
    <w:name w:val="ConsPlusNormal Знак"/>
    <w:link w:val="ConsPlusNormal"/>
    <w:locked/>
    <w:rsid w:val="00F25426"/>
    <w:rPr>
      <w:rFonts w:ascii="Arial"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26</Pages>
  <Words>4566</Words>
  <Characters>26032</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30537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Асия Александровна</dc:creator>
  <cp:lastModifiedBy>Иванова Асия Александровна</cp:lastModifiedBy>
  <cp:revision>3</cp:revision>
  <dcterms:created xsi:type="dcterms:W3CDTF">2020-03-27T13:14:00Z</dcterms:created>
  <dcterms:modified xsi:type="dcterms:W3CDTF">2020-06-09T14:20:00Z</dcterms:modified>
</cp:coreProperties>
</file>