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D324E6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D324E6">
        <w:rPr>
          <w:b/>
          <w:iCs/>
          <w:sz w:val="24"/>
          <w:szCs w:val="24"/>
        </w:rPr>
        <w:t>ЗАСЕДАНИЕ КОМИТЕТ</w:t>
      </w:r>
      <w:r w:rsidR="00E038AC">
        <w:rPr>
          <w:b/>
          <w:iCs/>
          <w:sz w:val="24"/>
          <w:szCs w:val="24"/>
        </w:rPr>
        <w:t>А</w:t>
      </w:r>
      <w:r w:rsidRPr="00D324E6">
        <w:rPr>
          <w:b/>
          <w:iCs/>
          <w:sz w:val="24"/>
          <w:szCs w:val="24"/>
        </w:rPr>
        <w:t xml:space="preserve">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 xml:space="preserve">Архангельского областного Собрания депутатов по культурной политике, образованию и науке 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D72C7A">
        <w:rPr>
          <w:sz w:val="24"/>
          <w:szCs w:val="24"/>
        </w:rPr>
        <w:t>1</w:t>
      </w:r>
      <w:r w:rsidR="00E038AC">
        <w:rPr>
          <w:sz w:val="24"/>
          <w:szCs w:val="24"/>
        </w:rPr>
        <w:t>6</w:t>
      </w:r>
      <w:r w:rsidRPr="009B6905">
        <w:rPr>
          <w:sz w:val="24"/>
          <w:szCs w:val="24"/>
        </w:rPr>
        <w:t xml:space="preserve"> от </w:t>
      </w:r>
      <w:r w:rsidR="00D324E6">
        <w:rPr>
          <w:sz w:val="24"/>
          <w:szCs w:val="24"/>
        </w:rPr>
        <w:t>6</w:t>
      </w:r>
      <w:r w:rsidR="009B6905" w:rsidRPr="009B6905">
        <w:rPr>
          <w:sz w:val="24"/>
          <w:szCs w:val="24"/>
        </w:rPr>
        <w:t xml:space="preserve"> </w:t>
      </w:r>
      <w:r w:rsidR="00D324E6">
        <w:rPr>
          <w:sz w:val="24"/>
          <w:szCs w:val="24"/>
        </w:rPr>
        <w:t>декаб</w:t>
      </w:r>
      <w:r w:rsidR="009B6905" w:rsidRPr="009B6905">
        <w:rPr>
          <w:sz w:val="24"/>
          <w:szCs w:val="24"/>
        </w:rPr>
        <w:t>ря</w:t>
      </w:r>
      <w:r w:rsidRPr="009B6905">
        <w:rPr>
          <w:sz w:val="24"/>
          <w:szCs w:val="24"/>
        </w:rPr>
        <w:t xml:space="preserve"> 2022 года</w:t>
      </w:r>
      <w:r w:rsidR="00D324E6">
        <w:rPr>
          <w:sz w:val="24"/>
          <w:szCs w:val="24"/>
        </w:rPr>
        <w:t>,</w:t>
      </w:r>
    </w:p>
    <w:p w:rsidR="00D324E6" w:rsidRPr="009B6905" w:rsidRDefault="00D324E6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>
        <w:rPr>
          <w:sz w:val="24"/>
          <w:szCs w:val="24"/>
        </w:rPr>
        <w:t>кабинет 50</w:t>
      </w:r>
      <w:r w:rsidR="00E038AC">
        <w:rPr>
          <w:sz w:val="24"/>
          <w:szCs w:val="24"/>
        </w:rPr>
        <w:t>5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2268"/>
        <w:gridCol w:w="5953"/>
        <w:gridCol w:w="1984"/>
        <w:gridCol w:w="2410"/>
      </w:tblGrid>
      <w:tr w:rsidR="00EE5D97" w:rsidRPr="002A27DF" w:rsidTr="009E5546">
        <w:tc>
          <w:tcPr>
            <w:tcW w:w="588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A27DF">
              <w:rPr>
                <w:b/>
                <w:sz w:val="24"/>
                <w:szCs w:val="24"/>
              </w:rPr>
              <w:t>п</w:t>
            </w:r>
            <w:proofErr w:type="gramEnd"/>
            <w:r w:rsidRPr="002A27D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14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2A27DF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953" w:type="dxa"/>
            <w:vAlign w:val="center"/>
          </w:tcPr>
          <w:p w:rsidR="00EE5D97" w:rsidRPr="002A27DF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4" w:type="dxa"/>
            <w:vAlign w:val="center"/>
          </w:tcPr>
          <w:p w:rsidR="00EE5D97" w:rsidRPr="002A27DF" w:rsidRDefault="00EE5D97" w:rsidP="002E2C46">
            <w:pPr>
              <w:pStyle w:val="a3"/>
              <w:widowControl w:val="0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Соответствие плану деятельности комитета/ </w:t>
            </w:r>
            <w:r w:rsidRPr="002A27DF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2A27DF">
              <w:rPr>
                <w:b/>
                <w:bCs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2A27DF">
              <w:rPr>
                <w:b/>
                <w:bCs/>
                <w:sz w:val="24"/>
                <w:szCs w:val="24"/>
              </w:rPr>
              <w:t>нормотворчес</w:t>
            </w:r>
            <w:r w:rsidR="005914F7">
              <w:rPr>
                <w:b/>
                <w:bCs/>
                <w:sz w:val="24"/>
                <w:szCs w:val="24"/>
              </w:rPr>
              <w:t>-</w:t>
            </w:r>
            <w:r w:rsidRPr="002A27DF">
              <w:rPr>
                <w:b/>
                <w:bCs/>
                <w:sz w:val="24"/>
                <w:szCs w:val="24"/>
              </w:rPr>
              <w:t>кой</w:t>
            </w:r>
            <w:proofErr w:type="spellEnd"/>
            <w:proofErr w:type="gramEnd"/>
            <w:r w:rsidRPr="002A27DF">
              <w:rPr>
                <w:b/>
                <w:bCs/>
                <w:sz w:val="24"/>
                <w:szCs w:val="24"/>
              </w:rPr>
              <w:t xml:space="preserve"> работы </w:t>
            </w:r>
            <w:r w:rsidR="002E2C46">
              <w:rPr>
                <w:b/>
                <w:bCs/>
                <w:sz w:val="24"/>
                <w:szCs w:val="24"/>
              </w:rPr>
              <w:br/>
            </w:r>
            <w:r w:rsidRPr="002A27DF">
              <w:rPr>
                <w:b/>
                <w:sz w:val="24"/>
                <w:szCs w:val="24"/>
              </w:rPr>
              <w:t>на 202</w:t>
            </w:r>
            <w:r w:rsidR="00FC1624">
              <w:rPr>
                <w:b/>
                <w:sz w:val="24"/>
                <w:szCs w:val="24"/>
              </w:rPr>
              <w:t>2</w:t>
            </w:r>
            <w:r w:rsidRPr="002A27DF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E5D97" w:rsidRPr="002A27DF" w:rsidTr="009E5546">
        <w:tc>
          <w:tcPr>
            <w:tcW w:w="588" w:type="dxa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E5D97" w:rsidRPr="002A27DF" w:rsidRDefault="00EE5D97" w:rsidP="00D537C3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EE5D97" w:rsidRPr="002A27DF" w:rsidRDefault="00EE5D97" w:rsidP="00D537C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2A27DF">
              <w:t>4</w:t>
            </w:r>
          </w:p>
        </w:tc>
        <w:tc>
          <w:tcPr>
            <w:tcW w:w="1984" w:type="dxa"/>
          </w:tcPr>
          <w:p w:rsidR="00EE5D97" w:rsidRPr="002A27DF" w:rsidRDefault="00EE5D97" w:rsidP="00D537C3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6</w:t>
            </w:r>
          </w:p>
        </w:tc>
      </w:tr>
      <w:tr w:rsidR="009B6905" w:rsidRPr="00D324E6" w:rsidTr="009E5546">
        <w:tc>
          <w:tcPr>
            <w:tcW w:w="588" w:type="dxa"/>
          </w:tcPr>
          <w:p w:rsidR="009B6905" w:rsidRPr="00D324E6" w:rsidRDefault="00D324E6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D324E6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9B6905" w:rsidRPr="004C150F" w:rsidRDefault="004C150F" w:rsidP="004C150F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4C150F">
              <w:rPr>
                <w:bCs/>
                <w:sz w:val="24"/>
                <w:szCs w:val="24"/>
              </w:rPr>
              <w:t xml:space="preserve">О </w:t>
            </w:r>
            <w:proofErr w:type="gramStart"/>
            <w:r w:rsidRPr="004C150F">
              <w:rPr>
                <w:bCs/>
                <w:sz w:val="24"/>
                <w:szCs w:val="24"/>
              </w:rPr>
              <w:t>поправк</w:t>
            </w:r>
            <w:r>
              <w:rPr>
                <w:bCs/>
                <w:sz w:val="24"/>
                <w:szCs w:val="24"/>
              </w:rPr>
              <w:t>ах</w:t>
            </w:r>
            <w:proofErr w:type="gramEnd"/>
            <w:r w:rsidRPr="004C150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</w:r>
            <w:r w:rsidRPr="004C150F">
              <w:rPr>
                <w:bCs/>
                <w:sz w:val="24"/>
                <w:szCs w:val="24"/>
              </w:rPr>
              <w:t xml:space="preserve">к проекту областного закона «Об областном бюджете на 2023 год и на плановый период 2024 и 2025 годов» в части финансирования сфер образования </w:t>
            </w:r>
            <w:r>
              <w:rPr>
                <w:bCs/>
                <w:sz w:val="24"/>
                <w:szCs w:val="24"/>
              </w:rPr>
              <w:br/>
            </w:r>
            <w:r w:rsidRPr="004C150F">
              <w:rPr>
                <w:bCs/>
                <w:sz w:val="24"/>
                <w:szCs w:val="24"/>
              </w:rPr>
              <w:t>и культуры</w:t>
            </w:r>
          </w:p>
        </w:tc>
        <w:tc>
          <w:tcPr>
            <w:tcW w:w="2268" w:type="dxa"/>
          </w:tcPr>
          <w:p w:rsidR="004C150F" w:rsidRPr="004C150F" w:rsidRDefault="004C150F" w:rsidP="006F4D29">
            <w:pPr>
              <w:pStyle w:val="a3"/>
              <w:widowControl w:val="0"/>
              <w:ind w:right="-113" w:firstLine="0"/>
              <w:jc w:val="left"/>
              <w:rPr>
                <w:sz w:val="24"/>
                <w:szCs w:val="24"/>
              </w:rPr>
            </w:pPr>
            <w:r w:rsidRPr="004C150F">
              <w:rPr>
                <w:sz w:val="24"/>
                <w:szCs w:val="24"/>
              </w:rPr>
              <w:t xml:space="preserve">Исполняющий обязанности председателя Правительства Архангельской области </w:t>
            </w:r>
            <w:proofErr w:type="spellStart"/>
            <w:r w:rsidRPr="004C150F">
              <w:rPr>
                <w:sz w:val="24"/>
                <w:szCs w:val="24"/>
              </w:rPr>
              <w:t>Автушенко</w:t>
            </w:r>
            <w:proofErr w:type="spellEnd"/>
            <w:r w:rsidR="006F4D29">
              <w:rPr>
                <w:sz w:val="24"/>
                <w:szCs w:val="24"/>
              </w:rPr>
              <w:t> </w:t>
            </w:r>
            <w:r w:rsidRPr="004C150F">
              <w:rPr>
                <w:sz w:val="24"/>
                <w:szCs w:val="24"/>
              </w:rPr>
              <w:t>Е.В., депутаты Архангельского областного Собрания депутатов</w:t>
            </w:r>
            <w:r w:rsidRPr="004C150F">
              <w:rPr>
                <w:sz w:val="24"/>
                <w:szCs w:val="24"/>
                <w:shd w:val="clear" w:color="auto" w:fill="FFFFFF"/>
              </w:rPr>
              <w:t xml:space="preserve">/ заместитель начальника финансово-экономического управления </w:t>
            </w:r>
            <w:r w:rsidRPr="004C150F">
              <w:rPr>
                <w:sz w:val="24"/>
                <w:szCs w:val="24"/>
              </w:rPr>
              <w:t xml:space="preserve">министерства культуры Архангельской области </w:t>
            </w:r>
            <w:proofErr w:type="spellStart"/>
            <w:r w:rsidRPr="004C150F">
              <w:rPr>
                <w:sz w:val="24"/>
                <w:szCs w:val="24"/>
              </w:rPr>
              <w:t>Бурмина</w:t>
            </w:r>
            <w:proofErr w:type="spellEnd"/>
            <w:r w:rsidR="006F4D29">
              <w:rPr>
                <w:sz w:val="24"/>
                <w:szCs w:val="24"/>
              </w:rPr>
              <w:t> </w:t>
            </w:r>
            <w:r w:rsidRPr="004C150F">
              <w:rPr>
                <w:sz w:val="24"/>
                <w:szCs w:val="24"/>
              </w:rPr>
              <w:t>Н.С., заместитель министра – начальник финансово-экономического управления министерства образования Архангельской области Орехова</w:t>
            </w:r>
            <w:r w:rsidR="006F4D29">
              <w:rPr>
                <w:sz w:val="24"/>
                <w:szCs w:val="24"/>
              </w:rPr>
              <w:t> </w:t>
            </w:r>
            <w:r w:rsidRPr="004C150F">
              <w:rPr>
                <w:sz w:val="24"/>
                <w:szCs w:val="24"/>
              </w:rPr>
              <w:t>Е.А.</w:t>
            </w:r>
          </w:p>
        </w:tc>
        <w:tc>
          <w:tcPr>
            <w:tcW w:w="5953" w:type="dxa"/>
          </w:tcPr>
          <w:p w:rsidR="00D72EE9" w:rsidRPr="00D72EE9" w:rsidRDefault="00D72EE9" w:rsidP="003506B5">
            <w:pPr>
              <w:widowControl w:val="0"/>
              <w:ind w:right="-57" w:firstLine="318"/>
            </w:pPr>
            <w:r w:rsidRPr="00D72EE9">
              <w:t xml:space="preserve">В соответствии с пунктом 3 статьи 19 областного закона от 23 сентября 2008 года № 562-29-ОЗ «О бюджетном процессе Архангельской области» комитет рассмотрел поправки, внесенные исполняющим обязанности председателя Правительства Архангельской области </w:t>
            </w:r>
            <w:proofErr w:type="spellStart"/>
            <w:r w:rsidRPr="00D72EE9">
              <w:t>Автушенко</w:t>
            </w:r>
            <w:proofErr w:type="spellEnd"/>
            <w:r w:rsidRPr="00D72EE9">
              <w:t xml:space="preserve"> Е.В. и депутатами Архангельского областного Собрания депутатов</w:t>
            </w:r>
            <w:r w:rsidRPr="00D72EE9">
              <w:rPr>
                <w:bCs/>
              </w:rPr>
              <w:t xml:space="preserve">, </w:t>
            </w:r>
            <w:r>
              <w:rPr>
                <w:bCs/>
              </w:rPr>
              <w:br/>
            </w:r>
            <w:r w:rsidRPr="00D72EE9">
              <w:rPr>
                <w:bCs/>
              </w:rPr>
              <w:t xml:space="preserve">к </w:t>
            </w:r>
            <w:r w:rsidRPr="00D72EE9">
              <w:t>проекту областного закона № пз</w:t>
            </w:r>
            <w:proofErr w:type="gramStart"/>
            <w:r w:rsidRPr="00D72EE9">
              <w:t>7</w:t>
            </w:r>
            <w:proofErr w:type="gramEnd"/>
            <w:r w:rsidRPr="00D72EE9">
              <w:t xml:space="preserve">/868 «Об областном бюджете на 2023 год и на плановый период 2024 </w:t>
            </w:r>
            <w:r>
              <w:br/>
            </w:r>
            <w:r w:rsidRPr="00D72EE9">
              <w:t>и 2025 годов»</w:t>
            </w:r>
            <w:r w:rsidR="003506B5">
              <w:t xml:space="preserve"> </w:t>
            </w:r>
            <w:r w:rsidRPr="00D72EE9">
              <w:t>по вопросам ведения комитета.</w:t>
            </w:r>
          </w:p>
          <w:p w:rsidR="00D72EE9" w:rsidRPr="00D72EE9" w:rsidRDefault="00D72EE9" w:rsidP="003506B5">
            <w:pPr>
              <w:pStyle w:val="a5"/>
              <w:widowControl w:val="0"/>
              <w:spacing w:after="0"/>
              <w:ind w:left="0" w:right="-57" w:firstLine="318"/>
            </w:pPr>
            <w:proofErr w:type="gramStart"/>
            <w:r w:rsidRPr="00D72EE9">
              <w:t>Поправкой № 1 в связи с изменением объемов межбюджетных трансфертов из федерального бюджета, принятых при рассмотрении проекта федерального бюджета на 2023 год и на плановый период 2024 и 2025 годов во втором чтении, на основании пункта 3 статьи 19 областного закона «О бюджетном процессе Архангельской области» предлагается изменить основные характеристики областного бюджета на 2023 год и на плановый период 2024 и</w:t>
            </w:r>
            <w:proofErr w:type="gramEnd"/>
            <w:r w:rsidRPr="00D72EE9">
              <w:t xml:space="preserve"> 2025 годов (в части общего объема доходов и расходов), в том числе:</w:t>
            </w:r>
          </w:p>
          <w:p w:rsidR="00D72EE9" w:rsidRPr="00D72EE9" w:rsidRDefault="00D72EE9" w:rsidP="003506B5">
            <w:pPr>
              <w:pStyle w:val="a5"/>
              <w:widowControl w:val="0"/>
              <w:spacing w:after="0"/>
              <w:ind w:left="0" w:right="-57" w:firstLine="318"/>
            </w:pPr>
            <w:proofErr w:type="gramStart"/>
            <w:r w:rsidRPr="00D72EE9">
              <w:t xml:space="preserve">привести объемы отдельных субсидий, субвенций, иных межбюджетных трансфертов и дотаций, связанных с особым режимом функционирования закрытых административно-территориальных образований, на 2023 – 2025 годы, а также дотаций </w:t>
            </w:r>
            <w:r>
              <w:br/>
            </w:r>
            <w:r w:rsidRPr="00D72EE9">
              <w:t>на выравнивание бюджетной обеспеченности субъектов Российской Федерации и на частичную компенсацию дополнительных расходов на повышение оплаты труда работников бюджетной сферы и иные цели на 2023 год в соответствие с объемами указанных межбюджетных трансфертов бюджету Архангельской</w:t>
            </w:r>
            <w:proofErr w:type="gramEnd"/>
            <w:r w:rsidRPr="00D72EE9">
              <w:t xml:space="preserve"> области с учетом принятых поправок ко второму чтению проекта федерального бюджета на 2023 год и на плановый период 2024 и 2025 годов;</w:t>
            </w:r>
          </w:p>
          <w:p w:rsidR="00D72EE9" w:rsidRPr="00D72EE9" w:rsidRDefault="00D72EE9" w:rsidP="003506B5">
            <w:pPr>
              <w:pStyle w:val="a5"/>
              <w:widowControl w:val="0"/>
              <w:spacing w:after="0"/>
              <w:ind w:left="0" w:right="-57" w:firstLine="318"/>
            </w:pPr>
            <w:r w:rsidRPr="00D72EE9">
              <w:t xml:space="preserve">внести соответствующие изменения в расходы </w:t>
            </w:r>
            <w:r>
              <w:br/>
            </w:r>
            <w:r w:rsidRPr="00D72EE9">
              <w:t xml:space="preserve">за счет средств областного бюджета в </w:t>
            </w:r>
            <w:proofErr w:type="gramStart"/>
            <w:r w:rsidRPr="00D72EE9">
              <w:t>целях</w:t>
            </w:r>
            <w:proofErr w:type="gramEnd"/>
            <w:r w:rsidRPr="00D72EE9">
              <w:t xml:space="preserve"> обеспечения требуемого уровня софинансирования в связи с изменением объемов отдельных межбюджетных трансфертов и уровня софинансирования.</w:t>
            </w:r>
          </w:p>
          <w:p w:rsidR="00D72EE9" w:rsidRPr="00D72EE9" w:rsidRDefault="00D72EE9" w:rsidP="003506B5">
            <w:pPr>
              <w:pStyle w:val="a5"/>
              <w:widowControl w:val="0"/>
              <w:spacing w:after="0"/>
              <w:ind w:left="0" w:right="-57" w:firstLine="318"/>
            </w:pPr>
            <w:r w:rsidRPr="00D72EE9">
              <w:t xml:space="preserve">В </w:t>
            </w:r>
            <w:proofErr w:type="gramStart"/>
            <w:r w:rsidRPr="00D72EE9">
              <w:t>целом</w:t>
            </w:r>
            <w:proofErr w:type="gramEnd"/>
            <w:r w:rsidRPr="00D72EE9">
              <w:t xml:space="preserve"> объем доходов и расходов за счет межбюджетных трансфертов из федерального бюджета предлагается уменьшить на 2023 год на 4 228,6 млн. рублей и на плановый период 2024 и 2025 годов – </w:t>
            </w:r>
            <w:r w:rsidRPr="00D72EE9">
              <w:br/>
              <w:t>на 4 605,7 млн. рублей и на 3 120,9 млн. рублей соответственно.</w:t>
            </w:r>
          </w:p>
          <w:p w:rsidR="00D72EE9" w:rsidRPr="00D72EE9" w:rsidRDefault="00D72EE9" w:rsidP="003506B5">
            <w:pPr>
              <w:widowControl w:val="0"/>
              <w:ind w:right="-57" w:firstLine="318"/>
            </w:pPr>
            <w:r w:rsidRPr="00D72EE9">
              <w:t xml:space="preserve">Комитет отмечает, что предлагается увеличить ассигнования министерству образования Архангельской области в связи с изменением целевых межбюджетных трансфертов из федерального бюджета в следующих </w:t>
            </w:r>
            <w:proofErr w:type="gramStart"/>
            <w:r w:rsidRPr="00D72EE9">
              <w:t>размерах</w:t>
            </w:r>
            <w:proofErr w:type="gramEnd"/>
            <w:r w:rsidRPr="00D72EE9">
              <w:t>:</w:t>
            </w:r>
          </w:p>
          <w:p w:rsidR="00D72EE9" w:rsidRPr="00D72EE9" w:rsidRDefault="00D72EE9" w:rsidP="003506B5">
            <w:pPr>
              <w:widowControl w:val="0"/>
              <w:ind w:right="-57" w:firstLine="318"/>
            </w:pPr>
            <w:r w:rsidRPr="00D72EE9">
              <w:t xml:space="preserve">на 2023 год – на 161,8 млн. рублей; </w:t>
            </w:r>
          </w:p>
          <w:p w:rsidR="00D72EE9" w:rsidRPr="00D72EE9" w:rsidRDefault="00D72EE9" w:rsidP="003506B5">
            <w:pPr>
              <w:widowControl w:val="0"/>
              <w:ind w:right="-57" w:firstLine="318"/>
            </w:pPr>
            <w:r w:rsidRPr="00D72EE9">
              <w:t>на 2024 год – на 574,2 млн. рублей;</w:t>
            </w:r>
          </w:p>
          <w:p w:rsidR="00D72EE9" w:rsidRPr="00D72EE9" w:rsidRDefault="00D72EE9" w:rsidP="003506B5">
            <w:pPr>
              <w:widowControl w:val="0"/>
              <w:ind w:right="-57" w:firstLine="318"/>
            </w:pPr>
            <w:r w:rsidRPr="00D72EE9">
              <w:t>на 2025 год – на 531,6 млн. рублей.</w:t>
            </w:r>
          </w:p>
          <w:p w:rsidR="00D72EE9" w:rsidRPr="00D72EE9" w:rsidRDefault="00D72EE9" w:rsidP="003506B5">
            <w:pPr>
              <w:pStyle w:val="ConsPlusNormal"/>
              <w:widowControl w:val="0"/>
              <w:ind w:right="-57" w:firstLine="31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EE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72EE9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D72EE9">
              <w:rPr>
                <w:rFonts w:ascii="Times New Roman" w:hAnsi="Times New Roman" w:cs="Times New Roman"/>
                <w:sz w:val="24"/>
                <w:szCs w:val="24"/>
              </w:rPr>
              <w:t xml:space="preserve"> более эффективного и результативного использования средств субсидии из федерального бюджета в 2023 году предлагается перераспределить средства в размере 99 937 111,11 рубля, предусмотренные на предоставление жилых помещений детям-сиротам, между министерством образования Архангельской области и министерством строительства и архитектуры Архангельской области.</w:t>
            </w:r>
          </w:p>
          <w:p w:rsidR="00D72EE9" w:rsidRPr="00D72EE9" w:rsidRDefault="00D72EE9" w:rsidP="003506B5">
            <w:pPr>
              <w:pStyle w:val="ConsPlusNormal"/>
              <w:widowControl w:val="0"/>
              <w:ind w:right="-57" w:firstLine="31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EE9">
              <w:rPr>
                <w:rFonts w:ascii="Times New Roman" w:hAnsi="Times New Roman" w:cs="Times New Roman"/>
                <w:sz w:val="24"/>
                <w:szCs w:val="24"/>
              </w:rPr>
              <w:t>Министерству образования Архангельской области уменьшается</w:t>
            </w:r>
            <w:r w:rsidRPr="00D72E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объем средств субвенции бюджетам муниципальных образований Архангельской области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осуществление государственных полномочий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предоставлению жилых помещений детям-сиротам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детям, оставшимся без попечения родителей, лицам из их числа по договорам найма специализированных жилых помещений в рамках соглашения между Министерством строительства и жилищно-коммунального хозяйства Российской Федерации </w:t>
            </w:r>
            <w:r w:rsidRPr="00D72EE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 Правительством Архангельской области в размере </w:t>
            </w:r>
            <w:r w:rsidRPr="00D72EE9">
              <w:rPr>
                <w:rFonts w:ascii="Times New Roman" w:hAnsi="Times New Roman" w:cs="Times New Roman"/>
                <w:sz w:val="24"/>
                <w:szCs w:val="24"/>
              </w:rPr>
              <w:t>99 937 111,11 рубля, в</w:t>
            </w:r>
            <w:proofErr w:type="gramEnd"/>
            <w:r w:rsidRPr="00D72EE9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за счет средств федерального бюджета –89 943 400,00 рубля, областного бюджета – 9 993 711,11 рубля. Вместе с тем увеличивается объем </w:t>
            </w:r>
            <w:r w:rsidRPr="00D72E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муниципальных образований Архангельской области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указанные цели за счет средств областного бюджета в сумме </w:t>
            </w:r>
            <w:r w:rsidRPr="00D72EE9">
              <w:rPr>
                <w:rFonts w:ascii="Times New Roman" w:hAnsi="Times New Roman" w:cs="Times New Roman"/>
                <w:sz w:val="24"/>
                <w:szCs w:val="24"/>
              </w:rPr>
              <w:t>99 937 111,11 рубля.</w:t>
            </w:r>
          </w:p>
          <w:p w:rsidR="00D72EE9" w:rsidRPr="00D72EE9" w:rsidRDefault="00D72EE9" w:rsidP="003506B5">
            <w:pPr>
              <w:widowControl w:val="0"/>
              <w:ind w:right="-113" w:firstLine="318"/>
            </w:pPr>
            <w:r w:rsidRPr="00D72EE9">
              <w:t xml:space="preserve">Поправкой предусматривается изменение ассигнований </w:t>
            </w:r>
            <w:proofErr w:type="gramStart"/>
            <w:r w:rsidRPr="00D72EE9">
              <w:t>на</w:t>
            </w:r>
            <w:proofErr w:type="gramEnd"/>
            <w:r w:rsidRPr="00D72EE9">
              <w:t>:</w:t>
            </w:r>
          </w:p>
          <w:p w:rsidR="00D72EE9" w:rsidRPr="00D72EE9" w:rsidRDefault="00D72EE9" w:rsidP="003506B5">
            <w:pPr>
              <w:widowControl w:val="0"/>
              <w:ind w:right="-57" w:firstLine="318"/>
            </w:pPr>
            <w:proofErr w:type="gramStart"/>
            <w:r w:rsidRPr="00D72EE9">
              <w:t xml:space="preserve">1) предоставление ежемесячного денежного вознаграждения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</w:t>
            </w:r>
            <w:proofErr w:type="spellStart"/>
            <w:r w:rsidRPr="00D72EE9">
              <w:t>профессиональ</w:t>
            </w:r>
            <w:r w:rsidR="003506B5">
              <w:t>-</w:t>
            </w:r>
            <w:r w:rsidRPr="00D72EE9">
              <w:t>ного</w:t>
            </w:r>
            <w:proofErr w:type="spellEnd"/>
            <w:r w:rsidRPr="00D72EE9">
              <w:t xml:space="preserve"> образования, в том числе программы профессионального обучения для лиц с ограниченными возможностями здоровья, предлагается увеличить в 2023 году на 1,0</w:t>
            </w:r>
            <w:r w:rsidRPr="00D72EE9">
              <w:rPr>
                <w:color w:val="000000"/>
              </w:rPr>
              <w:t xml:space="preserve"> млн. рублей</w:t>
            </w:r>
            <w:r w:rsidRPr="00D72EE9">
              <w:t xml:space="preserve"> и в плановом периоде 2024 и 2025 годов соответственно по 1,5 </w:t>
            </w:r>
            <w:r w:rsidRPr="00D72EE9">
              <w:rPr>
                <w:color w:val="000000"/>
              </w:rPr>
              <w:t>млн. рублей</w:t>
            </w:r>
            <w:r w:rsidRPr="00D72EE9">
              <w:t>;</w:t>
            </w:r>
            <w:r w:rsidRPr="00D72EE9">
              <w:rPr>
                <w:i/>
              </w:rPr>
              <w:t xml:space="preserve"> </w:t>
            </w:r>
            <w:proofErr w:type="gramEnd"/>
          </w:p>
          <w:p w:rsidR="00D72EE9" w:rsidRPr="00D72EE9" w:rsidRDefault="00D72EE9" w:rsidP="003506B5">
            <w:pPr>
              <w:widowControl w:val="0"/>
              <w:ind w:right="-57" w:firstLine="318"/>
            </w:pPr>
            <w:proofErr w:type="gramStart"/>
            <w:r w:rsidRPr="00D72EE9">
              <w:t xml:space="preserve">2) предоставление ежемесячного денежного вознаграждения за классное руководство педагогическим работникам государственных </w:t>
            </w:r>
            <w:r w:rsidRPr="00D72EE9">
              <w:br/>
              <w:t>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предлагается увеличить в 2023 году на 0,5 млн. рублей и в плановом периоде 2024 и 2025 годов соответственно увеличиваются на 0,5 млн. рублей;</w:t>
            </w:r>
            <w:proofErr w:type="gramEnd"/>
          </w:p>
          <w:p w:rsidR="00D72EE9" w:rsidRPr="00D72EE9" w:rsidRDefault="00D72EE9" w:rsidP="003506B5">
            <w:pPr>
              <w:widowControl w:val="0"/>
              <w:ind w:right="-57" w:firstLine="318"/>
            </w:pPr>
            <w:r w:rsidRPr="00D72EE9">
              <w:t xml:space="preserve">3) реализацию переданных полномочий в сфере образования за счет единой субвенции из федерального бюджета предлагается увеличить в 2023 году – </w:t>
            </w:r>
            <w:r w:rsidR="003506B5">
              <w:br/>
            </w:r>
            <w:r w:rsidRPr="00D72EE9">
              <w:t xml:space="preserve">на 0,6 млн. рублей, в 2024 году – на 0,8 млн. рублей, </w:t>
            </w:r>
            <w:r w:rsidR="003506B5">
              <w:br/>
            </w:r>
            <w:r w:rsidRPr="00D72EE9">
              <w:t>в 2025 году – на 1,1 млн</w:t>
            </w:r>
            <w:proofErr w:type="gramStart"/>
            <w:r w:rsidRPr="00D72EE9">
              <w:t>.р</w:t>
            </w:r>
            <w:proofErr w:type="gramEnd"/>
            <w:r w:rsidRPr="00D72EE9">
              <w:t>ублей;</w:t>
            </w:r>
          </w:p>
          <w:p w:rsidR="00D72EE9" w:rsidRPr="00D72EE9" w:rsidRDefault="00D72EE9" w:rsidP="003506B5">
            <w:pPr>
              <w:widowControl w:val="0"/>
              <w:ind w:right="-57" w:firstLine="318"/>
            </w:pPr>
            <w:proofErr w:type="gramStart"/>
            <w:r w:rsidRPr="00D72EE9">
              <w:t xml:space="preserve">4)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за счет субсидий </w:t>
            </w:r>
            <w:r w:rsidRPr="00D72EE9">
              <w:br/>
              <w:t xml:space="preserve">из федерального бюджета предлагается увеличить </w:t>
            </w:r>
            <w:r>
              <w:br/>
            </w:r>
            <w:r w:rsidRPr="00D72EE9">
              <w:t xml:space="preserve">в 2023 году на 44,7 млн. рублей и в плановом периоде 2024 и 2025 годов соответственно на 44,8 млн. рублей </w:t>
            </w:r>
            <w:r>
              <w:br/>
            </w:r>
            <w:r w:rsidRPr="00D72EE9">
              <w:t>и на 38,1 млн. рублей.</w:t>
            </w:r>
            <w:proofErr w:type="gramEnd"/>
            <w:r w:rsidRPr="00D72EE9">
              <w:t xml:space="preserve"> В </w:t>
            </w:r>
            <w:proofErr w:type="gramStart"/>
            <w:r w:rsidRPr="00D72EE9">
              <w:t>целях</w:t>
            </w:r>
            <w:proofErr w:type="gramEnd"/>
            <w:r w:rsidRPr="00D72EE9">
              <w:t xml:space="preserve"> обеспечения уровня софинансирования предлагается увеличить </w:t>
            </w:r>
            <w:r>
              <w:t>а</w:t>
            </w:r>
            <w:r w:rsidRPr="00D72EE9">
              <w:t xml:space="preserve">ссигнования за счет средств областного бюджета </w:t>
            </w:r>
            <w:r>
              <w:br/>
            </w:r>
            <w:r w:rsidRPr="00D72EE9">
              <w:t xml:space="preserve">на указанные цели в 2023 году на 5 млн. рублей </w:t>
            </w:r>
            <w:r>
              <w:br/>
            </w:r>
            <w:r w:rsidRPr="00D72EE9">
              <w:t>и в плановом периоде 2024 и 2025 годов соответственно на 5 млн. рублей и на 12,6 млн.</w:t>
            </w:r>
            <w:r>
              <w:t xml:space="preserve"> </w:t>
            </w:r>
            <w:r w:rsidRPr="00D72EE9">
              <w:t>рублей.</w:t>
            </w:r>
          </w:p>
          <w:p w:rsidR="00D72EE9" w:rsidRPr="00D72EE9" w:rsidRDefault="00D72EE9" w:rsidP="003506B5">
            <w:pPr>
              <w:pStyle w:val="ConsPlusNormal"/>
              <w:widowControl w:val="0"/>
              <w:ind w:right="-57" w:firstLine="31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EE9">
              <w:rPr>
                <w:rFonts w:ascii="Times New Roman" w:hAnsi="Times New Roman" w:cs="Times New Roman"/>
                <w:sz w:val="24"/>
                <w:szCs w:val="24"/>
              </w:rPr>
              <w:t>5) реализацию мероприятий государственной программы Российской Федерации «Доступная среда» за счет субсидий из федерального бюджета предлагается увеличить в 2023 году на 3,9 млн. рублей и уменьшить на плановом периоде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sz w:val="24"/>
                <w:szCs w:val="24"/>
              </w:rPr>
              <w:t xml:space="preserve">на 28,8 млн. рублей. В </w:t>
            </w:r>
            <w:proofErr w:type="gramStart"/>
            <w:r w:rsidRPr="00D72EE9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D72EE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уровня софинансирования предлагается увеличить ассигнования за счет средств областного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sz w:val="24"/>
                <w:szCs w:val="24"/>
              </w:rPr>
              <w:t xml:space="preserve">на указанные цели в 2023 году на 0,4 млн. рублей </w:t>
            </w:r>
            <w:r w:rsidRPr="00D72EE9">
              <w:rPr>
                <w:rFonts w:ascii="Times New Roman" w:hAnsi="Times New Roman" w:cs="Times New Roman"/>
                <w:sz w:val="24"/>
                <w:szCs w:val="24"/>
              </w:rPr>
              <w:br/>
              <w:t>и уменьшить в плановом периоде 2024 года на 3,2 млн. рублей.</w:t>
            </w:r>
          </w:p>
          <w:p w:rsidR="00D72EE9" w:rsidRPr="00D72EE9" w:rsidRDefault="00D72EE9" w:rsidP="003506B5">
            <w:pPr>
              <w:pStyle w:val="ConsPlusNormal"/>
              <w:widowControl w:val="0"/>
              <w:ind w:right="-57" w:firstLine="31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EE9">
              <w:rPr>
                <w:rFonts w:ascii="Times New Roman" w:hAnsi="Times New Roman" w:cs="Times New Roman"/>
                <w:sz w:val="24"/>
                <w:szCs w:val="24"/>
              </w:rPr>
              <w:t xml:space="preserve">6) реализацию мероприятий по модернизации школьных систем образования за счет 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предлагается увеличить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на 56,2 млн. рублей и в плановом периоде </w:t>
            </w:r>
            <w:r w:rsidRPr="00D72EE9">
              <w:rPr>
                <w:rFonts w:ascii="Times New Roman" w:hAnsi="Times New Roman" w:cs="Times New Roman"/>
                <w:sz w:val="24"/>
                <w:szCs w:val="24"/>
              </w:rPr>
              <w:br/>
              <w:t>2024 и 2025 годов соответственно по 510,3 млн. рублей.</w:t>
            </w:r>
          </w:p>
          <w:p w:rsidR="00D72EE9" w:rsidRPr="00D72EE9" w:rsidRDefault="00D72EE9" w:rsidP="003506B5">
            <w:pPr>
              <w:widowControl w:val="0"/>
              <w:ind w:right="-57" w:firstLine="318"/>
            </w:pPr>
            <w:r w:rsidRPr="00D72EE9">
              <w:t xml:space="preserve">7) создание новых мест в общеобразовательных </w:t>
            </w:r>
            <w:proofErr w:type="gramStart"/>
            <w:r w:rsidRPr="00D72EE9">
              <w:t>организациях</w:t>
            </w:r>
            <w:proofErr w:type="gramEnd"/>
            <w:r w:rsidRPr="00D72EE9">
              <w:t xml:space="preserve"> за счет субсидий из федерального бюджета предлагается уменьшить в 2025 году </w:t>
            </w:r>
            <w:r w:rsidR="003506B5">
              <w:br/>
            </w:r>
            <w:r w:rsidRPr="00D72EE9">
              <w:t xml:space="preserve">на 65,0 млн. рублей. </w:t>
            </w:r>
          </w:p>
          <w:p w:rsidR="00D72EE9" w:rsidRPr="00D72EE9" w:rsidRDefault="00D72EE9" w:rsidP="003506B5">
            <w:pPr>
              <w:widowControl w:val="0"/>
              <w:ind w:right="-57" w:firstLine="318"/>
            </w:pPr>
            <w:r w:rsidRPr="00D72EE9">
              <w:t xml:space="preserve">8)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за счет субсидий из федерального бюджета предлагается увеличить в 2023 году </w:t>
            </w:r>
            <w:r w:rsidR="003506B5">
              <w:br/>
            </w:r>
            <w:r w:rsidRPr="00D72EE9">
              <w:t xml:space="preserve">на 13,6 млн. рублей и в плановом периоде 2024 года </w:t>
            </w:r>
            <w:r w:rsidR="003506B5">
              <w:br/>
            </w:r>
            <w:r w:rsidRPr="00D72EE9">
              <w:t>на 15,4 млн. рублей.</w:t>
            </w:r>
          </w:p>
          <w:p w:rsidR="00D72EE9" w:rsidRPr="00D72EE9" w:rsidRDefault="00D72EE9" w:rsidP="003506B5">
            <w:pPr>
              <w:widowControl w:val="0"/>
              <w:ind w:right="-57" w:firstLine="318"/>
            </w:pPr>
            <w:r w:rsidRPr="00D72EE9">
              <w:t>9) оснащение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Федерации, за счет субсидий из федерального бюджета предлагается увеличить в 2023 году на 2,5 млн. рублей и в плановом периоде 2024 года на 1,1 млн. рублей.</w:t>
            </w:r>
          </w:p>
          <w:p w:rsidR="00D72EE9" w:rsidRPr="00D72EE9" w:rsidRDefault="00D72EE9" w:rsidP="003506B5">
            <w:pPr>
              <w:widowControl w:val="0"/>
              <w:ind w:right="-57" w:firstLine="318"/>
            </w:pPr>
            <w:r w:rsidRPr="00D72EE9">
              <w:t xml:space="preserve">10) создание (обновление) материально-технической базы образовательных организаций, реализующих программы среднего профессионального образования, за счет субсидий из федерального бюджета предлагается уменьшить в 2023 году на 16, 0 млн. рублей и в плановом периоде 2024 года – на 70,0 млн. рублей. </w:t>
            </w:r>
          </w:p>
          <w:p w:rsidR="00D72EE9" w:rsidRPr="00D72EE9" w:rsidRDefault="00D72EE9" w:rsidP="003506B5">
            <w:pPr>
              <w:pStyle w:val="ConsPlusNormal"/>
              <w:widowControl w:val="0"/>
              <w:ind w:right="-57" w:firstLine="31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EE9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связи с исключением субсидий </w:t>
            </w:r>
            <w:r w:rsidR="0035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бюджета, переносятся на устранение предписаний надзорных органов в рамках расходов </w:t>
            </w:r>
            <w:r w:rsidR="0035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sz w:val="24"/>
                <w:szCs w:val="24"/>
              </w:rPr>
              <w:t xml:space="preserve">на обеспечение деятельности государственных профессиональных образовательных учреждений средства областного бюджета в 2023 году в объеме </w:t>
            </w:r>
            <w:r w:rsidR="0035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sz w:val="24"/>
                <w:szCs w:val="24"/>
              </w:rPr>
              <w:t>16,7 млн. рублей и в плановом периоде 2024 и 2025 годов соответственно по 38,4 млн. рублей ежегодно.</w:t>
            </w:r>
            <w:proofErr w:type="gramEnd"/>
          </w:p>
          <w:p w:rsidR="00D72EE9" w:rsidRPr="00D72EE9" w:rsidRDefault="00D72EE9" w:rsidP="003506B5">
            <w:pPr>
              <w:pStyle w:val="ConsPlusCell"/>
              <w:ind w:right="-57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2EE9">
              <w:rPr>
                <w:rFonts w:ascii="Times New Roman" w:hAnsi="Times New Roman" w:cs="Times New Roman"/>
                <w:sz w:val="24"/>
                <w:szCs w:val="24"/>
              </w:rPr>
              <w:t>11) создание и обеспечение функционирования центров опережающей профессиональной подготовки, за счет с</w:t>
            </w:r>
            <w:r w:rsidR="003506B5">
              <w:rPr>
                <w:rFonts w:ascii="Times New Roman" w:hAnsi="Times New Roman" w:cs="Times New Roman"/>
                <w:sz w:val="24"/>
                <w:szCs w:val="24"/>
              </w:rPr>
              <w:t xml:space="preserve">убсидий из федерального бюджета </w:t>
            </w:r>
            <w:r w:rsidRPr="00D72EE9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увеличить в 2023 году на 0,8 млн. рублей и в плановом периоде 2024 года на 0,9 млн. рублей. </w:t>
            </w:r>
            <w:r w:rsidR="0035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72EE9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D72EE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уровня софинансирования предлагается увеличить ассигнования за счет средств областного бюджета на указанные цели в 2023 году </w:t>
            </w:r>
            <w:r w:rsidR="0035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sz w:val="24"/>
                <w:szCs w:val="24"/>
              </w:rPr>
              <w:t xml:space="preserve">на 1,9 млн. рублей и в плановом периоде </w:t>
            </w:r>
            <w:r w:rsidR="00350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2EE9">
              <w:rPr>
                <w:rFonts w:ascii="Times New Roman" w:hAnsi="Times New Roman" w:cs="Times New Roman"/>
                <w:sz w:val="24"/>
                <w:szCs w:val="24"/>
              </w:rPr>
              <w:t xml:space="preserve">024 года </w:t>
            </w:r>
            <w:r w:rsidR="0035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sz w:val="24"/>
                <w:szCs w:val="24"/>
              </w:rPr>
              <w:t>на 1,9 млн. рублей.</w:t>
            </w:r>
          </w:p>
          <w:p w:rsidR="00D72EE9" w:rsidRPr="00D72EE9" w:rsidRDefault="00D72EE9" w:rsidP="003506B5">
            <w:pPr>
              <w:pStyle w:val="ConsPlusCell"/>
              <w:ind w:right="-57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2EE9">
              <w:rPr>
                <w:rFonts w:ascii="Times New Roman" w:hAnsi="Times New Roman" w:cs="Times New Roman"/>
                <w:sz w:val="24"/>
                <w:szCs w:val="24"/>
              </w:rPr>
              <w:t xml:space="preserve">12) обеспечение деятельности советников директора по воспитанию и взаимодействию с детскими общественными объединениями </w:t>
            </w:r>
            <w:r w:rsidR="0035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организациях, за счет субсидий из федерального бюджета предлагается увеличить </w:t>
            </w:r>
            <w:r w:rsidR="0035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на 22,7 млн. рублей и в плановом периоде 2024 и 2025 годов соответственно по 108,9 млн. рублей ежегодно. В </w:t>
            </w:r>
            <w:proofErr w:type="gramStart"/>
            <w:r w:rsidRPr="00D72EE9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D72EE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уровня софинансирования предлагается уменьшить ассигнования за счет средств областного бюджета </w:t>
            </w:r>
            <w:r w:rsidR="0035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sz w:val="24"/>
                <w:szCs w:val="24"/>
              </w:rPr>
              <w:t xml:space="preserve">на указанные цели в 2023 году на 0,1 млн. рублей </w:t>
            </w:r>
            <w:r w:rsidR="0035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sz w:val="24"/>
                <w:szCs w:val="24"/>
              </w:rPr>
              <w:t xml:space="preserve">и увеличить ассигнования в плановом периоде </w:t>
            </w:r>
            <w:r w:rsidR="003506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sz w:val="24"/>
                <w:szCs w:val="24"/>
              </w:rPr>
              <w:t>2024 и 2025 годов соответственно по 2,2 млн. рублей ежегодно.</w:t>
            </w:r>
          </w:p>
          <w:p w:rsidR="00D72EE9" w:rsidRPr="00D72EE9" w:rsidRDefault="00D72EE9" w:rsidP="003506B5">
            <w:pPr>
              <w:widowControl w:val="0"/>
              <w:tabs>
                <w:tab w:val="left" w:pos="938"/>
              </w:tabs>
              <w:ind w:right="-57" w:firstLine="318"/>
            </w:pPr>
            <w:r w:rsidRPr="00D72EE9">
              <w:t>13) обеспечение комплексного развития сельских территорий, за счет субсидий из федерального бюджета предлагается увеличить в 2023 году на 44,8 млн</w:t>
            </w:r>
            <w:proofErr w:type="gramStart"/>
            <w:r w:rsidRPr="00D72EE9">
              <w:t>.р</w:t>
            </w:r>
            <w:proofErr w:type="gramEnd"/>
            <w:r w:rsidRPr="00D72EE9">
              <w:t xml:space="preserve">ублей и в плановом периоде 2024 года на 4,1 млн. рублей. </w:t>
            </w:r>
            <w:r w:rsidR="003506B5">
              <w:br/>
            </w:r>
            <w:r w:rsidRPr="00D72EE9">
              <w:t xml:space="preserve">Из областного бюджета на указанные цели предлагается выделить в 2023 году – 7,0 млн. рублей </w:t>
            </w:r>
            <w:r w:rsidR="003506B5">
              <w:br/>
            </w:r>
            <w:r w:rsidRPr="00D72EE9">
              <w:t xml:space="preserve">и в плановом периоде 2024 года – 0,08 млн. рублей. Средства предусмотрены на капитальный ремонт образовательных организаций </w:t>
            </w:r>
            <w:proofErr w:type="spellStart"/>
            <w:r w:rsidRPr="00D72EE9">
              <w:t>Вилегодского</w:t>
            </w:r>
            <w:proofErr w:type="spellEnd"/>
            <w:r w:rsidRPr="00D72EE9">
              <w:t xml:space="preserve"> муниципального округа в 2023 году в сумме 22,9 млн. рублей, в 2024 году в сумме 4,2 млн. рублей, </w:t>
            </w:r>
            <w:r w:rsidR="003506B5">
              <w:br/>
            </w:r>
            <w:r w:rsidRPr="00D72EE9">
              <w:t xml:space="preserve">и Няндомского муниципального округа в 2023 году </w:t>
            </w:r>
            <w:r w:rsidR="003506B5">
              <w:br/>
            </w:r>
            <w:r w:rsidRPr="00D72EE9">
              <w:t xml:space="preserve">в сумме 28,9 млн. рублей. </w:t>
            </w:r>
          </w:p>
          <w:p w:rsidR="00D72EE9" w:rsidRPr="00D72EE9" w:rsidRDefault="00D72EE9" w:rsidP="003506B5">
            <w:pPr>
              <w:widowControl w:val="0"/>
              <w:ind w:right="-57" w:firstLine="318"/>
            </w:pPr>
            <w:proofErr w:type="gramStart"/>
            <w:r w:rsidRPr="00D72EE9">
              <w:rPr>
                <w:bCs/>
                <w:color w:val="000000"/>
              </w:rPr>
              <w:t xml:space="preserve">14) </w:t>
            </w:r>
            <w:r w:rsidRPr="00D72EE9">
              <w:t xml:space="preserve">реализацию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</w:t>
            </w:r>
            <w:r w:rsidR="003506B5">
              <w:br/>
            </w:r>
            <w:r w:rsidRPr="00D72EE9">
              <w:t xml:space="preserve">до 50 тысяч человек, предлагается уменьшить </w:t>
            </w:r>
            <w:r w:rsidR="003506B5">
              <w:br/>
            </w:r>
            <w:r w:rsidRPr="00D72EE9">
              <w:t xml:space="preserve">в плановом периоде 2025 года на 17,1 млн. рублей. </w:t>
            </w:r>
            <w:proofErr w:type="gramEnd"/>
          </w:p>
          <w:p w:rsidR="00D72EE9" w:rsidRPr="00D72EE9" w:rsidRDefault="00D72EE9" w:rsidP="003506B5">
            <w:pPr>
              <w:widowControl w:val="0"/>
              <w:tabs>
                <w:tab w:val="left" w:pos="938"/>
              </w:tabs>
              <w:ind w:right="-57" w:firstLine="318"/>
            </w:pPr>
            <w:proofErr w:type="gramStart"/>
            <w:r w:rsidRPr="00D72EE9">
              <w:t xml:space="preserve">15) объединение ассигнований за счет новой субсидии из федерального бюджета по направлению расходов 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программам» </w:t>
            </w:r>
            <w:r w:rsidR="003506B5">
              <w:br/>
            </w:r>
            <w:r w:rsidRPr="00D72EE9">
              <w:t>в 2023 году в сумме 92,8 млн. рублей и в плановом периоде 2024 года в сумме 161,7 млн. рублей.</w:t>
            </w:r>
            <w:proofErr w:type="gramEnd"/>
            <w:r w:rsidRPr="00D72EE9">
              <w:t xml:space="preserve"> Кроме того, за счет областного бюджета переносится областная доля софинансирования в 2023 году в сумме 1,9 млн. рублей и в 2024 году в сумме 3,3 млн. рублей.</w:t>
            </w:r>
          </w:p>
          <w:p w:rsidR="00D72EE9" w:rsidRPr="00D72EE9" w:rsidRDefault="00D72EE9" w:rsidP="003506B5">
            <w:pPr>
              <w:widowControl w:val="0"/>
              <w:tabs>
                <w:tab w:val="left" w:pos="938"/>
              </w:tabs>
              <w:ind w:right="-57" w:firstLine="318"/>
            </w:pPr>
            <w:r w:rsidRPr="00D72EE9">
              <w:t xml:space="preserve">16) объединение ассигнований за счет новой субсидии из федерального бюджета по направлению расходов «Обновление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обучающихся» в 2023 году в сумме 125,3 млн. рублей </w:t>
            </w:r>
            <w:r w:rsidR="003506B5">
              <w:br/>
            </w:r>
            <w:r w:rsidRPr="00D72EE9">
              <w:t>и в плановом периоде 2024 года в сумме 218,4 млн. рублей. За счет областного бюджета переносится областная доля софинансирования в 2023 году в сумме 2,6 млн. рублей и в 2024 году в сумме 4,5 млн. рублей;</w:t>
            </w:r>
          </w:p>
          <w:p w:rsidR="00D72EE9" w:rsidRPr="00D72EE9" w:rsidRDefault="00D72EE9" w:rsidP="003506B5">
            <w:pPr>
              <w:pStyle w:val="ConsPlusCell"/>
              <w:ind w:right="-57"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отмечает, что в </w:t>
            </w:r>
            <w:proofErr w:type="gramStart"/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proofErr w:type="gramEnd"/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финансирования министерства культуры Архангельской области на 2023 год:</w:t>
            </w:r>
          </w:p>
          <w:p w:rsidR="00D72EE9" w:rsidRPr="00D72EE9" w:rsidRDefault="003506B5" w:rsidP="003506B5">
            <w:pPr>
              <w:pStyle w:val="ConsPlusCell"/>
              <w:ind w:right="-57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 </w:t>
            </w:r>
            <w:r w:rsidR="00D72EE9"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исключены расходы за счет средств федерального бюджета на мероприятия в сфере туризма по:</w:t>
            </w:r>
          </w:p>
          <w:p w:rsidR="00D72EE9" w:rsidRPr="00D72EE9" w:rsidRDefault="00D72EE9" w:rsidP="003506B5">
            <w:pPr>
              <w:pStyle w:val="ConsPlusCell"/>
              <w:ind w:right="-57"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созданию и внедрению программы поддержки </w:t>
            </w:r>
            <w:r w:rsidR="00350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продвижения событийных мероприятий (6,2 млн. рублей);</w:t>
            </w:r>
          </w:p>
          <w:p w:rsidR="00D72EE9" w:rsidRPr="00D72EE9" w:rsidRDefault="00D72EE9" w:rsidP="003506B5">
            <w:pPr>
              <w:pStyle w:val="ConsPlusCell"/>
              <w:ind w:right="-57"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обеспечению поддержки реализации общественных инициатив, направленных на развитие туристической инфраструктуры (51,8 млн. рублей);</w:t>
            </w:r>
          </w:p>
          <w:p w:rsidR="00D72EE9" w:rsidRPr="00D72EE9" w:rsidRDefault="00D72EE9" w:rsidP="003506B5">
            <w:pPr>
              <w:pStyle w:val="ConsPlusCell"/>
              <w:ind w:right="-57"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государственной поддержке развития инфраструктуры туризма (33,3 млн. рублей);</w:t>
            </w:r>
          </w:p>
          <w:p w:rsidR="00D72EE9" w:rsidRPr="00D72EE9" w:rsidRDefault="003506B5" w:rsidP="003506B5">
            <w:pPr>
              <w:pStyle w:val="ConsPlusCell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 </w:t>
            </w:r>
            <w:r w:rsidR="00D72EE9"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предусмотрены новые виды расходов </w:t>
            </w:r>
            <w:proofErr w:type="gramStart"/>
            <w:r w:rsidR="00D72EE9"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="00D72EE9"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72EE9" w:rsidRPr="00D72EE9" w:rsidRDefault="00D72EE9" w:rsidP="003506B5">
            <w:pPr>
              <w:pStyle w:val="ConsPlusCell"/>
              <w:ind w:right="-57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оснащение региональных и муниципальных театров (24,4 млн. рублей) </w:t>
            </w:r>
            <w:r w:rsidR="00350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на 2024 год (9,0 млн. </w:t>
            </w: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рублей);</w:t>
            </w:r>
          </w:p>
          <w:p w:rsidR="00D72EE9" w:rsidRPr="00D72EE9" w:rsidRDefault="00D72EE9" w:rsidP="003506B5">
            <w:pPr>
              <w:pStyle w:val="ConsPlusCell"/>
              <w:ind w:right="-57"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реализацию мероприятий по модернизации учреждений отрасли культуры (18,0 млн. рублей).</w:t>
            </w:r>
          </w:p>
          <w:p w:rsidR="00D72EE9" w:rsidRPr="00D72EE9" w:rsidRDefault="003506B5" w:rsidP="003506B5">
            <w:pPr>
              <w:pStyle w:val="ConsPlusCell"/>
              <w:tabs>
                <w:tab w:val="left" w:pos="993"/>
              </w:tabs>
              <w:ind w:right="-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="00D72EE9" w:rsidRPr="00D72EE9">
              <w:rPr>
                <w:rFonts w:ascii="Times New Roman" w:hAnsi="Times New Roman" w:cs="Times New Roman"/>
                <w:sz w:val="24"/>
                <w:szCs w:val="24"/>
              </w:rPr>
              <w:t>уменьшены расходы за счет средств федерального бюджета на следующие мероприятия:</w:t>
            </w:r>
          </w:p>
          <w:p w:rsidR="00D72EE9" w:rsidRPr="00D72EE9" w:rsidRDefault="00D72EE9" w:rsidP="003506B5">
            <w:pPr>
              <w:pStyle w:val="ConsPlusCell"/>
              <w:tabs>
                <w:tab w:val="left" w:pos="993"/>
              </w:tabs>
              <w:ind w:right="-57"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развитие сети учреждений культурно-досугового типа (78,0 млн. рублей) с уменьшением таких расходов на 2024 год (45,1 млн. рублей) и увеличением на 2025 год (79,0 млн. рублей);</w:t>
            </w:r>
          </w:p>
          <w:p w:rsidR="00D72EE9" w:rsidRPr="00D72EE9" w:rsidRDefault="00D72EE9" w:rsidP="003506B5">
            <w:pPr>
              <w:pStyle w:val="ConsPlusCell"/>
              <w:tabs>
                <w:tab w:val="left" w:pos="993"/>
              </w:tabs>
              <w:ind w:right="-57"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обеспечение учреждений </w:t>
            </w:r>
            <w:r w:rsidR="00350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 специализированным авто</w:t>
            </w: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транспортом для обслуживания населения, в том числе сельского населения (18,7 млн. рублей);</w:t>
            </w:r>
          </w:p>
          <w:p w:rsidR="00D72EE9" w:rsidRPr="00D72EE9" w:rsidRDefault="00D72EE9" w:rsidP="003506B5">
            <w:pPr>
              <w:pStyle w:val="ConsPlusCell"/>
              <w:tabs>
                <w:tab w:val="left" w:pos="993"/>
              </w:tabs>
              <w:ind w:right="-57"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поддержка творческой деятельности и укрепление материально-технической базы муниципальных театров в населенных пунктах с численностью населения </w:t>
            </w:r>
            <w:r w:rsidR="00350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300 тысяч человек (2,0 млн. рублей), на 2024 год </w:t>
            </w:r>
            <w:r w:rsidR="00350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(7,0 млн. рублей) и на 2025 год (7,3 млн. рублей);</w:t>
            </w:r>
          </w:p>
          <w:p w:rsidR="00D72EE9" w:rsidRPr="00D72EE9" w:rsidRDefault="00D72EE9" w:rsidP="003506B5">
            <w:pPr>
              <w:pStyle w:val="ConsPlusCell"/>
              <w:tabs>
                <w:tab w:val="left" w:pos="993"/>
              </w:tabs>
              <w:ind w:right="-57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поддержка творческой деятельности и техническое оснащение детских и кукольных театров (3,8 млн. рублей), на 2024 год (3,7 млн. рублей) и на 2025 год </w:t>
            </w:r>
            <w:r w:rsidR="00350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(5,8 млн. рублей);</w:t>
            </w:r>
          </w:p>
          <w:p w:rsidR="00D72EE9" w:rsidRPr="00D72EE9" w:rsidRDefault="003506B5" w:rsidP="003506B5">
            <w:pPr>
              <w:pStyle w:val="ConsPlusCell"/>
              <w:tabs>
                <w:tab w:val="left" w:pos="993"/>
              </w:tabs>
              <w:ind w:right="-57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="00D72EE9" w:rsidRPr="00D72EE9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снижением доли федерального финансирования компенсируются за счет средств областного бюджета расходы на следующие мероприятия:</w:t>
            </w:r>
          </w:p>
          <w:p w:rsidR="00D72EE9" w:rsidRPr="00D72EE9" w:rsidRDefault="00D72EE9" w:rsidP="003506B5">
            <w:pPr>
              <w:pStyle w:val="ConsPlusCell"/>
              <w:ind w:right="-57"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обеспечение деятельности подведомственных учреждений в части закупки товаров, работ и услуг для обеспечения государственных (муниципальных) нужд (1,8 млн. рублей);</w:t>
            </w:r>
          </w:p>
          <w:p w:rsidR="00D72EE9" w:rsidRPr="00D72EE9" w:rsidRDefault="00D72EE9" w:rsidP="003506B5">
            <w:pPr>
              <w:pStyle w:val="ConsPlusCell"/>
              <w:ind w:right="-57"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реализацию мероприятий по модернизации региональных и муниципальных детских школ искусств по видам искусств (15,3 млн. рублей) с одновременным уменьшением таких расходов на 2024 год (18,6 млн. рублей);</w:t>
            </w:r>
          </w:p>
          <w:p w:rsidR="00D72EE9" w:rsidRPr="00D72EE9" w:rsidRDefault="00D72EE9" w:rsidP="003506B5">
            <w:pPr>
              <w:pStyle w:val="ConsPlusCell"/>
              <w:ind w:right="-57"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модернизацию театров юного зрителя и театров кукол (33,6 млн. рублей) с одновременным уменьшением таких расходов на 2024 год (60,0 млн. рублей);</w:t>
            </w:r>
          </w:p>
          <w:p w:rsidR="00D72EE9" w:rsidRPr="00D72EE9" w:rsidRDefault="00D72EE9" w:rsidP="003506B5">
            <w:pPr>
              <w:pStyle w:val="ConsPlusCell"/>
              <w:ind w:right="-57"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комплектование книжных фондов библиотек муниципальных образований Архангельской области </w:t>
            </w:r>
            <w:r w:rsidR="00350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подписку на периодическую печать (2,0 млн. рублей) с одновременным уменьшением расходов </w:t>
            </w:r>
            <w:r w:rsidR="00350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государственную поддержку отрасли культуры (реализацию мероприятий по модернизации библиотек в части комплектования книжных фондов муниципальных библиотек на 2023 – 2025 годы </w:t>
            </w:r>
            <w:r w:rsidR="00350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(0,6 млн. рублей ежегодно);</w:t>
            </w:r>
          </w:p>
          <w:p w:rsidR="00D72EE9" w:rsidRPr="00D72EE9" w:rsidRDefault="00D72EE9" w:rsidP="003506B5">
            <w:pPr>
              <w:pStyle w:val="ConsPlusCell"/>
              <w:ind w:right="-57"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 расходы на техническое оснащение региональных и муниципальных музеев на 2023 год (18,2 млн. рублей) и на 2024 год (16,0 млн. рублей) </w:t>
            </w:r>
            <w:proofErr w:type="gramStart"/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исключены </w:t>
            </w:r>
            <w:r w:rsidR="00350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запланированы</w:t>
            </w:r>
            <w:proofErr w:type="gramEnd"/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отдельно на техническое оснащение:</w:t>
            </w:r>
          </w:p>
          <w:p w:rsidR="00D72EE9" w:rsidRPr="00D72EE9" w:rsidRDefault="00D72EE9" w:rsidP="003506B5">
            <w:pPr>
              <w:pStyle w:val="ConsPlusCell"/>
              <w:ind w:right="-57"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государственных музеев (17,6 млн. рублей);</w:t>
            </w:r>
          </w:p>
          <w:p w:rsidR="00D72EE9" w:rsidRPr="00D72EE9" w:rsidRDefault="00D72EE9" w:rsidP="003506B5">
            <w:pPr>
              <w:pStyle w:val="ConsPlusCell"/>
              <w:ind w:right="-57"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муниципальных музеев (14,0 млн. рублей) </w:t>
            </w:r>
            <w:r w:rsidR="00350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2024 год (33,5 млн. рублей);</w:t>
            </w:r>
          </w:p>
          <w:p w:rsidR="00D72EE9" w:rsidRPr="00D72EE9" w:rsidRDefault="00D72EE9" w:rsidP="003506B5">
            <w:pPr>
              <w:pStyle w:val="ConsPlusCell"/>
              <w:ind w:right="-57"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расходы на реконструкцию и капитальный ремонт региональных и муниципальных музеев на 2023 год (25,6 млн. рублей) и аналогичные суммы на 2024 </w:t>
            </w:r>
            <w:r w:rsidR="00350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 2025 годы </w:t>
            </w:r>
            <w:proofErr w:type="gramStart"/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исключены и запланированы</w:t>
            </w:r>
            <w:proofErr w:type="gramEnd"/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отдельно </w:t>
            </w:r>
            <w:r w:rsidR="00350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реконструкцию и капитальный ремонт:</w:t>
            </w:r>
          </w:p>
          <w:p w:rsidR="00D72EE9" w:rsidRPr="00D72EE9" w:rsidRDefault="00D72EE9" w:rsidP="003506B5">
            <w:pPr>
              <w:pStyle w:val="ConsPlusCell"/>
              <w:ind w:right="-57"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государственных музеев (28,3 млн. рублей);</w:t>
            </w:r>
          </w:p>
          <w:p w:rsidR="00D72EE9" w:rsidRPr="00D72EE9" w:rsidRDefault="00D72EE9" w:rsidP="003506B5">
            <w:pPr>
              <w:pStyle w:val="ConsPlusCell"/>
              <w:ind w:right="-57"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муниципальных музеев (13,8 млн. рублей) и на 2024 год (9,9 млн. рублей).</w:t>
            </w:r>
          </w:p>
          <w:p w:rsidR="00D72EE9" w:rsidRPr="00D72EE9" w:rsidRDefault="00D72EE9" w:rsidP="003506B5">
            <w:pPr>
              <w:pStyle w:val="ConsPlusCell"/>
              <w:ind w:right="-57"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Кроме того, в </w:t>
            </w:r>
            <w:proofErr w:type="gramStart"/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proofErr w:type="gramEnd"/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государственной программы Архангельской области «Комплексное развитие сельских территорий Архангельской области» </w:t>
            </w: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2023 год предусмотрены расходы на капитальный ремонт зданий муниципального бюджетного учреждения культуры «Няндомский районный центр культуры и спорта» в городе Няндома по адресам:</w:t>
            </w:r>
          </w:p>
          <w:p w:rsidR="00D72EE9" w:rsidRPr="00D72EE9" w:rsidRDefault="00D72EE9" w:rsidP="003506B5">
            <w:pPr>
              <w:pStyle w:val="ConsPlusCell"/>
              <w:ind w:right="-57"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ул. Ленина, д. 49 (81,1 млн. рублей);</w:t>
            </w:r>
          </w:p>
          <w:p w:rsidR="00D72EE9" w:rsidRPr="00D72EE9" w:rsidRDefault="00D72EE9" w:rsidP="003506B5">
            <w:pPr>
              <w:pStyle w:val="ConsPlusCell"/>
              <w:ind w:right="-57"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ул. Карла Маркса, д. 7 (24,7 млн. рублей);</w:t>
            </w:r>
          </w:p>
          <w:p w:rsidR="00D72EE9" w:rsidRPr="00D72EE9" w:rsidRDefault="00D72EE9" w:rsidP="003506B5">
            <w:pPr>
              <w:pStyle w:val="ConsPlusCell"/>
              <w:ind w:right="-57"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ул. Советская, д. 18 – дом культуры «Заря» (кинотеатр) (2,3 млн. рублей);</w:t>
            </w:r>
            <w:proofErr w:type="gramEnd"/>
          </w:p>
          <w:p w:rsidR="00D72EE9" w:rsidRPr="00D72EE9" w:rsidRDefault="00D72EE9" w:rsidP="003506B5">
            <w:pPr>
              <w:widowControl w:val="0"/>
              <w:ind w:right="-57" w:firstLine="318"/>
              <w:rPr>
                <w:color w:val="000000"/>
              </w:rPr>
            </w:pPr>
            <w:r w:rsidRPr="00D72EE9">
              <w:rPr>
                <w:color w:val="000000"/>
              </w:rPr>
              <w:t xml:space="preserve">– ул. Севастьянова д. 30 – краеведческий центр «Дом </w:t>
            </w:r>
            <w:proofErr w:type="spellStart"/>
            <w:r w:rsidRPr="00D72EE9">
              <w:rPr>
                <w:color w:val="000000"/>
              </w:rPr>
              <w:t>Няна</w:t>
            </w:r>
            <w:proofErr w:type="spellEnd"/>
            <w:r w:rsidRPr="00D72EE9">
              <w:rPr>
                <w:color w:val="000000"/>
              </w:rPr>
              <w:t xml:space="preserve">» (28,9 млн. рублей). </w:t>
            </w:r>
          </w:p>
          <w:p w:rsidR="00D72EE9" w:rsidRPr="00D72EE9" w:rsidRDefault="00D72EE9" w:rsidP="003506B5">
            <w:pPr>
              <w:pStyle w:val="ConsPlusCell"/>
              <w:ind w:right="-57" w:firstLine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этом уменьшение ассигнований министерству культуры Архангельской области на плановый период 2024 и 2025 годов </w:t>
            </w:r>
            <w:proofErr w:type="gramStart"/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обусловлено</w:t>
            </w:r>
            <w:proofErr w:type="gramEnd"/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прежде всего изменением целевых межбюджетных трансфертов </w:t>
            </w:r>
            <w:r w:rsidRPr="00D7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 федерального бюджета в связи с завершением реализации мероприятий национального проекта «Культура» в 2024 году.</w:t>
            </w:r>
          </w:p>
          <w:p w:rsidR="00D72EE9" w:rsidRPr="00D72EE9" w:rsidRDefault="00D72EE9" w:rsidP="003506B5">
            <w:pPr>
              <w:widowControl w:val="0"/>
              <w:ind w:right="-113" w:firstLine="318"/>
              <w:rPr>
                <w:color w:val="000000"/>
              </w:rPr>
            </w:pPr>
            <w:proofErr w:type="gramStart"/>
            <w:r w:rsidRPr="00D72EE9">
              <w:rPr>
                <w:color w:val="000000"/>
              </w:rPr>
              <w:t>Поправкой № 25 предлагается</w:t>
            </w:r>
            <w:r w:rsidRPr="00D72EE9">
              <w:t xml:space="preserve"> увеличить бюджетные ассигнования министерству культуры Архангельской области на 2023 год в размере 5,0 млн. рублей для предоставления грантов в форме субсидий на возмещение затрат туристским организациям в связи </w:t>
            </w:r>
            <w:r w:rsidR="003506B5">
              <w:br/>
            </w:r>
            <w:r w:rsidRPr="00D72EE9">
              <w:t xml:space="preserve">с оказанием услуг по реализации туристского продукта и (или) экскурсионного обслуживания организованных групп </w:t>
            </w:r>
            <w:r w:rsidR="003506B5">
              <w:t>н</w:t>
            </w:r>
            <w:r w:rsidRPr="00D72EE9">
              <w:t xml:space="preserve">есовершеннолетних туристов по </w:t>
            </w:r>
            <w:proofErr w:type="spellStart"/>
            <w:r w:rsidRPr="00D72EE9">
              <w:t>профориентационным</w:t>
            </w:r>
            <w:proofErr w:type="spellEnd"/>
            <w:r w:rsidRPr="00D72EE9">
              <w:t>, культурно-познавательным маршрутам Архангельской области за счет уменьшения бюджетных ассигнований на обеспечение деятельности</w:t>
            </w:r>
            <w:proofErr w:type="gramEnd"/>
            <w:r w:rsidRPr="00D72EE9">
              <w:t xml:space="preserve"> подведомственных учреждений. Это позволит возместить полную оплату стоимости участия детей </w:t>
            </w:r>
            <w:r w:rsidR="003506B5">
              <w:br/>
            </w:r>
            <w:r w:rsidRPr="00D72EE9">
              <w:t xml:space="preserve">в возрасте от 14 до 15 лет (включительно), проживающих в населенных пунктах Архангельской области с численностью населения менее 100 тысяч человек, в </w:t>
            </w:r>
            <w:proofErr w:type="spellStart"/>
            <w:r w:rsidRPr="00D72EE9">
              <w:t>профориентационном</w:t>
            </w:r>
            <w:proofErr w:type="spellEnd"/>
            <w:r w:rsidRPr="00D72EE9">
              <w:t xml:space="preserve"> культурно-познавательном туре по Архангельской области (без оплаты проезда до г. Архангельска).</w:t>
            </w:r>
          </w:p>
          <w:p w:rsidR="005914F7" w:rsidRPr="00D72EE9" w:rsidRDefault="00D72EE9" w:rsidP="003506B5">
            <w:pPr>
              <w:widowControl w:val="0"/>
              <w:ind w:right="-57" w:firstLine="318"/>
            </w:pPr>
            <w:proofErr w:type="gramStart"/>
            <w:r w:rsidRPr="00D72EE9">
              <w:t>П</w:t>
            </w:r>
            <w:r w:rsidRPr="00D72EE9">
              <w:rPr>
                <w:rFonts w:eastAsia="Calibri"/>
                <w:color w:val="000000"/>
              </w:rPr>
              <w:t xml:space="preserve">оправками депутатов </w:t>
            </w:r>
            <w:r w:rsidRPr="00D72EE9">
              <w:t>Архангельского областного Собрания депутатов</w:t>
            </w:r>
            <w:r w:rsidRPr="00D72EE9">
              <w:rPr>
                <w:rFonts w:eastAsia="Calibri"/>
                <w:color w:val="000000"/>
              </w:rPr>
              <w:t xml:space="preserve"> предлагается </w:t>
            </w:r>
            <w:r w:rsidRPr="00D72EE9">
              <w:t>увеличить ассигнования областного бюджета на 2023 год министерству культуры Архангельской области на общую сумму</w:t>
            </w:r>
            <w:r w:rsidR="003506B5">
              <w:t xml:space="preserve"> </w:t>
            </w:r>
            <w:r w:rsidRPr="00D72EE9">
              <w:t>55,0 млн. рублей</w:t>
            </w:r>
            <w:r w:rsidRPr="00D72EE9">
              <w:rPr>
                <w:b/>
              </w:rPr>
              <w:t xml:space="preserve"> </w:t>
            </w:r>
            <w:r w:rsidRPr="00D72EE9">
              <w:t xml:space="preserve">для предоставления иных межбюджетных трансфертов местным бюджетам в рамках государственной программы Архангельской области «Культура Русского Севера» </w:t>
            </w:r>
            <w:r w:rsidRPr="00D72EE9">
              <w:rPr>
                <w:color w:val="000000"/>
              </w:rPr>
              <w:t>по направлению расходов «Обеспечение учреждений культуры автотранспортом»</w:t>
            </w:r>
            <w:r w:rsidRPr="00D72EE9">
              <w:t xml:space="preserve"> </w:t>
            </w:r>
            <w:r w:rsidRPr="00D72EE9">
              <w:rPr>
                <w:color w:val="000000"/>
              </w:rPr>
              <w:t xml:space="preserve">для предоставления нестационарных </w:t>
            </w:r>
            <w:proofErr w:type="spellStart"/>
            <w:r w:rsidRPr="00D72EE9">
              <w:rPr>
                <w:color w:val="000000"/>
              </w:rPr>
              <w:t>культурно-досуговых</w:t>
            </w:r>
            <w:proofErr w:type="spellEnd"/>
            <w:r w:rsidRPr="00D72EE9">
              <w:rPr>
                <w:color w:val="000000"/>
              </w:rPr>
              <w:t>, библиотечных, информационных и выставочных услуг</w:t>
            </w:r>
            <w:r w:rsidRPr="00D72EE9">
              <w:t xml:space="preserve">. </w:t>
            </w:r>
            <w:proofErr w:type="gramEnd"/>
          </w:p>
        </w:tc>
        <w:tc>
          <w:tcPr>
            <w:tcW w:w="1984" w:type="dxa"/>
          </w:tcPr>
          <w:p w:rsidR="009B6905" w:rsidRPr="00D324E6" w:rsidRDefault="00D324E6" w:rsidP="0052074D">
            <w:pPr>
              <w:widowControl w:val="0"/>
            </w:pPr>
            <w:r>
              <w:t>Вне плана</w:t>
            </w:r>
          </w:p>
        </w:tc>
        <w:tc>
          <w:tcPr>
            <w:tcW w:w="2410" w:type="dxa"/>
          </w:tcPr>
          <w:p w:rsidR="009B6905" w:rsidRPr="00D72EE9" w:rsidRDefault="00D72EE9" w:rsidP="00D72EE9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предлагает поддержать </w:t>
            </w:r>
            <w:r w:rsidRPr="00D72EE9">
              <w:rPr>
                <w:sz w:val="24"/>
                <w:szCs w:val="24"/>
              </w:rPr>
              <w:t xml:space="preserve">поправки, внесенные исполняющим обязанности председателя Правительства Архангельской области </w:t>
            </w:r>
            <w:proofErr w:type="spellStart"/>
            <w:r w:rsidRPr="00D72EE9">
              <w:rPr>
                <w:sz w:val="24"/>
                <w:szCs w:val="24"/>
              </w:rPr>
              <w:t>Автушенко</w:t>
            </w:r>
            <w:proofErr w:type="spellEnd"/>
            <w:r>
              <w:rPr>
                <w:sz w:val="24"/>
                <w:szCs w:val="24"/>
              </w:rPr>
              <w:t> </w:t>
            </w:r>
            <w:r w:rsidRPr="00D72EE9">
              <w:rPr>
                <w:sz w:val="24"/>
                <w:szCs w:val="24"/>
              </w:rPr>
              <w:t xml:space="preserve">Е.В., </w:t>
            </w:r>
            <w:r w:rsidRPr="00D72EE9">
              <w:rPr>
                <w:sz w:val="24"/>
                <w:szCs w:val="24"/>
              </w:rPr>
              <w:br/>
              <w:t xml:space="preserve">депутатами Архангельского областного Собрания депутатов, </w:t>
            </w:r>
            <w:r>
              <w:rPr>
                <w:sz w:val="24"/>
                <w:szCs w:val="24"/>
              </w:rPr>
              <w:br/>
            </w:r>
            <w:r w:rsidRPr="00D72EE9">
              <w:rPr>
                <w:sz w:val="24"/>
                <w:szCs w:val="24"/>
              </w:rPr>
              <w:t>и рекомендует депутатам Архангельского областного Собрания принять проект областного закона №</w:t>
            </w:r>
            <w:r>
              <w:rPr>
                <w:sz w:val="24"/>
                <w:szCs w:val="24"/>
              </w:rPr>
              <w:t> </w:t>
            </w:r>
            <w:r w:rsidRPr="00D72EE9">
              <w:rPr>
                <w:sz w:val="24"/>
                <w:szCs w:val="24"/>
              </w:rPr>
              <w:t>пз</w:t>
            </w:r>
            <w:proofErr w:type="gramStart"/>
            <w:r w:rsidRPr="00D72EE9">
              <w:rPr>
                <w:sz w:val="24"/>
                <w:szCs w:val="24"/>
              </w:rPr>
              <w:t>7</w:t>
            </w:r>
            <w:proofErr w:type="gramEnd"/>
            <w:r w:rsidRPr="00D72EE9">
              <w:rPr>
                <w:sz w:val="24"/>
                <w:szCs w:val="24"/>
              </w:rPr>
              <w:t xml:space="preserve">/868 «Об областном бюджете на 2023 год и на плановый период 2024 и 2025 годов» </w:t>
            </w:r>
            <w:r>
              <w:rPr>
                <w:sz w:val="24"/>
                <w:szCs w:val="24"/>
              </w:rPr>
              <w:br/>
            </w:r>
            <w:r w:rsidRPr="00D72EE9">
              <w:rPr>
                <w:sz w:val="24"/>
                <w:szCs w:val="24"/>
              </w:rPr>
              <w:t xml:space="preserve">во втором чтении </w:t>
            </w:r>
            <w:r>
              <w:rPr>
                <w:sz w:val="24"/>
                <w:szCs w:val="24"/>
              </w:rPr>
              <w:br/>
            </w:r>
            <w:r w:rsidRPr="00D72EE9">
              <w:rPr>
                <w:sz w:val="24"/>
                <w:szCs w:val="24"/>
              </w:rPr>
              <w:t xml:space="preserve">на сороковой сессии </w:t>
            </w:r>
            <w:r>
              <w:rPr>
                <w:sz w:val="24"/>
                <w:szCs w:val="24"/>
              </w:rPr>
              <w:br/>
            </w:r>
            <w:r w:rsidRPr="00D72EE9">
              <w:rPr>
                <w:sz w:val="24"/>
                <w:szCs w:val="24"/>
              </w:rPr>
              <w:t>с учетом рассмотренных поправок.</w:t>
            </w:r>
          </w:p>
        </w:tc>
      </w:tr>
    </w:tbl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7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A58" w:rsidRDefault="00961A58" w:rsidP="0030191D">
      <w:r>
        <w:separator/>
      </w:r>
    </w:p>
  </w:endnote>
  <w:endnote w:type="continuationSeparator" w:id="0">
    <w:p w:rsidR="00961A58" w:rsidRDefault="00961A58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A58" w:rsidRDefault="00961A58" w:rsidP="0030191D">
      <w:r>
        <w:separator/>
      </w:r>
    </w:p>
  </w:footnote>
  <w:footnote w:type="continuationSeparator" w:id="0">
    <w:p w:rsidR="00961A58" w:rsidRDefault="00961A58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0364ED" w:rsidRPr="006A4847" w:rsidRDefault="007C6D4A">
        <w:pPr>
          <w:pStyle w:val="a8"/>
          <w:jc w:val="center"/>
        </w:pPr>
        <w:r w:rsidRPr="006A4847">
          <w:fldChar w:fldCharType="begin"/>
        </w:r>
        <w:r w:rsidR="00581CE4" w:rsidRPr="006A4847">
          <w:instrText xml:space="preserve"> PAGE   \* MERGEFORMAT </w:instrText>
        </w:r>
        <w:r w:rsidRPr="006A4847">
          <w:fldChar w:fldCharType="separate"/>
        </w:r>
        <w:r w:rsidR="003506B5">
          <w:rPr>
            <w:noProof/>
          </w:rPr>
          <w:t>2</w:t>
        </w:r>
        <w:r w:rsidRPr="006A4847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13AB0"/>
    <w:rsid w:val="00015AEE"/>
    <w:rsid w:val="00040A00"/>
    <w:rsid w:val="000533D3"/>
    <w:rsid w:val="00081962"/>
    <w:rsid w:val="0008673B"/>
    <w:rsid w:val="00096455"/>
    <w:rsid w:val="000B6255"/>
    <w:rsid w:val="000C398D"/>
    <w:rsid w:val="000C5F18"/>
    <w:rsid w:val="00155CA7"/>
    <w:rsid w:val="00181DC0"/>
    <w:rsid w:val="001A1E73"/>
    <w:rsid w:val="001B2B84"/>
    <w:rsid w:val="001B43BE"/>
    <w:rsid w:val="001D0DFD"/>
    <w:rsid w:val="001D69F7"/>
    <w:rsid w:val="001F259B"/>
    <w:rsid w:val="00211588"/>
    <w:rsid w:val="00225A62"/>
    <w:rsid w:val="002363EA"/>
    <w:rsid w:val="002A27DF"/>
    <w:rsid w:val="002B1AAB"/>
    <w:rsid w:val="002B34DB"/>
    <w:rsid w:val="002C3364"/>
    <w:rsid w:val="002E2C46"/>
    <w:rsid w:val="002E79E6"/>
    <w:rsid w:val="002F45A5"/>
    <w:rsid w:val="0030191D"/>
    <w:rsid w:val="003115CD"/>
    <w:rsid w:val="00331711"/>
    <w:rsid w:val="003506B5"/>
    <w:rsid w:val="00360567"/>
    <w:rsid w:val="003976FF"/>
    <w:rsid w:val="003A1DD2"/>
    <w:rsid w:val="003A29FB"/>
    <w:rsid w:val="003C46F5"/>
    <w:rsid w:val="003D34C1"/>
    <w:rsid w:val="00413C1E"/>
    <w:rsid w:val="00423FE0"/>
    <w:rsid w:val="0042753C"/>
    <w:rsid w:val="00454993"/>
    <w:rsid w:val="00465166"/>
    <w:rsid w:val="0048076C"/>
    <w:rsid w:val="004B4371"/>
    <w:rsid w:val="004C150F"/>
    <w:rsid w:val="004D55CE"/>
    <w:rsid w:val="005173F0"/>
    <w:rsid w:val="00532D5A"/>
    <w:rsid w:val="00581CE4"/>
    <w:rsid w:val="00582591"/>
    <w:rsid w:val="005914F7"/>
    <w:rsid w:val="00592821"/>
    <w:rsid w:val="00594763"/>
    <w:rsid w:val="005B68E4"/>
    <w:rsid w:val="005F6578"/>
    <w:rsid w:val="006036F3"/>
    <w:rsid w:val="006117F6"/>
    <w:rsid w:val="006161C2"/>
    <w:rsid w:val="0061655F"/>
    <w:rsid w:val="006401E9"/>
    <w:rsid w:val="00684300"/>
    <w:rsid w:val="006A0B0C"/>
    <w:rsid w:val="006A4847"/>
    <w:rsid w:val="006B2937"/>
    <w:rsid w:val="006B7A9A"/>
    <w:rsid w:val="006E51B5"/>
    <w:rsid w:val="006F4D29"/>
    <w:rsid w:val="007133BA"/>
    <w:rsid w:val="00714284"/>
    <w:rsid w:val="00717F71"/>
    <w:rsid w:val="00732922"/>
    <w:rsid w:val="0073414A"/>
    <w:rsid w:val="00737DF0"/>
    <w:rsid w:val="00757E19"/>
    <w:rsid w:val="007944B9"/>
    <w:rsid w:val="007C6D4A"/>
    <w:rsid w:val="007E6DF8"/>
    <w:rsid w:val="007F01C5"/>
    <w:rsid w:val="008055A9"/>
    <w:rsid w:val="008165BE"/>
    <w:rsid w:val="00826EEE"/>
    <w:rsid w:val="008305C0"/>
    <w:rsid w:val="00877118"/>
    <w:rsid w:val="00884198"/>
    <w:rsid w:val="008A50BF"/>
    <w:rsid w:val="008C155A"/>
    <w:rsid w:val="008D1E53"/>
    <w:rsid w:val="00930BDD"/>
    <w:rsid w:val="00934A02"/>
    <w:rsid w:val="0095440A"/>
    <w:rsid w:val="00961A58"/>
    <w:rsid w:val="009B4EEA"/>
    <w:rsid w:val="009B6905"/>
    <w:rsid w:val="009D2C89"/>
    <w:rsid w:val="009E5546"/>
    <w:rsid w:val="009F47BD"/>
    <w:rsid w:val="00A24086"/>
    <w:rsid w:val="00A25F0F"/>
    <w:rsid w:val="00A3148C"/>
    <w:rsid w:val="00A60BB5"/>
    <w:rsid w:val="00A71AFB"/>
    <w:rsid w:val="00A95F6F"/>
    <w:rsid w:val="00AA6120"/>
    <w:rsid w:val="00AA6F8D"/>
    <w:rsid w:val="00AC28A5"/>
    <w:rsid w:val="00B05454"/>
    <w:rsid w:val="00B46D5B"/>
    <w:rsid w:val="00B70443"/>
    <w:rsid w:val="00B77211"/>
    <w:rsid w:val="00B77312"/>
    <w:rsid w:val="00BE0FA5"/>
    <w:rsid w:val="00BE3134"/>
    <w:rsid w:val="00C464A6"/>
    <w:rsid w:val="00C61DFF"/>
    <w:rsid w:val="00C852C0"/>
    <w:rsid w:val="00CB0044"/>
    <w:rsid w:val="00CD1BDB"/>
    <w:rsid w:val="00D11665"/>
    <w:rsid w:val="00D23F9F"/>
    <w:rsid w:val="00D324E6"/>
    <w:rsid w:val="00D34A44"/>
    <w:rsid w:val="00D71871"/>
    <w:rsid w:val="00D72C7A"/>
    <w:rsid w:val="00D72EE9"/>
    <w:rsid w:val="00DA2EF7"/>
    <w:rsid w:val="00DA7779"/>
    <w:rsid w:val="00E00924"/>
    <w:rsid w:val="00E038AC"/>
    <w:rsid w:val="00E0642E"/>
    <w:rsid w:val="00E43364"/>
    <w:rsid w:val="00E878F3"/>
    <w:rsid w:val="00EA350B"/>
    <w:rsid w:val="00EE24AC"/>
    <w:rsid w:val="00EE5D97"/>
    <w:rsid w:val="00EF245D"/>
    <w:rsid w:val="00EF2833"/>
    <w:rsid w:val="00F13D68"/>
    <w:rsid w:val="00F241BF"/>
    <w:rsid w:val="00F51F0D"/>
    <w:rsid w:val="00F75D74"/>
    <w:rsid w:val="00FA602D"/>
    <w:rsid w:val="00FB12CA"/>
    <w:rsid w:val="00FC1624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uiPriority w:val="99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72EE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7</cp:revision>
  <dcterms:created xsi:type="dcterms:W3CDTF">2022-12-19T11:50:00Z</dcterms:created>
  <dcterms:modified xsi:type="dcterms:W3CDTF">2022-12-19T12:09:00Z</dcterms:modified>
</cp:coreProperties>
</file>