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5B" w:rsidRDefault="00936D5B" w:rsidP="00936D5B">
      <w:pPr>
        <w:pStyle w:val="a3"/>
        <w:ind w:firstLine="0"/>
        <w:jc w:val="center"/>
        <w:rPr>
          <w:b/>
          <w:iCs/>
          <w:sz w:val="24"/>
        </w:rPr>
      </w:pPr>
      <w:r w:rsidRPr="004D6E40">
        <w:rPr>
          <w:b/>
          <w:iCs/>
          <w:sz w:val="24"/>
        </w:rPr>
        <w:t xml:space="preserve">ЗАСЕДАНИЕ КОМИТЕТА </w:t>
      </w:r>
    </w:p>
    <w:p w:rsidR="00936D5B" w:rsidRPr="00D10BDD" w:rsidRDefault="00936D5B" w:rsidP="00936D5B">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936D5B" w:rsidRDefault="00936D5B" w:rsidP="00936D5B">
      <w:pPr>
        <w:pStyle w:val="a3"/>
        <w:ind w:firstLine="11700"/>
        <w:rPr>
          <w:b/>
          <w:sz w:val="24"/>
          <w:szCs w:val="24"/>
        </w:rPr>
      </w:pPr>
    </w:p>
    <w:p w:rsidR="00936D5B" w:rsidRPr="00D10BDD" w:rsidRDefault="00F86979" w:rsidP="00F86979">
      <w:pPr>
        <w:pStyle w:val="a3"/>
        <w:ind w:firstLine="11700"/>
        <w:jc w:val="right"/>
        <w:rPr>
          <w:sz w:val="24"/>
          <w:szCs w:val="24"/>
        </w:rPr>
      </w:pPr>
      <w:r>
        <w:rPr>
          <w:sz w:val="24"/>
          <w:szCs w:val="24"/>
        </w:rPr>
        <w:t xml:space="preserve">             от «</w:t>
      </w:r>
      <w:r w:rsidR="002F25C2">
        <w:rPr>
          <w:sz w:val="24"/>
          <w:szCs w:val="24"/>
        </w:rPr>
        <w:t>2</w:t>
      </w:r>
      <w:r>
        <w:rPr>
          <w:sz w:val="24"/>
          <w:szCs w:val="24"/>
        </w:rPr>
        <w:t>6</w:t>
      </w:r>
      <w:r w:rsidR="00936D5B" w:rsidRPr="00D10BDD">
        <w:rPr>
          <w:sz w:val="24"/>
          <w:szCs w:val="24"/>
        </w:rPr>
        <w:t xml:space="preserve">» </w:t>
      </w:r>
      <w:r>
        <w:rPr>
          <w:sz w:val="24"/>
          <w:szCs w:val="24"/>
        </w:rPr>
        <w:t>июн</w:t>
      </w:r>
      <w:r w:rsidR="00EB2E6D">
        <w:rPr>
          <w:sz w:val="24"/>
          <w:szCs w:val="24"/>
        </w:rPr>
        <w:t>я</w:t>
      </w:r>
      <w:r>
        <w:rPr>
          <w:sz w:val="24"/>
          <w:szCs w:val="24"/>
        </w:rPr>
        <w:t xml:space="preserve"> 2023</w:t>
      </w:r>
      <w:r w:rsidR="00936D5B" w:rsidRPr="00D10BDD">
        <w:rPr>
          <w:sz w:val="24"/>
          <w:szCs w:val="24"/>
        </w:rPr>
        <w:t xml:space="preserve"> года</w:t>
      </w:r>
    </w:p>
    <w:p w:rsidR="00936D5B" w:rsidRPr="00D10BDD" w:rsidRDefault="00936D5B" w:rsidP="00936D5B">
      <w:pPr>
        <w:pStyle w:val="a3"/>
        <w:ind w:firstLine="11700"/>
        <w:jc w:val="right"/>
        <w:rPr>
          <w:sz w:val="24"/>
          <w:szCs w:val="24"/>
        </w:rPr>
      </w:pPr>
      <w:r w:rsidRPr="00D10BDD">
        <w:rPr>
          <w:sz w:val="24"/>
          <w:szCs w:val="24"/>
        </w:rPr>
        <w:t>1</w:t>
      </w:r>
      <w:r w:rsidR="002F25C2">
        <w:rPr>
          <w:sz w:val="24"/>
          <w:szCs w:val="24"/>
        </w:rPr>
        <w:t>5</w:t>
      </w:r>
      <w:r w:rsidRPr="00D10BDD">
        <w:rPr>
          <w:sz w:val="24"/>
          <w:szCs w:val="24"/>
        </w:rPr>
        <w:t>.</w:t>
      </w:r>
      <w:r w:rsidR="00F86979">
        <w:rPr>
          <w:sz w:val="24"/>
          <w:szCs w:val="24"/>
        </w:rPr>
        <w:t>0</w:t>
      </w:r>
      <w:r>
        <w:rPr>
          <w:sz w:val="24"/>
          <w:szCs w:val="24"/>
        </w:rPr>
        <w:t>0</w:t>
      </w:r>
    </w:p>
    <w:p w:rsidR="00936D5B" w:rsidRDefault="00936D5B" w:rsidP="00936D5B">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936D5B" w:rsidRDefault="00936D5B" w:rsidP="00936D5B">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936D5B" w:rsidRPr="00B90938" w:rsidRDefault="00B90938" w:rsidP="00936D5B">
      <w:pPr>
        <w:pStyle w:val="a3"/>
        <w:tabs>
          <w:tab w:val="left" w:pos="11624"/>
        </w:tabs>
        <w:ind w:firstLine="11700"/>
        <w:jc w:val="right"/>
        <w:rPr>
          <w:sz w:val="24"/>
          <w:szCs w:val="24"/>
          <w:lang w:val="en-US"/>
        </w:rPr>
      </w:pPr>
      <w:r>
        <w:rPr>
          <w:sz w:val="24"/>
          <w:szCs w:val="24"/>
        </w:rPr>
        <w:t>каб. 5</w:t>
      </w:r>
      <w:r>
        <w:rPr>
          <w:sz w:val="24"/>
          <w:szCs w:val="24"/>
          <w:lang w:val="en-US"/>
        </w:rPr>
        <w:t>05</w:t>
      </w:r>
    </w:p>
    <w:p w:rsidR="00936D5B" w:rsidRDefault="00936D5B" w:rsidP="00936D5B">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936D5B" w:rsidTr="00AF438D">
        <w:tc>
          <w:tcPr>
            <w:tcW w:w="534" w:type="dxa"/>
            <w:vAlign w:val="center"/>
          </w:tcPr>
          <w:p w:rsidR="00936D5B" w:rsidRPr="005366CD" w:rsidRDefault="00936D5B" w:rsidP="00AF438D">
            <w:pPr>
              <w:pStyle w:val="a3"/>
              <w:ind w:firstLine="0"/>
              <w:jc w:val="center"/>
              <w:rPr>
                <w:b/>
                <w:sz w:val="20"/>
              </w:rPr>
            </w:pPr>
            <w:r w:rsidRPr="005366CD">
              <w:rPr>
                <w:b/>
                <w:sz w:val="20"/>
              </w:rPr>
              <w:t>№ п/п</w:t>
            </w:r>
          </w:p>
        </w:tc>
        <w:tc>
          <w:tcPr>
            <w:tcW w:w="2976" w:type="dxa"/>
            <w:vAlign w:val="center"/>
          </w:tcPr>
          <w:p w:rsidR="00936D5B" w:rsidRPr="005366CD" w:rsidRDefault="00936D5B" w:rsidP="00AF438D">
            <w:pPr>
              <w:pStyle w:val="a3"/>
              <w:ind w:firstLine="0"/>
              <w:jc w:val="center"/>
              <w:rPr>
                <w:b/>
                <w:sz w:val="20"/>
              </w:rPr>
            </w:pPr>
            <w:r w:rsidRPr="005366CD">
              <w:rPr>
                <w:b/>
                <w:sz w:val="20"/>
              </w:rPr>
              <w:t xml:space="preserve">Наименование </w:t>
            </w:r>
          </w:p>
          <w:p w:rsidR="00936D5B" w:rsidRPr="005366CD" w:rsidRDefault="00936D5B" w:rsidP="00AF438D">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936D5B" w:rsidRPr="005366CD" w:rsidRDefault="00936D5B" w:rsidP="00AF438D">
            <w:pPr>
              <w:pStyle w:val="a3"/>
              <w:ind w:firstLine="0"/>
              <w:jc w:val="center"/>
              <w:rPr>
                <w:b/>
                <w:sz w:val="20"/>
              </w:rPr>
            </w:pPr>
            <w:r w:rsidRPr="005366CD">
              <w:rPr>
                <w:b/>
                <w:sz w:val="20"/>
              </w:rPr>
              <w:t xml:space="preserve">Субъект </w:t>
            </w:r>
          </w:p>
          <w:p w:rsidR="00936D5B" w:rsidRPr="005366CD" w:rsidRDefault="00936D5B" w:rsidP="00AF438D">
            <w:pPr>
              <w:pStyle w:val="a3"/>
              <w:ind w:firstLine="0"/>
              <w:jc w:val="center"/>
              <w:rPr>
                <w:b/>
                <w:sz w:val="20"/>
              </w:rPr>
            </w:pPr>
            <w:r w:rsidRPr="005366CD">
              <w:rPr>
                <w:b/>
                <w:sz w:val="20"/>
              </w:rPr>
              <w:t xml:space="preserve">законодательной </w:t>
            </w:r>
          </w:p>
          <w:p w:rsidR="00936D5B" w:rsidRPr="005366CD" w:rsidRDefault="00936D5B" w:rsidP="00AF438D">
            <w:pPr>
              <w:pStyle w:val="a3"/>
              <w:ind w:firstLine="0"/>
              <w:jc w:val="center"/>
              <w:rPr>
                <w:b/>
                <w:sz w:val="20"/>
              </w:rPr>
            </w:pPr>
            <w:r w:rsidRPr="005366CD">
              <w:rPr>
                <w:b/>
                <w:sz w:val="20"/>
              </w:rPr>
              <w:t>инициативы</w:t>
            </w:r>
          </w:p>
          <w:p w:rsidR="00936D5B" w:rsidRPr="005366CD" w:rsidRDefault="00936D5B" w:rsidP="00AF438D">
            <w:pPr>
              <w:pStyle w:val="a3"/>
              <w:ind w:firstLine="0"/>
              <w:jc w:val="center"/>
              <w:rPr>
                <w:b/>
                <w:sz w:val="20"/>
              </w:rPr>
            </w:pPr>
            <w:r w:rsidRPr="005366CD">
              <w:rPr>
                <w:b/>
                <w:sz w:val="20"/>
              </w:rPr>
              <w:t>/</w:t>
            </w:r>
          </w:p>
          <w:p w:rsidR="00936D5B" w:rsidRPr="005366CD" w:rsidRDefault="00936D5B" w:rsidP="00AF438D">
            <w:pPr>
              <w:pStyle w:val="a3"/>
              <w:ind w:firstLine="0"/>
              <w:jc w:val="center"/>
              <w:rPr>
                <w:b/>
                <w:sz w:val="20"/>
              </w:rPr>
            </w:pPr>
            <w:r w:rsidRPr="005366CD">
              <w:rPr>
                <w:b/>
                <w:sz w:val="20"/>
              </w:rPr>
              <w:t>докладчик</w:t>
            </w:r>
          </w:p>
        </w:tc>
        <w:tc>
          <w:tcPr>
            <w:tcW w:w="4110" w:type="dxa"/>
            <w:vAlign w:val="center"/>
          </w:tcPr>
          <w:p w:rsidR="00936D5B" w:rsidRPr="005366CD" w:rsidRDefault="00936D5B" w:rsidP="00AF438D">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936D5B" w:rsidRDefault="00936D5B" w:rsidP="00AF438D">
            <w:pPr>
              <w:pStyle w:val="a3"/>
              <w:ind w:left="-76" w:right="-56" w:firstLine="0"/>
              <w:jc w:val="center"/>
              <w:rPr>
                <w:b/>
                <w:sz w:val="20"/>
              </w:rPr>
            </w:pPr>
            <w:r w:rsidRPr="005366CD">
              <w:rPr>
                <w:b/>
                <w:sz w:val="20"/>
              </w:rPr>
              <w:t xml:space="preserve">Соответствие плану деятельности </w:t>
            </w:r>
          </w:p>
          <w:p w:rsidR="00936D5B" w:rsidRPr="007F1B93" w:rsidRDefault="00936D5B" w:rsidP="00AF438D">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936D5B" w:rsidRDefault="00936D5B" w:rsidP="00AF438D">
            <w:pPr>
              <w:shd w:val="clear" w:color="auto" w:fill="FFFFFF"/>
              <w:jc w:val="center"/>
              <w:rPr>
                <w:b/>
                <w:bCs/>
              </w:rPr>
            </w:pPr>
            <w:r w:rsidRPr="007F1B93">
              <w:rPr>
                <w:b/>
                <w:bCs/>
              </w:rPr>
              <w:t>законопроектной и нормотворческой</w:t>
            </w:r>
          </w:p>
          <w:p w:rsidR="00936D5B" w:rsidRPr="007F1B93" w:rsidRDefault="00936D5B" w:rsidP="00AF438D">
            <w:pPr>
              <w:shd w:val="clear" w:color="auto" w:fill="FFFFFF"/>
              <w:jc w:val="center"/>
              <w:rPr>
                <w:b/>
              </w:rPr>
            </w:pPr>
            <w:r w:rsidRPr="007F1B93">
              <w:rPr>
                <w:b/>
                <w:bCs/>
              </w:rPr>
              <w:t xml:space="preserve">работы </w:t>
            </w:r>
          </w:p>
          <w:p w:rsidR="00936D5B" w:rsidRPr="005366CD" w:rsidRDefault="00F86979" w:rsidP="00AF438D">
            <w:pPr>
              <w:pStyle w:val="a3"/>
              <w:ind w:left="-76" w:right="-56" w:firstLine="0"/>
              <w:jc w:val="center"/>
              <w:rPr>
                <w:b/>
                <w:sz w:val="20"/>
              </w:rPr>
            </w:pPr>
            <w:r>
              <w:rPr>
                <w:b/>
                <w:sz w:val="24"/>
                <w:szCs w:val="24"/>
              </w:rPr>
              <w:t>на 2023</w:t>
            </w:r>
            <w:r w:rsidR="00936D5B" w:rsidRPr="00F6477E">
              <w:rPr>
                <w:b/>
                <w:sz w:val="24"/>
                <w:szCs w:val="24"/>
              </w:rPr>
              <w:t xml:space="preserve"> год</w:t>
            </w:r>
          </w:p>
        </w:tc>
        <w:tc>
          <w:tcPr>
            <w:tcW w:w="2766" w:type="dxa"/>
            <w:vAlign w:val="center"/>
          </w:tcPr>
          <w:p w:rsidR="00936D5B" w:rsidRPr="005366CD" w:rsidRDefault="00936D5B" w:rsidP="00AF438D">
            <w:pPr>
              <w:pStyle w:val="a3"/>
              <w:ind w:firstLine="0"/>
              <w:jc w:val="center"/>
              <w:rPr>
                <w:b/>
                <w:sz w:val="20"/>
              </w:rPr>
            </w:pPr>
            <w:r w:rsidRPr="005366CD">
              <w:rPr>
                <w:b/>
                <w:sz w:val="20"/>
              </w:rPr>
              <w:t>Результаты рассмотрения</w:t>
            </w:r>
          </w:p>
        </w:tc>
      </w:tr>
      <w:tr w:rsidR="00936D5B" w:rsidRPr="00B27A37" w:rsidTr="00AF438D">
        <w:tc>
          <w:tcPr>
            <w:tcW w:w="534" w:type="dxa"/>
          </w:tcPr>
          <w:p w:rsidR="00936D5B" w:rsidRPr="005366CD" w:rsidRDefault="00936D5B" w:rsidP="00AF438D">
            <w:pPr>
              <w:pStyle w:val="a3"/>
              <w:ind w:firstLine="0"/>
              <w:jc w:val="center"/>
              <w:rPr>
                <w:sz w:val="20"/>
              </w:rPr>
            </w:pPr>
            <w:r w:rsidRPr="005366CD">
              <w:rPr>
                <w:sz w:val="20"/>
              </w:rPr>
              <w:t>1</w:t>
            </w:r>
          </w:p>
        </w:tc>
        <w:tc>
          <w:tcPr>
            <w:tcW w:w="2976" w:type="dxa"/>
          </w:tcPr>
          <w:p w:rsidR="00936D5B" w:rsidRPr="005366CD" w:rsidRDefault="00936D5B" w:rsidP="00AF438D">
            <w:pPr>
              <w:pStyle w:val="a3"/>
              <w:ind w:firstLine="0"/>
              <w:jc w:val="center"/>
              <w:rPr>
                <w:sz w:val="24"/>
                <w:szCs w:val="24"/>
              </w:rPr>
            </w:pPr>
            <w:r w:rsidRPr="005366CD">
              <w:rPr>
                <w:sz w:val="24"/>
                <w:szCs w:val="24"/>
              </w:rPr>
              <w:t>2</w:t>
            </w:r>
          </w:p>
        </w:tc>
        <w:tc>
          <w:tcPr>
            <w:tcW w:w="2836" w:type="dxa"/>
          </w:tcPr>
          <w:p w:rsidR="00936D5B" w:rsidRPr="005366CD" w:rsidRDefault="00936D5B" w:rsidP="00AF438D">
            <w:pPr>
              <w:pStyle w:val="a3"/>
              <w:ind w:left="-66" w:firstLine="0"/>
              <w:jc w:val="center"/>
              <w:rPr>
                <w:sz w:val="20"/>
              </w:rPr>
            </w:pPr>
            <w:r w:rsidRPr="005366CD">
              <w:rPr>
                <w:sz w:val="20"/>
              </w:rPr>
              <w:t>3</w:t>
            </w:r>
          </w:p>
        </w:tc>
        <w:tc>
          <w:tcPr>
            <w:tcW w:w="4110" w:type="dxa"/>
          </w:tcPr>
          <w:p w:rsidR="00936D5B" w:rsidRPr="00EE4528" w:rsidRDefault="00936D5B" w:rsidP="00AF438D">
            <w:pPr>
              <w:widowControl w:val="0"/>
              <w:autoSpaceDE w:val="0"/>
              <w:autoSpaceDN w:val="0"/>
              <w:adjustRightInd w:val="0"/>
              <w:ind w:firstLine="708"/>
              <w:jc w:val="center"/>
            </w:pPr>
            <w:r>
              <w:t>4</w:t>
            </w:r>
          </w:p>
        </w:tc>
        <w:tc>
          <w:tcPr>
            <w:tcW w:w="2268" w:type="dxa"/>
          </w:tcPr>
          <w:p w:rsidR="00936D5B" w:rsidRPr="005366CD" w:rsidRDefault="00936D5B" w:rsidP="00AF438D">
            <w:pPr>
              <w:pStyle w:val="a3"/>
              <w:ind w:left="-76" w:right="-56" w:firstLine="0"/>
              <w:jc w:val="center"/>
              <w:rPr>
                <w:sz w:val="20"/>
              </w:rPr>
            </w:pPr>
            <w:r w:rsidRPr="005366CD">
              <w:rPr>
                <w:sz w:val="20"/>
              </w:rPr>
              <w:t>5</w:t>
            </w:r>
          </w:p>
        </w:tc>
        <w:tc>
          <w:tcPr>
            <w:tcW w:w="2766" w:type="dxa"/>
          </w:tcPr>
          <w:p w:rsidR="00936D5B" w:rsidRPr="005366CD" w:rsidRDefault="00936D5B" w:rsidP="00AF438D">
            <w:pPr>
              <w:pStyle w:val="a3"/>
              <w:ind w:firstLine="0"/>
              <w:jc w:val="center"/>
              <w:rPr>
                <w:sz w:val="24"/>
                <w:szCs w:val="24"/>
              </w:rPr>
            </w:pPr>
            <w:r w:rsidRPr="005366CD">
              <w:rPr>
                <w:sz w:val="24"/>
                <w:szCs w:val="24"/>
              </w:rPr>
              <w:t>6</w:t>
            </w:r>
          </w:p>
        </w:tc>
      </w:tr>
      <w:tr w:rsidR="00936D5B" w:rsidRPr="00B27A37" w:rsidTr="00AF438D">
        <w:tc>
          <w:tcPr>
            <w:tcW w:w="534" w:type="dxa"/>
          </w:tcPr>
          <w:p w:rsidR="00936D5B" w:rsidRPr="005366CD" w:rsidRDefault="00936D5B" w:rsidP="00AF438D">
            <w:pPr>
              <w:pStyle w:val="a3"/>
              <w:ind w:firstLine="0"/>
              <w:jc w:val="center"/>
              <w:rPr>
                <w:sz w:val="20"/>
              </w:rPr>
            </w:pPr>
            <w:r>
              <w:rPr>
                <w:sz w:val="20"/>
              </w:rPr>
              <w:t>1.</w:t>
            </w:r>
          </w:p>
        </w:tc>
        <w:tc>
          <w:tcPr>
            <w:tcW w:w="2976" w:type="dxa"/>
          </w:tcPr>
          <w:p w:rsidR="002F25C2" w:rsidRPr="002F25C2" w:rsidRDefault="002F25C2" w:rsidP="002F25C2">
            <w:pPr>
              <w:pStyle w:val="aa"/>
              <w:jc w:val="both"/>
              <w:rPr>
                <w:b/>
                <w:sz w:val="24"/>
                <w:szCs w:val="24"/>
              </w:rPr>
            </w:pPr>
            <w:r w:rsidRPr="002F25C2">
              <w:rPr>
                <w:color w:val="000000"/>
                <w:sz w:val="24"/>
                <w:szCs w:val="24"/>
              </w:rPr>
              <w:t xml:space="preserve">О состоянии и перспективах развития </w:t>
            </w:r>
            <w:r w:rsidRPr="002F25C2">
              <w:rPr>
                <w:sz w:val="24"/>
                <w:szCs w:val="24"/>
              </w:rPr>
              <w:t>ГБУЗ АО «Архангельская станция переливания крови»</w:t>
            </w:r>
            <w:r w:rsidRPr="002F25C2">
              <w:rPr>
                <w:b/>
                <w:sz w:val="24"/>
                <w:szCs w:val="24"/>
              </w:rPr>
              <w:t>.</w:t>
            </w:r>
          </w:p>
          <w:p w:rsidR="00F86979" w:rsidRPr="002F25C2" w:rsidRDefault="00F86979" w:rsidP="00F86979">
            <w:pPr>
              <w:jc w:val="both"/>
              <w:rPr>
                <w:b/>
              </w:rPr>
            </w:pPr>
          </w:p>
          <w:p w:rsidR="00936D5B" w:rsidRPr="002F25C2" w:rsidRDefault="00936D5B" w:rsidP="00AF438D">
            <w:pPr>
              <w:pStyle w:val="a8"/>
              <w:ind w:firstLine="0"/>
              <w:rPr>
                <w:sz w:val="24"/>
                <w:szCs w:val="24"/>
              </w:rPr>
            </w:pPr>
          </w:p>
        </w:tc>
        <w:tc>
          <w:tcPr>
            <w:tcW w:w="2836" w:type="dxa"/>
          </w:tcPr>
          <w:p w:rsidR="00936D5B" w:rsidRPr="002F25C2" w:rsidRDefault="00936D5B" w:rsidP="00E66456">
            <w:pPr>
              <w:jc w:val="both"/>
            </w:pPr>
            <w:r w:rsidRPr="002F25C2">
              <w:rPr>
                <w:b/>
              </w:rPr>
              <w:t>Докладчик</w:t>
            </w:r>
            <w:r w:rsidR="00F86979" w:rsidRPr="002F25C2">
              <w:rPr>
                <w:b/>
              </w:rPr>
              <w:t>и</w:t>
            </w:r>
            <w:r w:rsidRPr="002F25C2">
              <w:rPr>
                <w:b/>
              </w:rPr>
              <w:t>:</w:t>
            </w:r>
            <w:r w:rsidRPr="002F25C2">
              <w:t xml:space="preserve"> </w:t>
            </w:r>
            <w:r w:rsidR="00F86979" w:rsidRPr="002F25C2">
              <w:t>Герштанский Александр Сергеевич</w:t>
            </w:r>
            <w:r w:rsidRPr="002F25C2">
              <w:rPr>
                <w:b/>
              </w:rPr>
              <w:t xml:space="preserve"> </w:t>
            </w:r>
            <w:r w:rsidRPr="002F25C2">
              <w:t>–</w:t>
            </w:r>
            <w:r w:rsidR="00F86979" w:rsidRPr="002F25C2">
              <w:t xml:space="preserve"> министр здравоохранения Архангельской области;</w:t>
            </w:r>
          </w:p>
          <w:p w:rsidR="002F25C2" w:rsidRPr="002F25C2" w:rsidRDefault="002F25C2" w:rsidP="002F25C2">
            <w:pPr>
              <w:pStyle w:val="aa"/>
              <w:rPr>
                <w:sz w:val="24"/>
                <w:szCs w:val="24"/>
              </w:rPr>
            </w:pPr>
            <w:r w:rsidRPr="002F25C2">
              <w:rPr>
                <w:color w:val="000000"/>
                <w:sz w:val="24"/>
                <w:szCs w:val="24"/>
              </w:rPr>
              <w:t>Бобовник Сергей Викторович</w:t>
            </w:r>
            <w:r w:rsidRPr="002F25C2">
              <w:rPr>
                <w:sz w:val="24"/>
                <w:szCs w:val="24"/>
              </w:rPr>
              <w:t xml:space="preserve"> - главный врач ГБУЗ АО «Архангельская станция переливания крови».</w:t>
            </w:r>
          </w:p>
          <w:p w:rsidR="00F86979" w:rsidRPr="002F25C2" w:rsidRDefault="00F86979" w:rsidP="00F86979">
            <w:pPr>
              <w:pStyle w:val="aa"/>
              <w:rPr>
                <w:sz w:val="24"/>
                <w:szCs w:val="24"/>
              </w:rPr>
            </w:pPr>
          </w:p>
          <w:p w:rsidR="00F86979" w:rsidRPr="002F25C2" w:rsidRDefault="00F86979" w:rsidP="00E66456">
            <w:pPr>
              <w:jc w:val="both"/>
              <w:rPr>
                <w:b/>
              </w:rPr>
            </w:pPr>
          </w:p>
        </w:tc>
        <w:tc>
          <w:tcPr>
            <w:tcW w:w="4110" w:type="dxa"/>
          </w:tcPr>
          <w:p w:rsidR="002F25C2" w:rsidRPr="002F25C2" w:rsidRDefault="00F86979" w:rsidP="002F25C2">
            <w:pPr>
              <w:pStyle w:val="aa"/>
              <w:jc w:val="both"/>
              <w:rPr>
                <w:b/>
                <w:sz w:val="24"/>
                <w:szCs w:val="24"/>
              </w:rPr>
            </w:pPr>
            <w:r w:rsidRPr="00F86979">
              <w:rPr>
                <w:sz w:val="24"/>
                <w:szCs w:val="24"/>
              </w:rPr>
              <w:t xml:space="preserve">Комитет </w:t>
            </w:r>
            <w:r w:rsidR="002F25C2">
              <w:rPr>
                <w:sz w:val="24"/>
                <w:szCs w:val="24"/>
              </w:rPr>
              <w:t>заслушал информацию министра</w:t>
            </w:r>
            <w:r w:rsidRPr="00F86979">
              <w:rPr>
                <w:sz w:val="24"/>
                <w:szCs w:val="24"/>
              </w:rPr>
              <w:t xml:space="preserve"> здравоохранения Архангельской области </w:t>
            </w:r>
            <w:r w:rsidR="00B90938" w:rsidRPr="00B90938">
              <w:rPr>
                <w:sz w:val="24"/>
                <w:szCs w:val="24"/>
              </w:rPr>
              <w:t xml:space="preserve">Герштанского А.С. </w:t>
            </w:r>
            <w:r w:rsidRPr="00F86979">
              <w:rPr>
                <w:sz w:val="24"/>
                <w:szCs w:val="24"/>
              </w:rPr>
              <w:t xml:space="preserve">и </w:t>
            </w:r>
            <w:r w:rsidR="002F25C2">
              <w:rPr>
                <w:sz w:val="24"/>
                <w:szCs w:val="24"/>
              </w:rPr>
              <w:t>главного</w:t>
            </w:r>
            <w:r w:rsidR="002F25C2" w:rsidRPr="002F25C2">
              <w:rPr>
                <w:sz w:val="24"/>
                <w:szCs w:val="24"/>
              </w:rPr>
              <w:t xml:space="preserve"> врач</w:t>
            </w:r>
            <w:r w:rsidR="002F25C2">
              <w:rPr>
                <w:sz w:val="24"/>
                <w:szCs w:val="24"/>
              </w:rPr>
              <w:t>а</w:t>
            </w:r>
            <w:r w:rsidR="002F25C2" w:rsidRPr="002F25C2">
              <w:rPr>
                <w:sz w:val="24"/>
                <w:szCs w:val="24"/>
              </w:rPr>
              <w:t xml:space="preserve"> ГБУЗ АО «Архангельская станция переливания крови»</w:t>
            </w:r>
            <w:r w:rsidR="002F25C2">
              <w:rPr>
                <w:sz w:val="24"/>
                <w:szCs w:val="24"/>
              </w:rPr>
              <w:t xml:space="preserve"> </w:t>
            </w:r>
            <w:r w:rsidR="00B90938" w:rsidRPr="00B90938">
              <w:rPr>
                <w:sz w:val="24"/>
                <w:szCs w:val="24"/>
              </w:rPr>
              <w:t xml:space="preserve">Бобовник С.В.  </w:t>
            </w:r>
            <w:r w:rsidRPr="00F86979">
              <w:rPr>
                <w:sz w:val="24"/>
                <w:szCs w:val="24"/>
              </w:rPr>
              <w:t>по вопросу «</w:t>
            </w:r>
            <w:r w:rsidR="002F25C2" w:rsidRPr="002F25C2">
              <w:rPr>
                <w:color w:val="000000"/>
                <w:sz w:val="24"/>
                <w:szCs w:val="24"/>
              </w:rPr>
              <w:t xml:space="preserve">О состоянии </w:t>
            </w:r>
            <w:r w:rsidR="00B90938" w:rsidRPr="00B90938">
              <w:rPr>
                <w:color w:val="000000"/>
                <w:sz w:val="24"/>
                <w:szCs w:val="24"/>
              </w:rPr>
              <w:t xml:space="preserve">                                </w:t>
            </w:r>
            <w:r w:rsidR="002F25C2" w:rsidRPr="002F25C2">
              <w:rPr>
                <w:color w:val="000000"/>
                <w:sz w:val="24"/>
                <w:szCs w:val="24"/>
              </w:rPr>
              <w:t xml:space="preserve">и перспективах развития </w:t>
            </w:r>
            <w:r w:rsidR="002F25C2" w:rsidRPr="002F25C2">
              <w:rPr>
                <w:sz w:val="24"/>
                <w:szCs w:val="24"/>
              </w:rPr>
              <w:t>ГБУЗ АО «Архангельская станция переливания крови»</w:t>
            </w:r>
            <w:r w:rsidR="002F25C2" w:rsidRPr="002F25C2">
              <w:rPr>
                <w:b/>
                <w:sz w:val="24"/>
                <w:szCs w:val="24"/>
              </w:rPr>
              <w:t>.</w:t>
            </w:r>
          </w:p>
          <w:p w:rsidR="00936D5B" w:rsidRPr="00F86979" w:rsidRDefault="00936D5B" w:rsidP="002F25C2">
            <w:pPr>
              <w:pStyle w:val="aa"/>
              <w:rPr>
                <w:sz w:val="24"/>
                <w:szCs w:val="24"/>
              </w:rPr>
            </w:pPr>
          </w:p>
        </w:tc>
        <w:tc>
          <w:tcPr>
            <w:tcW w:w="2268" w:type="dxa"/>
          </w:tcPr>
          <w:p w:rsidR="00936D5B" w:rsidRPr="00E66456" w:rsidRDefault="00E66456" w:rsidP="00AF438D">
            <w:pPr>
              <w:pStyle w:val="a3"/>
              <w:ind w:firstLine="0"/>
              <w:jc w:val="center"/>
              <w:rPr>
                <w:sz w:val="24"/>
                <w:szCs w:val="24"/>
              </w:rPr>
            </w:pPr>
            <w:r w:rsidRPr="00E66456">
              <w:rPr>
                <w:sz w:val="24"/>
                <w:szCs w:val="24"/>
              </w:rPr>
              <w:t>Вне плана</w:t>
            </w:r>
          </w:p>
        </w:tc>
        <w:tc>
          <w:tcPr>
            <w:tcW w:w="2766" w:type="dxa"/>
          </w:tcPr>
          <w:p w:rsidR="00E66456" w:rsidRPr="00E66456" w:rsidRDefault="00066141" w:rsidP="00461308">
            <w:pPr>
              <w:autoSpaceDE w:val="0"/>
              <w:autoSpaceDN w:val="0"/>
              <w:adjustRightInd w:val="0"/>
              <w:jc w:val="both"/>
              <w:rPr>
                <w:rFonts w:eastAsiaTheme="minorHAnsi"/>
                <w:lang w:eastAsia="en-US"/>
              </w:rPr>
            </w:pPr>
            <w:r>
              <w:t>Решили</w:t>
            </w:r>
            <w:r w:rsidR="00E66456" w:rsidRPr="00E66456">
              <w:t>:</w:t>
            </w:r>
          </w:p>
          <w:p w:rsidR="00B90938" w:rsidRPr="00B90938" w:rsidRDefault="00B90938" w:rsidP="00B90938">
            <w:pPr>
              <w:pStyle w:val="aa"/>
              <w:rPr>
                <w:sz w:val="24"/>
                <w:szCs w:val="24"/>
              </w:rPr>
            </w:pPr>
            <w:r w:rsidRPr="00B90938">
              <w:rPr>
                <w:sz w:val="24"/>
                <w:szCs w:val="24"/>
              </w:rPr>
              <w:t>1) информацию министра здравоохранения Архангельской области Герштанского А.С. и главного врача ГБУЗ АО «Архангельская станция переливания крови» Бобовник С.В. принять к сведению.</w:t>
            </w:r>
          </w:p>
          <w:p w:rsidR="00B90938" w:rsidRPr="00B90938" w:rsidRDefault="00B90938" w:rsidP="00B90938">
            <w:pPr>
              <w:pStyle w:val="aa"/>
              <w:rPr>
                <w:sz w:val="24"/>
                <w:szCs w:val="24"/>
              </w:rPr>
            </w:pPr>
            <w:r w:rsidRPr="00B90938">
              <w:rPr>
                <w:sz w:val="24"/>
                <w:szCs w:val="24"/>
              </w:rPr>
              <w:t xml:space="preserve">2) рекомендовать Правительству Архангельской области                                         при формировании областного бюджета на 2024 год и плановый период                                </w:t>
            </w:r>
            <w:r w:rsidRPr="00B90938">
              <w:rPr>
                <w:sz w:val="24"/>
                <w:szCs w:val="24"/>
              </w:rPr>
              <w:lastRenderedPageBreak/>
              <w:t>2025 и 2026 годов предусмотреть необходимые средства для обеспечения деятельности и развития ГБУЗ АО «Архангельская станция переливания крови».</w:t>
            </w:r>
          </w:p>
          <w:p w:rsidR="00936D5B" w:rsidRPr="00374CA8" w:rsidRDefault="00936D5B" w:rsidP="00374CA8">
            <w:pPr>
              <w:autoSpaceDE w:val="0"/>
              <w:autoSpaceDN w:val="0"/>
              <w:adjustRightInd w:val="0"/>
              <w:ind w:firstLine="176"/>
              <w:jc w:val="both"/>
              <w:rPr>
                <w:szCs w:val="28"/>
              </w:rPr>
            </w:pPr>
          </w:p>
        </w:tc>
      </w:tr>
      <w:tr w:rsidR="00B90938" w:rsidRPr="00B27A37" w:rsidTr="00AF438D">
        <w:tc>
          <w:tcPr>
            <w:tcW w:w="534" w:type="dxa"/>
          </w:tcPr>
          <w:p w:rsidR="00B90938" w:rsidRPr="00461308" w:rsidRDefault="00461308" w:rsidP="00AF438D">
            <w:pPr>
              <w:pStyle w:val="a3"/>
              <w:ind w:firstLine="0"/>
              <w:jc w:val="center"/>
              <w:rPr>
                <w:sz w:val="24"/>
                <w:szCs w:val="24"/>
              </w:rPr>
            </w:pPr>
            <w:r w:rsidRPr="00461308">
              <w:rPr>
                <w:sz w:val="24"/>
                <w:szCs w:val="24"/>
              </w:rPr>
              <w:lastRenderedPageBreak/>
              <w:t>2.</w:t>
            </w:r>
          </w:p>
        </w:tc>
        <w:tc>
          <w:tcPr>
            <w:tcW w:w="2976" w:type="dxa"/>
          </w:tcPr>
          <w:p w:rsidR="00B90938" w:rsidRPr="00461308" w:rsidRDefault="00461308" w:rsidP="002F25C2">
            <w:pPr>
              <w:pStyle w:val="aa"/>
              <w:jc w:val="both"/>
              <w:rPr>
                <w:color w:val="000000"/>
                <w:sz w:val="24"/>
                <w:szCs w:val="24"/>
              </w:rPr>
            </w:pPr>
            <w:r w:rsidRPr="00461308">
              <w:rPr>
                <w:bCs/>
                <w:sz w:val="24"/>
                <w:szCs w:val="24"/>
              </w:rPr>
              <w:t>О проекте областного закона № пз</w:t>
            </w:r>
            <w:proofErr w:type="gramStart"/>
            <w:r w:rsidRPr="00461308">
              <w:rPr>
                <w:bCs/>
                <w:sz w:val="24"/>
                <w:szCs w:val="24"/>
              </w:rPr>
              <w:t>7</w:t>
            </w:r>
            <w:proofErr w:type="gramEnd"/>
            <w:r w:rsidRPr="00461308">
              <w:rPr>
                <w:bCs/>
                <w:sz w:val="24"/>
                <w:szCs w:val="24"/>
              </w:rPr>
              <w:t>/990 «О внесении изменений                     в областной закон «О социальной поддержке семей, вос</w:t>
            </w:r>
            <w:r w:rsidR="00F16314">
              <w:rPr>
                <w:bCs/>
                <w:sz w:val="24"/>
                <w:szCs w:val="24"/>
              </w:rPr>
              <w:t xml:space="preserve">питывающих детей, </w:t>
            </w:r>
            <w:r w:rsidRPr="00461308">
              <w:rPr>
                <w:bCs/>
                <w:sz w:val="24"/>
                <w:szCs w:val="24"/>
              </w:rPr>
              <w:t>в Архангельской области».</w:t>
            </w:r>
          </w:p>
        </w:tc>
        <w:tc>
          <w:tcPr>
            <w:tcW w:w="2836" w:type="dxa"/>
          </w:tcPr>
          <w:p w:rsidR="00F16314" w:rsidRPr="003E08AC" w:rsidRDefault="00F16314" w:rsidP="00F16314">
            <w:pPr>
              <w:jc w:val="both"/>
              <w:rPr>
                <w:b/>
              </w:rPr>
            </w:pPr>
            <w:r w:rsidRPr="003E08AC">
              <w:rPr>
                <w:b/>
              </w:rPr>
              <w:t>Инициатор внесения:</w:t>
            </w:r>
          </w:p>
          <w:p w:rsidR="00F16314" w:rsidRPr="00F16314" w:rsidRDefault="00F16314" w:rsidP="00461308">
            <w:pPr>
              <w:jc w:val="both"/>
            </w:pPr>
            <w:r w:rsidRPr="003E08AC">
              <w:t xml:space="preserve">Губернатор Архангельской области </w:t>
            </w:r>
            <w:proofErr w:type="spellStart"/>
            <w:r w:rsidRPr="003E08AC">
              <w:t>Цыбульский</w:t>
            </w:r>
            <w:proofErr w:type="spellEnd"/>
            <w:r w:rsidRPr="003E08AC">
              <w:t xml:space="preserve"> А.В.</w:t>
            </w:r>
          </w:p>
          <w:p w:rsidR="00461308" w:rsidRPr="00461308" w:rsidRDefault="00461308" w:rsidP="00461308">
            <w:pPr>
              <w:jc w:val="both"/>
            </w:pPr>
            <w:r w:rsidRPr="00461308">
              <w:rPr>
                <w:b/>
              </w:rPr>
              <w:t>Докладчик:</w:t>
            </w:r>
            <w:r w:rsidRPr="00461308">
              <w:t xml:space="preserve"> </w:t>
            </w:r>
            <w:proofErr w:type="spellStart"/>
            <w:r w:rsidRPr="00461308">
              <w:t>Скубенко</w:t>
            </w:r>
            <w:proofErr w:type="spellEnd"/>
            <w:r w:rsidRPr="00461308">
              <w:t xml:space="preserve"> Игорь Васильевич – министр труда, занятости                    и социального развития Архангельской области.</w:t>
            </w:r>
          </w:p>
          <w:p w:rsidR="00B90938" w:rsidRPr="00461308" w:rsidRDefault="00B90938" w:rsidP="00E66456">
            <w:pPr>
              <w:jc w:val="both"/>
              <w:rPr>
                <w:b/>
              </w:rPr>
            </w:pPr>
          </w:p>
        </w:tc>
        <w:tc>
          <w:tcPr>
            <w:tcW w:w="4110" w:type="dxa"/>
          </w:tcPr>
          <w:p w:rsidR="00944AC8" w:rsidRPr="00944AC8" w:rsidRDefault="00944AC8" w:rsidP="00944AC8">
            <w:pPr>
              <w:widowControl w:val="0"/>
              <w:jc w:val="both"/>
            </w:pPr>
            <w:r>
              <w:rPr>
                <w:rFonts w:eastAsia="Calibri"/>
                <w:lang w:eastAsia="en-US"/>
              </w:rPr>
              <w:t xml:space="preserve">   </w:t>
            </w:r>
            <w:r w:rsidRPr="00944AC8">
              <w:rPr>
                <w:rFonts w:eastAsia="Calibri"/>
                <w:lang w:eastAsia="en-US"/>
              </w:rPr>
              <w:t>Законопроектом</w:t>
            </w:r>
            <w:r w:rsidRPr="00944AC8">
              <w:rPr>
                <w:color w:val="000000"/>
              </w:rPr>
              <w:t xml:space="preserve"> предлагается </w:t>
            </w:r>
            <w:r w:rsidRPr="00944AC8">
              <w:t xml:space="preserve">предусмотреть для многодетных семей новую меру социальной поддержки в виде компенсации расходов на оплату стоимости обучения детей из многодетных семей, обучающихся на платной основе по очной форме обучения по образовательным программам среднего профессионального образования </w:t>
            </w:r>
            <w:r>
              <w:t xml:space="preserve">в образовательных организациях </w:t>
            </w:r>
            <w:r w:rsidRPr="00944AC8">
              <w:t xml:space="preserve">(далее – компенсация). Согласно законопроекту размер компенсации составляет 50 процентов от стоимости указанного обучения за учебный год               по его завершении при условии успешного освоения </w:t>
            </w:r>
            <w:proofErr w:type="gramStart"/>
            <w:r w:rsidRPr="00944AC8">
              <w:t>обучающимися</w:t>
            </w:r>
            <w:proofErr w:type="gramEnd"/>
            <w:r w:rsidRPr="00944AC8">
              <w:t xml:space="preserve"> образовательных программ среднего профессионального образования   данный учебный год. В случае</w:t>
            </w:r>
            <w:proofErr w:type="gramStart"/>
            <w:r w:rsidRPr="00944AC8">
              <w:t>,</w:t>
            </w:r>
            <w:proofErr w:type="gramEnd"/>
            <w:r w:rsidRPr="00944AC8">
              <w:t xml:space="preserve"> если многодетная семья утратит статус многодетной семьи в период обучения ребенка на платной основе по очной форме обучения по образовательной программе среднего профессионального образования </w:t>
            </w:r>
            <w:bookmarkStart w:id="0" w:name="_GoBack"/>
            <w:bookmarkEnd w:id="0"/>
            <w:r w:rsidRPr="00944AC8">
              <w:t xml:space="preserve">          в образовательной организации, </w:t>
            </w:r>
            <w:r w:rsidRPr="00944AC8">
              <w:lastRenderedPageBreak/>
              <w:t xml:space="preserve">такая семья сохраняет право на получение компенсации в отношении данного ребенка до завершения им получения среднего </w:t>
            </w:r>
            <w:proofErr w:type="spellStart"/>
            <w:r w:rsidRPr="00944AC8">
              <w:t>профессиональ</w:t>
            </w:r>
            <w:r w:rsidR="00A318A1">
              <w:t>-</w:t>
            </w:r>
            <w:r w:rsidRPr="00944AC8">
              <w:t>ного</w:t>
            </w:r>
            <w:proofErr w:type="spellEnd"/>
            <w:r w:rsidRPr="00944AC8">
              <w:t xml:space="preserve"> образования. </w:t>
            </w:r>
          </w:p>
          <w:p w:rsidR="00944AC8" w:rsidRPr="00944AC8" w:rsidRDefault="00944AC8" w:rsidP="00944AC8">
            <w:pPr>
              <w:widowControl w:val="0"/>
              <w:jc w:val="both"/>
            </w:pPr>
            <w:r>
              <w:t xml:space="preserve">   </w:t>
            </w:r>
            <w:r w:rsidRPr="00944AC8">
              <w:t xml:space="preserve">В соответствии с законопроектом компенсация </w:t>
            </w:r>
            <w:proofErr w:type="gramStart"/>
            <w:r w:rsidRPr="00944AC8">
              <w:t>будет предоставляться многодетным семьям начиная</w:t>
            </w:r>
            <w:proofErr w:type="gramEnd"/>
            <w:r w:rsidRPr="00944AC8">
              <w:t xml:space="preserve"> с 2022/23 учебного года. </w:t>
            </w:r>
          </w:p>
          <w:p w:rsidR="00944AC8" w:rsidRPr="00944AC8" w:rsidRDefault="00944AC8" w:rsidP="00944AC8">
            <w:pPr>
              <w:widowControl w:val="0"/>
              <w:jc w:val="both"/>
            </w:pPr>
            <w:r>
              <w:t xml:space="preserve">   </w:t>
            </w:r>
            <w:proofErr w:type="gramStart"/>
            <w:r w:rsidRPr="00944AC8">
              <w:t>Реализация положений проекта областного закона повлечет в 2023 году расходы областного бюджета в размере 2 063 269,88 рублей и будет осуществляться за счет средств областного бюджета в пределах лимитов бюджетных обязательств, предусмотренных на предоставление мер социальной поддержки многодетных с</w:t>
            </w:r>
            <w:r>
              <w:t xml:space="preserve">емей в соответствии с областным законом </w:t>
            </w:r>
            <w:r w:rsidRPr="00944AC8">
              <w:t xml:space="preserve">от 20 декабря 2022 года № 655-40-ОЗ «Об областном бюджете на 2023 год </w:t>
            </w:r>
            <w:r w:rsidRPr="00944AC8">
              <w:br/>
              <w:t>и на плановый период</w:t>
            </w:r>
            <w:proofErr w:type="gramEnd"/>
            <w:r w:rsidRPr="00944AC8">
              <w:t xml:space="preserve"> 2024 и 2025 годов», государственной программой Архангельской области «Социальная поддержка граждан в Архангельской области», утвержденной постановлением Правительства Архангельской области от 12 октября 2012 года № 464-пп.</w:t>
            </w:r>
          </w:p>
          <w:p w:rsidR="00B90938" w:rsidRPr="00944AC8" w:rsidRDefault="00B90938" w:rsidP="00944AC8">
            <w:pPr>
              <w:pStyle w:val="aa"/>
              <w:jc w:val="both"/>
              <w:rPr>
                <w:sz w:val="24"/>
                <w:szCs w:val="24"/>
              </w:rPr>
            </w:pPr>
          </w:p>
        </w:tc>
        <w:tc>
          <w:tcPr>
            <w:tcW w:w="2268" w:type="dxa"/>
          </w:tcPr>
          <w:p w:rsidR="00B90938" w:rsidRPr="00944AC8" w:rsidRDefault="00F16314" w:rsidP="00944AC8">
            <w:pPr>
              <w:pStyle w:val="a3"/>
              <w:ind w:firstLine="0"/>
              <w:jc w:val="center"/>
              <w:rPr>
                <w:sz w:val="24"/>
                <w:szCs w:val="24"/>
              </w:rPr>
            </w:pPr>
            <w:r w:rsidRPr="00944AC8">
              <w:rPr>
                <w:sz w:val="24"/>
                <w:szCs w:val="24"/>
              </w:rPr>
              <w:lastRenderedPageBreak/>
              <w:t>Вне плана</w:t>
            </w:r>
          </w:p>
        </w:tc>
        <w:tc>
          <w:tcPr>
            <w:tcW w:w="2766" w:type="dxa"/>
          </w:tcPr>
          <w:p w:rsidR="00F16314" w:rsidRPr="00944AC8" w:rsidRDefault="00F16314" w:rsidP="00944AC8">
            <w:pPr>
              <w:autoSpaceDE w:val="0"/>
              <w:autoSpaceDN w:val="0"/>
              <w:adjustRightInd w:val="0"/>
              <w:jc w:val="both"/>
            </w:pPr>
            <w:r w:rsidRPr="00944AC8">
              <w:t>Решили:</w:t>
            </w:r>
          </w:p>
          <w:p w:rsidR="00944AC8" w:rsidRPr="00944AC8" w:rsidRDefault="00944AC8" w:rsidP="00944AC8">
            <w:pPr>
              <w:pStyle w:val="2"/>
              <w:spacing w:after="0" w:line="240" w:lineRule="auto"/>
              <w:jc w:val="both"/>
              <w:rPr>
                <w:b/>
              </w:rPr>
            </w:pPr>
            <w:r>
              <w:t xml:space="preserve">   </w:t>
            </w:r>
            <w:proofErr w:type="gramStart"/>
            <w:r w:rsidRPr="00944AC8">
              <w:t xml:space="preserve">На основании дефиса четвертого абзаца второго пункта 2 статьи 11.1 областного закона от 19 сентября 2001 года № 62-8-ОЗ «О порядке разработки, принятия и вступления в силу законов Архангельской области»  </w:t>
            </w:r>
            <w:r>
              <w:t>предложить</w:t>
            </w:r>
            <w:r w:rsidRPr="00944AC8">
              <w:t xml:space="preserve"> депутатам областного Собрания депутатов данный проект областного закона принять в первом                    и во втором чтениях на очередной сорок пятой сессии Архангельского областного Собрания депутатов.</w:t>
            </w:r>
            <w:proofErr w:type="gramEnd"/>
          </w:p>
          <w:p w:rsidR="00944AC8" w:rsidRPr="00944AC8" w:rsidRDefault="00944AC8" w:rsidP="00944AC8">
            <w:pPr>
              <w:autoSpaceDE w:val="0"/>
              <w:autoSpaceDN w:val="0"/>
              <w:adjustRightInd w:val="0"/>
              <w:jc w:val="both"/>
              <w:rPr>
                <w:rFonts w:eastAsiaTheme="minorHAnsi"/>
                <w:lang w:eastAsia="en-US"/>
              </w:rPr>
            </w:pPr>
          </w:p>
          <w:p w:rsidR="00B90938" w:rsidRPr="00944AC8" w:rsidRDefault="00B90938" w:rsidP="00944AC8">
            <w:pPr>
              <w:autoSpaceDE w:val="0"/>
              <w:autoSpaceDN w:val="0"/>
              <w:adjustRightInd w:val="0"/>
              <w:ind w:firstLine="176"/>
              <w:jc w:val="both"/>
            </w:pPr>
          </w:p>
        </w:tc>
      </w:tr>
      <w:tr w:rsidR="00B90938" w:rsidRPr="00B27A37" w:rsidTr="00AF438D">
        <w:tc>
          <w:tcPr>
            <w:tcW w:w="534" w:type="dxa"/>
          </w:tcPr>
          <w:p w:rsidR="00B90938" w:rsidRPr="00461308" w:rsidRDefault="00461308" w:rsidP="00AF438D">
            <w:pPr>
              <w:pStyle w:val="a3"/>
              <w:ind w:firstLine="0"/>
              <w:jc w:val="center"/>
              <w:rPr>
                <w:sz w:val="24"/>
                <w:szCs w:val="24"/>
              </w:rPr>
            </w:pPr>
            <w:r w:rsidRPr="00461308">
              <w:rPr>
                <w:sz w:val="24"/>
                <w:szCs w:val="24"/>
              </w:rPr>
              <w:lastRenderedPageBreak/>
              <w:t>3.</w:t>
            </w:r>
          </w:p>
        </w:tc>
        <w:tc>
          <w:tcPr>
            <w:tcW w:w="2976" w:type="dxa"/>
          </w:tcPr>
          <w:p w:rsidR="00B90938" w:rsidRDefault="00461308" w:rsidP="002F25C2">
            <w:pPr>
              <w:pStyle w:val="aa"/>
              <w:jc w:val="both"/>
              <w:rPr>
                <w:color w:val="000000"/>
                <w:sz w:val="24"/>
                <w:szCs w:val="24"/>
              </w:rPr>
            </w:pPr>
            <w:r w:rsidRPr="00461308">
              <w:rPr>
                <w:sz w:val="24"/>
                <w:szCs w:val="24"/>
              </w:rPr>
              <w:t>О проекте областного закона №</w:t>
            </w:r>
            <w:r w:rsidRPr="00461308">
              <w:rPr>
                <w:color w:val="000000"/>
                <w:sz w:val="24"/>
                <w:szCs w:val="24"/>
              </w:rPr>
              <w:t xml:space="preserve"> пз</w:t>
            </w:r>
            <w:proofErr w:type="gramStart"/>
            <w:r w:rsidRPr="00461308">
              <w:rPr>
                <w:color w:val="000000"/>
                <w:sz w:val="24"/>
                <w:szCs w:val="24"/>
              </w:rPr>
              <w:t>7</w:t>
            </w:r>
            <w:proofErr w:type="gramEnd"/>
            <w:r w:rsidRPr="00461308">
              <w:rPr>
                <w:color w:val="000000"/>
                <w:sz w:val="24"/>
                <w:szCs w:val="24"/>
              </w:rPr>
              <w:t xml:space="preserve">/973 «О внесении изменений                     в статьи 1 и 3 областного закона «О мерах социальной поддержки </w:t>
            </w:r>
            <w:r w:rsidRPr="00461308">
              <w:rPr>
                <w:color w:val="000000"/>
                <w:sz w:val="24"/>
                <w:szCs w:val="24"/>
              </w:rPr>
              <w:lastRenderedPageBreak/>
              <w:t>ветеранов, граждан, пострадавших от политических репрессий, и иных категорий граждан».</w:t>
            </w:r>
          </w:p>
          <w:p w:rsidR="00944AC8" w:rsidRPr="00461308" w:rsidRDefault="00944AC8" w:rsidP="002F25C2">
            <w:pPr>
              <w:pStyle w:val="aa"/>
              <w:jc w:val="both"/>
              <w:rPr>
                <w:color w:val="000000"/>
                <w:sz w:val="24"/>
                <w:szCs w:val="24"/>
              </w:rPr>
            </w:pPr>
          </w:p>
        </w:tc>
        <w:tc>
          <w:tcPr>
            <w:tcW w:w="2836" w:type="dxa"/>
          </w:tcPr>
          <w:p w:rsidR="00F16314" w:rsidRDefault="00F16314" w:rsidP="00F16314">
            <w:pPr>
              <w:jc w:val="both"/>
              <w:rPr>
                <w:b/>
              </w:rPr>
            </w:pPr>
            <w:r w:rsidRPr="003E08AC">
              <w:rPr>
                <w:b/>
              </w:rPr>
              <w:lastRenderedPageBreak/>
              <w:t>Инициатор внесения:</w:t>
            </w:r>
          </w:p>
          <w:p w:rsidR="00F16314" w:rsidRDefault="00F16314" w:rsidP="00461308">
            <w:pPr>
              <w:jc w:val="both"/>
              <w:rPr>
                <w:b/>
              </w:rPr>
            </w:pPr>
            <w:r>
              <w:rPr>
                <w:szCs w:val="28"/>
              </w:rPr>
              <w:t xml:space="preserve">Депутат Архангельского областного Собрания </w:t>
            </w:r>
            <w:r w:rsidRPr="00250FC1">
              <w:rPr>
                <w:szCs w:val="28"/>
              </w:rPr>
              <w:t>депут</w:t>
            </w:r>
            <w:r w:rsidRPr="00533CEF">
              <w:rPr>
                <w:szCs w:val="28"/>
              </w:rPr>
              <w:t xml:space="preserve">атов </w:t>
            </w:r>
            <w:r>
              <w:rPr>
                <w:szCs w:val="28"/>
              </w:rPr>
              <w:t>Носарев А.Н.</w:t>
            </w:r>
          </w:p>
          <w:p w:rsidR="00461308" w:rsidRPr="00461308" w:rsidRDefault="00461308" w:rsidP="00461308">
            <w:pPr>
              <w:jc w:val="both"/>
              <w:rPr>
                <w:rStyle w:val="a9"/>
                <w:sz w:val="24"/>
                <w:szCs w:val="24"/>
              </w:rPr>
            </w:pPr>
            <w:r w:rsidRPr="00461308">
              <w:rPr>
                <w:b/>
              </w:rPr>
              <w:t>Докладчик:</w:t>
            </w:r>
            <w:r w:rsidRPr="00461308">
              <w:t xml:space="preserve"> Носарев Александр Николаевич – </w:t>
            </w:r>
            <w:r w:rsidRPr="00461308">
              <w:lastRenderedPageBreak/>
              <w:t>депутат Архангельского областного Собрания депутатов.</w:t>
            </w:r>
          </w:p>
          <w:p w:rsidR="00B90938" w:rsidRPr="00461308" w:rsidRDefault="00B90938" w:rsidP="00E66456">
            <w:pPr>
              <w:jc w:val="both"/>
              <w:rPr>
                <w:b/>
              </w:rPr>
            </w:pPr>
          </w:p>
        </w:tc>
        <w:tc>
          <w:tcPr>
            <w:tcW w:w="4110" w:type="dxa"/>
          </w:tcPr>
          <w:p w:rsidR="000C4529" w:rsidRPr="000C4529" w:rsidRDefault="000C4529" w:rsidP="000C4529">
            <w:pPr>
              <w:pStyle w:val="2"/>
              <w:spacing w:after="0" w:line="240" w:lineRule="auto"/>
              <w:jc w:val="both"/>
              <w:rPr>
                <w:rStyle w:val="a9"/>
                <w:b/>
                <w:sz w:val="24"/>
                <w:szCs w:val="24"/>
              </w:rPr>
            </w:pPr>
            <w:r>
              <w:rPr>
                <w:rStyle w:val="a9"/>
                <w:sz w:val="24"/>
                <w:szCs w:val="24"/>
              </w:rPr>
              <w:lastRenderedPageBreak/>
              <w:t xml:space="preserve">   </w:t>
            </w:r>
            <w:r w:rsidRPr="000C4529">
              <w:rPr>
                <w:rStyle w:val="a9"/>
                <w:sz w:val="24"/>
                <w:szCs w:val="24"/>
              </w:rPr>
              <w:t>Законопроектом предлагается:</w:t>
            </w:r>
          </w:p>
          <w:p w:rsidR="000C4529" w:rsidRPr="000C4529" w:rsidRDefault="000C4529" w:rsidP="000C4529">
            <w:pPr>
              <w:pStyle w:val="2"/>
              <w:spacing w:after="0" w:line="240" w:lineRule="auto"/>
              <w:jc w:val="both"/>
              <w:rPr>
                <w:rStyle w:val="a9"/>
                <w:b/>
                <w:sz w:val="24"/>
                <w:szCs w:val="24"/>
              </w:rPr>
            </w:pPr>
            <w:r>
              <w:rPr>
                <w:rStyle w:val="a9"/>
                <w:sz w:val="24"/>
                <w:szCs w:val="24"/>
              </w:rPr>
              <w:t xml:space="preserve">   </w:t>
            </w:r>
            <w:proofErr w:type="gramStart"/>
            <w:r w:rsidRPr="000C4529">
              <w:rPr>
                <w:rStyle w:val="a9"/>
                <w:sz w:val="24"/>
                <w:szCs w:val="24"/>
              </w:rPr>
              <w:t xml:space="preserve">1) установить меры социальной поддержки, предусмотренные пунктом 4.5 статьи 3 указанного областного закона (дополнительное ежемесячное материальное </w:t>
            </w:r>
            <w:r w:rsidRPr="000C4529">
              <w:rPr>
                <w:rStyle w:val="a9"/>
                <w:sz w:val="24"/>
                <w:szCs w:val="24"/>
              </w:rPr>
              <w:lastRenderedPageBreak/>
              <w:t>обеспечение), неработающим гражданам Российской Федерации, имеющим право на пенсию по старости (страховую пенсию по старости)                     в соответствии с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w:t>
            </w:r>
            <w:proofErr w:type="gramEnd"/>
            <w:r w:rsidRPr="000C4529">
              <w:rPr>
                <w:rStyle w:val="a9"/>
                <w:sz w:val="24"/>
                <w:szCs w:val="24"/>
              </w:rPr>
              <w:t xml:space="preserve">» </w:t>
            </w:r>
            <w:proofErr w:type="gramStart"/>
            <w:r w:rsidRPr="000C4529">
              <w:rPr>
                <w:rStyle w:val="a9"/>
                <w:sz w:val="24"/>
                <w:szCs w:val="24"/>
              </w:rPr>
              <w:t>либо достигшим возраста соответственно 55 лет для мужчин и 50 лет для женщин, которые в период проживания на территории Архангельской области награждены медалью ордена «За заслуги перед Отечеством»                     или которым за особые заслуги в развитии социальной сферы Архангельской области в период работы на территории Архангельской области присвоены почетные звания СССР, РСФСР, Российской Федерации;</w:t>
            </w:r>
            <w:proofErr w:type="gramEnd"/>
          </w:p>
          <w:p w:rsidR="000C4529" w:rsidRPr="000C4529" w:rsidRDefault="000C4529" w:rsidP="000C4529">
            <w:pPr>
              <w:pStyle w:val="2"/>
              <w:spacing w:after="0" w:line="240" w:lineRule="auto"/>
              <w:jc w:val="both"/>
              <w:rPr>
                <w:b/>
              </w:rPr>
            </w:pPr>
            <w:r>
              <w:rPr>
                <w:rStyle w:val="a9"/>
                <w:sz w:val="24"/>
                <w:szCs w:val="24"/>
              </w:rPr>
              <w:t xml:space="preserve">   </w:t>
            </w:r>
            <w:r w:rsidRPr="000C4529">
              <w:rPr>
                <w:rStyle w:val="a9"/>
                <w:sz w:val="24"/>
                <w:szCs w:val="24"/>
              </w:rPr>
              <w:t>2) определить, что лицам, имеющим одновременно право на получение дополнительного ежемесячного материального обеспечения по нескольким основаниям, дополнительное ежемесячное материальное обеспечение устанавливается по одному из них вне зависимости от количества медалей ордена «За заслуги перед Отечеством», почетных званий.</w:t>
            </w:r>
          </w:p>
          <w:p w:rsidR="00B90938" w:rsidRPr="000C4529" w:rsidRDefault="000C4529" w:rsidP="002F25C2">
            <w:pPr>
              <w:pStyle w:val="aa"/>
              <w:jc w:val="both"/>
              <w:rPr>
                <w:rStyle w:val="a9"/>
                <w:sz w:val="24"/>
                <w:szCs w:val="24"/>
              </w:rPr>
            </w:pPr>
            <w:r w:rsidRPr="000C4529">
              <w:rPr>
                <w:rStyle w:val="a9"/>
                <w:sz w:val="24"/>
                <w:szCs w:val="24"/>
              </w:rPr>
              <w:lastRenderedPageBreak/>
              <w:t xml:space="preserve">Принятие законопроекта не поддерживается Губернатором Архангельской области </w:t>
            </w:r>
            <w:proofErr w:type="spellStart"/>
            <w:r w:rsidRPr="000C4529">
              <w:rPr>
                <w:rStyle w:val="a9"/>
                <w:sz w:val="24"/>
                <w:szCs w:val="24"/>
              </w:rPr>
              <w:t>Цыбульским</w:t>
            </w:r>
            <w:proofErr w:type="spellEnd"/>
            <w:r w:rsidRPr="000C4529">
              <w:rPr>
                <w:rStyle w:val="a9"/>
                <w:sz w:val="24"/>
                <w:szCs w:val="24"/>
              </w:rPr>
              <w:t xml:space="preserve"> А.В.</w:t>
            </w:r>
            <w:r>
              <w:rPr>
                <w:rStyle w:val="a9"/>
                <w:sz w:val="24"/>
                <w:szCs w:val="24"/>
              </w:rPr>
              <w:t xml:space="preserve"> по следующим основаниям.</w:t>
            </w:r>
          </w:p>
          <w:p w:rsidR="000C4529" w:rsidRPr="000C4529" w:rsidRDefault="000C4529" w:rsidP="000C4529">
            <w:pPr>
              <w:pStyle w:val="11"/>
              <w:tabs>
                <w:tab w:val="left" w:pos="562"/>
              </w:tabs>
              <w:ind w:firstLine="0"/>
              <w:jc w:val="both"/>
              <w:rPr>
                <w:rStyle w:val="a9"/>
                <w:sz w:val="24"/>
                <w:szCs w:val="24"/>
              </w:rPr>
            </w:pPr>
            <w:r>
              <w:rPr>
                <w:rStyle w:val="a9"/>
                <w:sz w:val="24"/>
                <w:szCs w:val="24"/>
              </w:rPr>
              <w:t xml:space="preserve">   </w:t>
            </w:r>
            <w:r w:rsidRPr="000C4529">
              <w:rPr>
                <w:rStyle w:val="a9"/>
                <w:sz w:val="24"/>
                <w:szCs w:val="24"/>
              </w:rPr>
              <w:t>1. Непонятно предложение автора законопроекта о необходимости учета именно медали ордена «За заслуги перед Отечеством» для предоставления гражданам ежемесячной выплаты, поскольку в соответствии с Указом Президента РФ в системе государственных наград Российской Федерации установлено более шестидесяти почетных званий Российской Федерации и более тридцати орденов и медалей Российской Федерации.</w:t>
            </w:r>
          </w:p>
          <w:p w:rsidR="000C4529" w:rsidRPr="000C4529" w:rsidRDefault="000C4529" w:rsidP="000C4529">
            <w:pPr>
              <w:pStyle w:val="11"/>
              <w:ind w:firstLine="0"/>
              <w:jc w:val="both"/>
              <w:rPr>
                <w:sz w:val="24"/>
                <w:szCs w:val="24"/>
              </w:rPr>
            </w:pPr>
            <w:r>
              <w:rPr>
                <w:rStyle w:val="a9"/>
                <w:sz w:val="24"/>
                <w:szCs w:val="24"/>
              </w:rPr>
              <w:t xml:space="preserve">   </w:t>
            </w:r>
            <w:r w:rsidRPr="000C4529">
              <w:rPr>
                <w:rStyle w:val="a9"/>
                <w:sz w:val="24"/>
                <w:szCs w:val="24"/>
              </w:rPr>
              <w:t>2. Автором законопроекта не представлены аналитические, статистические и иные данные, обосновывающие необходимость принятия законопроекта.</w:t>
            </w:r>
          </w:p>
          <w:p w:rsidR="000C4529" w:rsidRPr="000C4529" w:rsidRDefault="000C4529" w:rsidP="000C4529">
            <w:pPr>
              <w:pStyle w:val="11"/>
              <w:ind w:firstLine="0"/>
              <w:jc w:val="both"/>
              <w:rPr>
                <w:sz w:val="24"/>
                <w:szCs w:val="24"/>
              </w:rPr>
            </w:pPr>
            <w:r>
              <w:rPr>
                <w:sz w:val="24"/>
                <w:szCs w:val="24"/>
              </w:rPr>
              <w:t xml:space="preserve">   </w:t>
            </w:r>
            <w:r w:rsidRPr="000C4529">
              <w:rPr>
                <w:sz w:val="24"/>
                <w:szCs w:val="24"/>
              </w:rPr>
              <w:t xml:space="preserve">3. </w:t>
            </w:r>
            <w:r w:rsidRPr="000C4529">
              <w:rPr>
                <w:rStyle w:val="a9"/>
                <w:sz w:val="24"/>
                <w:szCs w:val="24"/>
              </w:rPr>
              <w:t>Автором законопроекта не проведен анализ законодательства Российской Федерации и законодательства Архангельской области на предмет достаточности, эффективности и возможного дублирования уже существующих мер поддержки.</w:t>
            </w:r>
          </w:p>
          <w:p w:rsidR="000C4529" w:rsidRPr="000C4529" w:rsidRDefault="000C4529" w:rsidP="000C4529">
            <w:pPr>
              <w:jc w:val="both"/>
            </w:pPr>
            <w:r>
              <w:rPr>
                <w:rStyle w:val="a9"/>
                <w:rFonts w:eastAsiaTheme="minorHAnsi"/>
                <w:sz w:val="24"/>
                <w:szCs w:val="24"/>
              </w:rPr>
              <w:t xml:space="preserve">   </w:t>
            </w:r>
            <w:r w:rsidRPr="000C4529">
              <w:rPr>
                <w:rStyle w:val="a9"/>
                <w:rFonts w:eastAsiaTheme="minorHAnsi"/>
                <w:sz w:val="24"/>
                <w:szCs w:val="24"/>
              </w:rPr>
              <w:t xml:space="preserve">4. Приведенные автором законопроекта расчеты средств областного бюджета, необходимых на его реализацию, являются некорректными, поскольку произведены исходя из неподтвержденного количества </w:t>
            </w:r>
            <w:r w:rsidRPr="000C4529">
              <w:rPr>
                <w:rStyle w:val="a9"/>
                <w:rFonts w:eastAsiaTheme="minorHAnsi"/>
                <w:sz w:val="24"/>
                <w:szCs w:val="24"/>
              </w:rPr>
              <w:lastRenderedPageBreak/>
              <w:t>получателей ежемесячной выплаты.</w:t>
            </w:r>
          </w:p>
          <w:p w:rsidR="000C4529" w:rsidRPr="00F86979" w:rsidRDefault="000C4529" w:rsidP="002F25C2">
            <w:pPr>
              <w:pStyle w:val="aa"/>
              <w:jc w:val="both"/>
              <w:rPr>
                <w:sz w:val="24"/>
                <w:szCs w:val="24"/>
              </w:rPr>
            </w:pPr>
          </w:p>
        </w:tc>
        <w:tc>
          <w:tcPr>
            <w:tcW w:w="2268" w:type="dxa"/>
          </w:tcPr>
          <w:p w:rsidR="00B90938" w:rsidRPr="00E66456" w:rsidRDefault="00F16314" w:rsidP="00AF438D">
            <w:pPr>
              <w:pStyle w:val="a3"/>
              <w:ind w:firstLine="0"/>
              <w:jc w:val="center"/>
              <w:rPr>
                <w:sz w:val="24"/>
                <w:szCs w:val="24"/>
              </w:rPr>
            </w:pPr>
            <w:r>
              <w:rPr>
                <w:sz w:val="24"/>
                <w:szCs w:val="24"/>
              </w:rPr>
              <w:lastRenderedPageBreak/>
              <w:t>В соответствии                      с планом комитета на июнь 2023 года</w:t>
            </w:r>
          </w:p>
        </w:tc>
        <w:tc>
          <w:tcPr>
            <w:tcW w:w="2766" w:type="dxa"/>
          </w:tcPr>
          <w:p w:rsidR="00F16314" w:rsidRDefault="00F16314" w:rsidP="00F16314">
            <w:pPr>
              <w:autoSpaceDE w:val="0"/>
              <w:autoSpaceDN w:val="0"/>
              <w:adjustRightInd w:val="0"/>
              <w:jc w:val="both"/>
            </w:pPr>
            <w:r>
              <w:t>Решили</w:t>
            </w:r>
            <w:r w:rsidRPr="00E66456">
              <w:t>:</w:t>
            </w:r>
          </w:p>
          <w:p w:rsidR="00944AC8" w:rsidRPr="00E66456" w:rsidRDefault="00944AC8" w:rsidP="00F16314">
            <w:pPr>
              <w:autoSpaceDE w:val="0"/>
              <w:autoSpaceDN w:val="0"/>
              <w:adjustRightInd w:val="0"/>
              <w:jc w:val="both"/>
              <w:rPr>
                <w:rFonts w:eastAsiaTheme="minorHAnsi"/>
                <w:lang w:eastAsia="en-US"/>
              </w:rPr>
            </w:pPr>
            <w:r>
              <w:rPr>
                <w:szCs w:val="28"/>
              </w:rPr>
              <w:t>Предложить</w:t>
            </w:r>
            <w:r w:rsidRPr="007508E2">
              <w:rPr>
                <w:szCs w:val="28"/>
              </w:rPr>
              <w:t xml:space="preserve"> депутатам Архангельского областного Собрания депутатов отклонить проект областного </w:t>
            </w:r>
            <w:r w:rsidRPr="007508E2">
              <w:rPr>
                <w:szCs w:val="28"/>
              </w:rPr>
              <w:lastRenderedPageBreak/>
              <w:t>закона № пз</w:t>
            </w:r>
            <w:proofErr w:type="gramStart"/>
            <w:r w:rsidRPr="007508E2">
              <w:rPr>
                <w:szCs w:val="28"/>
              </w:rPr>
              <w:t>7</w:t>
            </w:r>
            <w:proofErr w:type="gramEnd"/>
            <w:r w:rsidRPr="007508E2">
              <w:rPr>
                <w:szCs w:val="28"/>
              </w:rPr>
              <w:t>/973 «О внесении изменений</w:t>
            </w:r>
            <w:r w:rsidRPr="00F83492">
              <w:t xml:space="preserve"> в статьи 1 и 3 областного закона «О мерах социальной поддержки ветеранов, граждан, пострадавших от политических репрессий, и иных категорий граждан</w:t>
            </w:r>
            <w:r w:rsidRPr="00CA1FD4">
              <w:rPr>
                <w:szCs w:val="28"/>
              </w:rPr>
              <w:t>»</w:t>
            </w:r>
            <w:r>
              <w:rPr>
                <w:szCs w:val="28"/>
              </w:rPr>
              <w:t>.</w:t>
            </w:r>
          </w:p>
          <w:p w:rsidR="00B90938" w:rsidRDefault="00B90938" w:rsidP="00066141">
            <w:pPr>
              <w:autoSpaceDE w:val="0"/>
              <w:autoSpaceDN w:val="0"/>
              <w:adjustRightInd w:val="0"/>
              <w:ind w:firstLine="176"/>
              <w:jc w:val="both"/>
            </w:pPr>
          </w:p>
        </w:tc>
      </w:tr>
      <w:tr w:rsidR="00B90938" w:rsidRPr="00B27A37" w:rsidTr="00AF438D">
        <w:tc>
          <w:tcPr>
            <w:tcW w:w="534" w:type="dxa"/>
          </w:tcPr>
          <w:p w:rsidR="00B90938" w:rsidRPr="00461308" w:rsidRDefault="00461308" w:rsidP="00AF438D">
            <w:pPr>
              <w:pStyle w:val="a3"/>
              <w:ind w:firstLine="0"/>
              <w:jc w:val="center"/>
              <w:rPr>
                <w:sz w:val="24"/>
                <w:szCs w:val="24"/>
              </w:rPr>
            </w:pPr>
            <w:r w:rsidRPr="00461308">
              <w:rPr>
                <w:sz w:val="24"/>
                <w:szCs w:val="24"/>
              </w:rPr>
              <w:lastRenderedPageBreak/>
              <w:t>4.</w:t>
            </w:r>
          </w:p>
        </w:tc>
        <w:tc>
          <w:tcPr>
            <w:tcW w:w="2976" w:type="dxa"/>
          </w:tcPr>
          <w:p w:rsidR="00B90938" w:rsidRPr="00461308" w:rsidRDefault="00461308" w:rsidP="002F25C2">
            <w:pPr>
              <w:pStyle w:val="aa"/>
              <w:jc w:val="both"/>
              <w:rPr>
                <w:color w:val="000000"/>
                <w:sz w:val="24"/>
                <w:szCs w:val="24"/>
              </w:rPr>
            </w:pPr>
            <w:r w:rsidRPr="00461308">
              <w:rPr>
                <w:sz w:val="24"/>
                <w:szCs w:val="24"/>
              </w:rPr>
              <w:t>О проекте областного закона №</w:t>
            </w:r>
            <w:r w:rsidRPr="00461308">
              <w:rPr>
                <w:color w:val="000000"/>
                <w:sz w:val="24"/>
                <w:szCs w:val="24"/>
              </w:rPr>
              <w:t xml:space="preserve"> пз</w:t>
            </w:r>
            <w:proofErr w:type="gramStart"/>
            <w:r w:rsidRPr="00461308">
              <w:rPr>
                <w:color w:val="000000"/>
                <w:sz w:val="24"/>
                <w:szCs w:val="24"/>
              </w:rPr>
              <w:t>7</w:t>
            </w:r>
            <w:proofErr w:type="gramEnd"/>
            <w:r w:rsidRPr="00461308">
              <w:rPr>
                <w:color w:val="000000"/>
                <w:sz w:val="24"/>
                <w:szCs w:val="24"/>
              </w:rPr>
              <w:t>/993 «О внесении изменения                      в статью 5 областного закона «О детях войны, проживающих на территории Архангельской области».</w:t>
            </w:r>
          </w:p>
        </w:tc>
        <w:tc>
          <w:tcPr>
            <w:tcW w:w="2836" w:type="dxa"/>
          </w:tcPr>
          <w:p w:rsidR="00F16314" w:rsidRDefault="00F16314" w:rsidP="00F16314">
            <w:pPr>
              <w:jc w:val="both"/>
              <w:rPr>
                <w:b/>
              </w:rPr>
            </w:pPr>
            <w:r w:rsidRPr="003E08AC">
              <w:rPr>
                <w:b/>
              </w:rPr>
              <w:t>Инициатор</w:t>
            </w:r>
            <w:r>
              <w:rPr>
                <w:b/>
              </w:rPr>
              <w:t>ы</w:t>
            </w:r>
            <w:r w:rsidRPr="003E08AC">
              <w:rPr>
                <w:b/>
              </w:rPr>
              <w:t xml:space="preserve"> внесения:</w:t>
            </w:r>
          </w:p>
          <w:p w:rsidR="00F16314" w:rsidRDefault="00F16314" w:rsidP="00461308">
            <w:pPr>
              <w:jc w:val="both"/>
              <w:rPr>
                <w:b/>
              </w:rPr>
            </w:pPr>
            <w:r>
              <w:rPr>
                <w:szCs w:val="28"/>
              </w:rPr>
              <w:t xml:space="preserve">Депутаты Архангельского областного Собрания </w:t>
            </w:r>
            <w:r w:rsidRPr="00944AC8">
              <w:t xml:space="preserve">депутатов </w:t>
            </w:r>
            <w:r w:rsidR="00944AC8" w:rsidRPr="00944AC8">
              <w:t xml:space="preserve">Куклин А.В., </w:t>
            </w:r>
            <w:r w:rsidR="00944AC8" w:rsidRPr="00944AC8">
              <w:rPr>
                <w:rStyle w:val="a9"/>
                <w:sz w:val="24"/>
                <w:szCs w:val="24"/>
              </w:rPr>
              <w:t>Носарев А.Н., Седунова Т.Н., Смелов В.С., Черненко О.В.</w:t>
            </w:r>
          </w:p>
          <w:p w:rsidR="00461308" w:rsidRPr="00461308" w:rsidRDefault="00461308" w:rsidP="00461308">
            <w:pPr>
              <w:jc w:val="both"/>
              <w:rPr>
                <w:rStyle w:val="a9"/>
                <w:sz w:val="24"/>
                <w:szCs w:val="24"/>
              </w:rPr>
            </w:pPr>
            <w:r w:rsidRPr="00461308">
              <w:rPr>
                <w:b/>
              </w:rPr>
              <w:t>Докладчик:</w:t>
            </w:r>
            <w:r w:rsidRPr="00461308">
              <w:t xml:space="preserve"> Носарев Александр Николаевич – депутат Архангельского областного Собрания депутатов.</w:t>
            </w:r>
          </w:p>
          <w:p w:rsidR="00B90938" w:rsidRPr="00461308" w:rsidRDefault="00B90938" w:rsidP="00E66456">
            <w:pPr>
              <w:jc w:val="both"/>
              <w:rPr>
                <w:b/>
              </w:rPr>
            </w:pPr>
          </w:p>
        </w:tc>
        <w:tc>
          <w:tcPr>
            <w:tcW w:w="4110" w:type="dxa"/>
          </w:tcPr>
          <w:p w:rsidR="00B93042" w:rsidRPr="00B93042" w:rsidRDefault="00B93042" w:rsidP="00B93042">
            <w:pPr>
              <w:pStyle w:val="11"/>
              <w:ind w:firstLine="0"/>
              <w:jc w:val="both"/>
              <w:rPr>
                <w:sz w:val="24"/>
                <w:szCs w:val="24"/>
              </w:rPr>
            </w:pPr>
            <w:r>
              <w:rPr>
                <w:rStyle w:val="a9"/>
                <w:sz w:val="24"/>
                <w:szCs w:val="24"/>
              </w:rPr>
              <w:t xml:space="preserve">   </w:t>
            </w:r>
            <w:proofErr w:type="gramStart"/>
            <w:r>
              <w:rPr>
                <w:rStyle w:val="a9"/>
                <w:sz w:val="24"/>
                <w:szCs w:val="24"/>
              </w:rPr>
              <w:t>Законоп</w:t>
            </w:r>
            <w:r w:rsidRPr="00B93042">
              <w:rPr>
                <w:rStyle w:val="a9"/>
                <w:sz w:val="24"/>
                <w:szCs w:val="24"/>
              </w:rPr>
              <w:t>роектом предлагается внести изменение в статью 5 областного закона от 17 февраля 2023 года № 671-41-ОЗ «О детях войны, проживающих                      на территории Архангельской области» (далее – областной закон № 671-41-ОЗ), связанное с установлением с 1 января 2024 года детям войны, проживающим          на территории Архангельской области, меры социальной поддержки в виде ежемесячной денежной выплаты в размере 1500 рублей и закреплением отдельных положений по реализации</w:t>
            </w:r>
            <w:proofErr w:type="gramEnd"/>
            <w:r w:rsidRPr="00B93042">
              <w:rPr>
                <w:rStyle w:val="a9"/>
                <w:sz w:val="24"/>
                <w:szCs w:val="24"/>
              </w:rPr>
              <w:t xml:space="preserve"> и финансированию указанной меры социальной поддержки.</w:t>
            </w:r>
          </w:p>
          <w:p w:rsidR="00B93042" w:rsidRPr="00B93042" w:rsidRDefault="00B93042" w:rsidP="002F25C2">
            <w:pPr>
              <w:pStyle w:val="aa"/>
              <w:jc w:val="both"/>
              <w:rPr>
                <w:sz w:val="24"/>
                <w:szCs w:val="24"/>
              </w:rPr>
            </w:pPr>
            <w:r>
              <w:rPr>
                <w:sz w:val="24"/>
                <w:szCs w:val="24"/>
              </w:rPr>
              <w:t xml:space="preserve">   </w:t>
            </w:r>
            <w:r w:rsidRPr="00B93042">
              <w:rPr>
                <w:sz w:val="24"/>
                <w:szCs w:val="24"/>
              </w:rPr>
              <w:t xml:space="preserve">На законопроект поступило отрицательное заключение Губернатора Архангельской области </w:t>
            </w:r>
            <w:proofErr w:type="spellStart"/>
            <w:r w:rsidRPr="00B93042">
              <w:rPr>
                <w:sz w:val="24"/>
                <w:szCs w:val="24"/>
              </w:rPr>
              <w:t>Цыбульского</w:t>
            </w:r>
            <w:proofErr w:type="spellEnd"/>
            <w:r w:rsidRPr="00B93042">
              <w:rPr>
                <w:sz w:val="24"/>
                <w:szCs w:val="24"/>
              </w:rPr>
              <w:t xml:space="preserve"> А.В.</w:t>
            </w:r>
            <w:r>
              <w:rPr>
                <w:sz w:val="24"/>
                <w:szCs w:val="24"/>
              </w:rPr>
              <w:t>, согласно которому п</w:t>
            </w:r>
            <w:r w:rsidRPr="00B93042">
              <w:rPr>
                <w:sz w:val="24"/>
                <w:szCs w:val="24"/>
              </w:rPr>
              <w:t xml:space="preserve">редлагаемое законопроектом правовое регулирование               в части введения ежемесячной денежной выплаты представляется преждевременным, требует единых подходов и комплексной проработки </w:t>
            </w:r>
            <w:r w:rsidRPr="00B93042">
              <w:rPr>
                <w:sz w:val="24"/>
                <w:szCs w:val="24"/>
              </w:rPr>
              <w:br/>
              <w:t>с участием всех заинтересованных лиц.</w:t>
            </w:r>
          </w:p>
          <w:p w:rsidR="00B93042" w:rsidRPr="00B93042" w:rsidRDefault="00B93042" w:rsidP="002F25C2">
            <w:pPr>
              <w:pStyle w:val="aa"/>
              <w:jc w:val="both"/>
              <w:rPr>
                <w:sz w:val="24"/>
                <w:szCs w:val="24"/>
              </w:rPr>
            </w:pPr>
            <w:r>
              <w:rPr>
                <w:sz w:val="24"/>
                <w:szCs w:val="24"/>
              </w:rPr>
              <w:t xml:space="preserve">   </w:t>
            </w:r>
            <w:r w:rsidRPr="00B93042">
              <w:rPr>
                <w:sz w:val="24"/>
                <w:szCs w:val="24"/>
              </w:rPr>
              <w:t xml:space="preserve">Как показывает анализ структуры расходов областного бюджета по предоставлению мер социальной поддержки отдельным категориям граждан, размер дополнительных </w:t>
            </w:r>
            <w:r w:rsidRPr="00B93042">
              <w:rPr>
                <w:sz w:val="24"/>
                <w:szCs w:val="24"/>
              </w:rPr>
              <w:lastRenderedPageBreak/>
              <w:t>расходов областного бюджета, связанных с реализацией законопроекта, является несоразмерным объему иных видов поддержки отдельных категорий граждан.</w:t>
            </w:r>
          </w:p>
          <w:p w:rsidR="00B93042" w:rsidRDefault="00B93042" w:rsidP="002F25C2">
            <w:pPr>
              <w:pStyle w:val="aa"/>
              <w:jc w:val="both"/>
              <w:rPr>
                <w:sz w:val="24"/>
                <w:szCs w:val="24"/>
              </w:rPr>
            </w:pPr>
            <w:r>
              <w:rPr>
                <w:sz w:val="24"/>
                <w:szCs w:val="24"/>
              </w:rPr>
              <w:t xml:space="preserve">   </w:t>
            </w:r>
            <w:r w:rsidRPr="00B93042">
              <w:rPr>
                <w:sz w:val="24"/>
                <w:szCs w:val="24"/>
              </w:rPr>
              <w:t>Предлагаемый законопроектом размер ежемесячной денежной выплаты не учитывает действующую в Архангельской области систему мер социальной поддержки граждан пожилого возраста, в связи с этим реализация законопроекта может привести к ее разбалансировке.</w:t>
            </w:r>
          </w:p>
          <w:p w:rsidR="00B93042" w:rsidRPr="00B93042" w:rsidRDefault="00B93042" w:rsidP="002F25C2">
            <w:pPr>
              <w:pStyle w:val="aa"/>
              <w:jc w:val="both"/>
              <w:rPr>
                <w:sz w:val="24"/>
                <w:szCs w:val="24"/>
              </w:rPr>
            </w:pPr>
          </w:p>
        </w:tc>
        <w:tc>
          <w:tcPr>
            <w:tcW w:w="2268" w:type="dxa"/>
          </w:tcPr>
          <w:p w:rsidR="00B90938" w:rsidRPr="00E66456" w:rsidRDefault="00F16314" w:rsidP="00AF438D">
            <w:pPr>
              <w:pStyle w:val="a3"/>
              <w:ind w:firstLine="0"/>
              <w:jc w:val="center"/>
              <w:rPr>
                <w:sz w:val="24"/>
                <w:szCs w:val="24"/>
              </w:rPr>
            </w:pPr>
            <w:r>
              <w:rPr>
                <w:sz w:val="24"/>
                <w:szCs w:val="24"/>
              </w:rPr>
              <w:lastRenderedPageBreak/>
              <w:t>В соответствии                      с планом комитета на июнь 2023 года</w:t>
            </w:r>
          </w:p>
        </w:tc>
        <w:tc>
          <w:tcPr>
            <w:tcW w:w="2766" w:type="dxa"/>
          </w:tcPr>
          <w:p w:rsidR="00F16314" w:rsidRDefault="00F16314" w:rsidP="00F16314">
            <w:pPr>
              <w:autoSpaceDE w:val="0"/>
              <w:autoSpaceDN w:val="0"/>
              <w:adjustRightInd w:val="0"/>
              <w:jc w:val="both"/>
            </w:pPr>
            <w:r>
              <w:t>Решили</w:t>
            </w:r>
            <w:r w:rsidRPr="00E66456">
              <w:t>:</w:t>
            </w:r>
          </w:p>
          <w:p w:rsidR="00944AC8" w:rsidRPr="00E66456" w:rsidRDefault="00944AC8" w:rsidP="00F16314">
            <w:pPr>
              <w:autoSpaceDE w:val="0"/>
              <w:autoSpaceDN w:val="0"/>
              <w:adjustRightInd w:val="0"/>
              <w:jc w:val="both"/>
              <w:rPr>
                <w:rFonts w:eastAsiaTheme="minorHAnsi"/>
                <w:lang w:eastAsia="en-US"/>
              </w:rPr>
            </w:pPr>
            <w:r>
              <w:rPr>
                <w:szCs w:val="28"/>
              </w:rPr>
              <w:t>Предложить</w:t>
            </w:r>
            <w:r w:rsidRPr="00C378B0">
              <w:rPr>
                <w:szCs w:val="28"/>
              </w:rPr>
              <w:t xml:space="preserve"> </w:t>
            </w:r>
            <w:r>
              <w:rPr>
                <w:szCs w:val="28"/>
              </w:rPr>
              <w:t>депутата</w:t>
            </w:r>
            <w:r w:rsidRPr="00F00A70">
              <w:rPr>
                <w:szCs w:val="28"/>
              </w:rPr>
              <w:t>м Архангельского областного Собрания депутатов отклонить проект областного закона № пз</w:t>
            </w:r>
            <w:proofErr w:type="gramStart"/>
            <w:r w:rsidRPr="00F00A70">
              <w:rPr>
                <w:szCs w:val="28"/>
              </w:rPr>
              <w:t>7</w:t>
            </w:r>
            <w:proofErr w:type="gramEnd"/>
            <w:r w:rsidRPr="00F00A70">
              <w:rPr>
                <w:szCs w:val="28"/>
              </w:rPr>
              <w:t>/993 «</w:t>
            </w:r>
            <w:r w:rsidRPr="00F00A70">
              <w:t>О внесении изменения в статью 5 областного зак</w:t>
            </w:r>
            <w:r w:rsidR="00B93042">
              <w:t xml:space="preserve">она «О детях войны, проживающих </w:t>
            </w:r>
            <w:r w:rsidRPr="00F00A70">
              <w:t xml:space="preserve">на территории </w:t>
            </w:r>
            <w:proofErr w:type="spellStart"/>
            <w:r w:rsidRPr="00F00A70">
              <w:t>Архангель</w:t>
            </w:r>
            <w:r w:rsidR="00B93042">
              <w:t>-</w:t>
            </w:r>
            <w:r w:rsidRPr="00F00A70">
              <w:t>ской</w:t>
            </w:r>
            <w:proofErr w:type="spellEnd"/>
            <w:r w:rsidRPr="00F00A70">
              <w:t xml:space="preserve"> области</w:t>
            </w:r>
            <w:r w:rsidRPr="00F00A70">
              <w:rPr>
                <w:szCs w:val="28"/>
              </w:rPr>
              <w:t>».</w:t>
            </w:r>
          </w:p>
          <w:p w:rsidR="00B90938" w:rsidRDefault="00B90938" w:rsidP="00066141">
            <w:pPr>
              <w:autoSpaceDE w:val="0"/>
              <w:autoSpaceDN w:val="0"/>
              <w:adjustRightInd w:val="0"/>
              <w:ind w:firstLine="176"/>
              <w:jc w:val="both"/>
            </w:pPr>
          </w:p>
        </w:tc>
      </w:tr>
      <w:tr w:rsidR="00B90938" w:rsidRPr="00B27A37" w:rsidTr="00AF438D">
        <w:tc>
          <w:tcPr>
            <w:tcW w:w="534" w:type="dxa"/>
          </w:tcPr>
          <w:p w:rsidR="00B90938" w:rsidRDefault="00461308" w:rsidP="00AF438D">
            <w:pPr>
              <w:pStyle w:val="a3"/>
              <w:ind w:firstLine="0"/>
              <w:jc w:val="center"/>
              <w:rPr>
                <w:sz w:val="20"/>
              </w:rPr>
            </w:pPr>
            <w:r>
              <w:rPr>
                <w:sz w:val="20"/>
              </w:rPr>
              <w:lastRenderedPageBreak/>
              <w:t>5.</w:t>
            </w:r>
          </w:p>
        </w:tc>
        <w:tc>
          <w:tcPr>
            <w:tcW w:w="2976" w:type="dxa"/>
          </w:tcPr>
          <w:p w:rsidR="00B90938" w:rsidRPr="00F16314" w:rsidRDefault="00461308" w:rsidP="002F25C2">
            <w:pPr>
              <w:pStyle w:val="aa"/>
              <w:jc w:val="both"/>
              <w:rPr>
                <w:color w:val="000000"/>
                <w:sz w:val="24"/>
                <w:szCs w:val="24"/>
              </w:rPr>
            </w:pPr>
            <w:r w:rsidRPr="00F16314">
              <w:rPr>
                <w:rStyle w:val="a9"/>
                <w:sz w:val="24"/>
                <w:szCs w:val="24"/>
              </w:rPr>
              <w:t xml:space="preserve">Об обращении </w:t>
            </w:r>
            <w:r w:rsidRPr="00F16314">
              <w:rPr>
                <w:rStyle w:val="a9"/>
                <w:bCs/>
                <w:sz w:val="24"/>
                <w:szCs w:val="24"/>
              </w:rPr>
              <w:t xml:space="preserve">Собрания депутатов Ненецкого автономного округа               к </w:t>
            </w:r>
            <w:r w:rsidRPr="00F16314">
              <w:rPr>
                <w:rStyle w:val="a9"/>
                <w:sz w:val="24"/>
                <w:szCs w:val="24"/>
              </w:rPr>
              <w:t>Заместителю Председателя Правительства Российской Федерации                    Т.А. Голиковой по вопросу внесения изменений в правила исчисления периодов работы, дающей право на досрочное назначение страховой пенсии            по старости</w:t>
            </w:r>
            <w:r w:rsidR="00476815" w:rsidRPr="008B0E6E">
              <w:rPr>
                <w:bCs/>
              </w:rPr>
              <w:t xml:space="preserve"> </w:t>
            </w:r>
            <w:r w:rsidR="00476815" w:rsidRPr="00476815">
              <w:rPr>
                <w:bCs/>
                <w:sz w:val="24"/>
                <w:szCs w:val="24"/>
              </w:rPr>
              <w:t xml:space="preserve">(постановление </w:t>
            </w:r>
            <w:r w:rsidR="00476815" w:rsidRPr="00476815">
              <w:rPr>
                <w:rStyle w:val="a9"/>
                <w:bCs/>
                <w:sz w:val="24"/>
                <w:szCs w:val="24"/>
              </w:rPr>
              <w:t xml:space="preserve">Собрания депутатов Ненецкого автономного округа </w:t>
            </w:r>
            <w:r w:rsidR="00476815" w:rsidRPr="00476815">
              <w:rPr>
                <w:sz w:val="24"/>
                <w:szCs w:val="24"/>
              </w:rPr>
              <w:t>от 23 марта 2023 года № 46-сд)</w:t>
            </w:r>
            <w:r w:rsidRPr="00476815">
              <w:rPr>
                <w:rStyle w:val="a9"/>
                <w:sz w:val="24"/>
                <w:szCs w:val="24"/>
              </w:rPr>
              <w:t>.</w:t>
            </w:r>
          </w:p>
        </w:tc>
        <w:tc>
          <w:tcPr>
            <w:tcW w:w="2836" w:type="dxa"/>
          </w:tcPr>
          <w:p w:rsidR="00461308" w:rsidRPr="00BA7EB3" w:rsidRDefault="00461308" w:rsidP="00461308">
            <w:pPr>
              <w:jc w:val="both"/>
              <w:rPr>
                <w:bCs/>
              </w:rPr>
            </w:pPr>
            <w:r w:rsidRPr="00BA7EB3">
              <w:rPr>
                <w:b/>
              </w:rPr>
              <w:t>Докладчик:</w:t>
            </w:r>
            <w:r>
              <w:rPr>
                <w:b/>
              </w:rPr>
              <w:t xml:space="preserve"> </w:t>
            </w:r>
            <w:r w:rsidRPr="00AA6FA9">
              <w:t>Эммануилов Сергей Дмитриевич</w:t>
            </w:r>
            <w:r>
              <w:rPr>
                <w:b/>
              </w:rPr>
              <w:t xml:space="preserve"> </w:t>
            </w:r>
            <w:proofErr w:type="gramStart"/>
            <w:r w:rsidRPr="00B06714">
              <w:t>–</w:t>
            </w:r>
            <w:r>
              <w:t>п</w:t>
            </w:r>
            <w:proofErr w:type="gramEnd"/>
            <w:r>
              <w:t>редседатель</w:t>
            </w:r>
            <w:r w:rsidRPr="00C613ED">
              <w:t xml:space="preserve"> </w:t>
            </w:r>
            <w:r>
              <w:t>комитета по социальной политике и</w:t>
            </w:r>
            <w:r w:rsidRPr="00C613ED">
              <w:t xml:space="preserve"> здравоохранению</w:t>
            </w:r>
            <w:r>
              <w:t>.</w:t>
            </w:r>
          </w:p>
          <w:p w:rsidR="00B90938" w:rsidRPr="002F25C2" w:rsidRDefault="00B90938" w:rsidP="00E66456">
            <w:pPr>
              <w:jc w:val="both"/>
              <w:rPr>
                <w:b/>
              </w:rPr>
            </w:pPr>
          </w:p>
        </w:tc>
        <w:tc>
          <w:tcPr>
            <w:tcW w:w="4110" w:type="dxa"/>
          </w:tcPr>
          <w:p w:rsidR="00476815" w:rsidRPr="00476815" w:rsidRDefault="00476815" w:rsidP="00476815">
            <w:pPr>
              <w:pStyle w:val="11"/>
              <w:ind w:firstLine="0"/>
              <w:jc w:val="both"/>
              <w:rPr>
                <w:sz w:val="24"/>
                <w:szCs w:val="24"/>
              </w:rPr>
            </w:pPr>
            <w:r>
              <w:rPr>
                <w:rStyle w:val="a9"/>
                <w:sz w:val="24"/>
                <w:szCs w:val="24"/>
              </w:rPr>
              <w:t xml:space="preserve">   </w:t>
            </w:r>
            <w:proofErr w:type="gramStart"/>
            <w:r w:rsidRPr="00476815">
              <w:rPr>
                <w:rStyle w:val="a9"/>
                <w:sz w:val="24"/>
                <w:szCs w:val="24"/>
              </w:rPr>
              <w:t>На основании Правил исчисления периодов работы, дающей право                 на досрочное назначение страховой пенсии по старости в соответствии                 с пунктами 2.6 и 7 части 1 статьи 32 Федерального закона «О страховых пенсиях», утвержденных постановлением Правительства Российской Федерации от 10 сентября 2021 года № 1532, Правил исчисления периодов работы, дающей право на досрочное назначение трудовой пенсии по старости           в соответствии со статьями 27</w:t>
            </w:r>
            <w:proofErr w:type="gramEnd"/>
            <w:r w:rsidRPr="00476815">
              <w:rPr>
                <w:rStyle w:val="a9"/>
                <w:sz w:val="24"/>
                <w:szCs w:val="24"/>
              </w:rPr>
              <w:t xml:space="preserve"> и 28 Федерального закона «О трудовых пенсиях в Российской Федерации», утвержденных постановлением Правительства Российской Федерации от 11 июля 2002 года № 516, в стаж </w:t>
            </w:r>
            <w:proofErr w:type="gramStart"/>
            <w:r w:rsidRPr="00476815">
              <w:rPr>
                <w:rStyle w:val="a9"/>
                <w:sz w:val="24"/>
                <w:szCs w:val="24"/>
              </w:rPr>
              <w:t xml:space="preserve">работы, дающей право на досрочное назначение пенсии по </w:t>
            </w:r>
            <w:r w:rsidRPr="00476815">
              <w:rPr>
                <w:rStyle w:val="a9"/>
                <w:sz w:val="24"/>
                <w:szCs w:val="24"/>
              </w:rPr>
              <w:lastRenderedPageBreak/>
              <w:t>старости засчитываются</w:t>
            </w:r>
            <w:proofErr w:type="gramEnd"/>
            <w:r w:rsidRPr="00476815">
              <w:rPr>
                <w:rStyle w:val="a9"/>
                <w:sz w:val="24"/>
                <w:szCs w:val="24"/>
              </w:rPr>
              <w:t xml:space="preserve"> периоды работы, выполняемой постоянно в течение полного рабочего дня, при условии уплаты за эти периоды страховых взносов.</w:t>
            </w:r>
          </w:p>
          <w:p w:rsidR="00476815" w:rsidRPr="00476815" w:rsidRDefault="00476815" w:rsidP="00476815">
            <w:pPr>
              <w:pStyle w:val="11"/>
              <w:ind w:firstLine="0"/>
              <w:jc w:val="both"/>
              <w:rPr>
                <w:sz w:val="24"/>
                <w:szCs w:val="24"/>
              </w:rPr>
            </w:pPr>
            <w:r>
              <w:rPr>
                <w:rStyle w:val="a9"/>
                <w:sz w:val="24"/>
                <w:szCs w:val="24"/>
              </w:rPr>
              <w:t xml:space="preserve">   </w:t>
            </w:r>
            <w:r w:rsidRPr="00476815">
              <w:rPr>
                <w:rStyle w:val="a9"/>
                <w:sz w:val="24"/>
                <w:szCs w:val="24"/>
              </w:rPr>
              <w:t>Такое требование введено после 23 июля 2002 года. В настоящее время работа при неполном рабочем дне включается в общий стаж, но не учитывается при назначении досрочной пенсии.</w:t>
            </w:r>
          </w:p>
          <w:p w:rsidR="00476815" w:rsidRDefault="00476815" w:rsidP="00476815">
            <w:pPr>
              <w:pStyle w:val="11"/>
              <w:ind w:firstLine="0"/>
              <w:jc w:val="both"/>
              <w:rPr>
                <w:sz w:val="24"/>
                <w:szCs w:val="24"/>
              </w:rPr>
            </w:pPr>
            <w:r>
              <w:rPr>
                <w:rStyle w:val="a9"/>
                <w:sz w:val="24"/>
                <w:szCs w:val="24"/>
              </w:rPr>
              <w:t xml:space="preserve">   </w:t>
            </w:r>
            <w:proofErr w:type="gramStart"/>
            <w:r w:rsidRPr="00476815">
              <w:rPr>
                <w:rStyle w:val="a9"/>
                <w:sz w:val="24"/>
                <w:szCs w:val="24"/>
              </w:rPr>
              <w:t>В целях реализации права граждан, работающих в районах Крайнею Севера и приравненных к ним местностях, на пенсионное обеспечение с учетом обстоятельств существующих неблагоприятных климатических факторов, оказывающих влияние на степень риска утраты трудоспособности                              до достижения общеустановленного пенсионного возраста, Собрание депутатов Ненецкого автономного округа обратилось в Правительство Российской Федерации с просьбой пересмотреть Правила исчисления периодов работы, дающих право на досрочное назначение страховой</w:t>
            </w:r>
            <w:proofErr w:type="gramEnd"/>
            <w:r w:rsidRPr="00476815">
              <w:rPr>
                <w:rStyle w:val="a9"/>
                <w:sz w:val="24"/>
                <w:szCs w:val="24"/>
              </w:rPr>
              <w:t xml:space="preserve"> пенсии по старости жителям северных регионов.</w:t>
            </w:r>
          </w:p>
          <w:p w:rsidR="00476815" w:rsidRPr="00476815" w:rsidRDefault="00476815" w:rsidP="00476815">
            <w:pPr>
              <w:pStyle w:val="11"/>
              <w:ind w:firstLine="0"/>
              <w:jc w:val="both"/>
              <w:rPr>
                <w:sz w:val="24"/>
                <w:szCs w:val="24"/>
              </w:rPr>
            </w:pPr>
            <w:r>
              <w:rPr>
                <w:sz w:val="24"/>
                <w:szCs w:val="24"/>
              </w:rPr>
              <w:t xml:space="preserve">   </w:t>
            </w:r>
            <w:r w:rsidRPr="00476815">
              <w:rPr>
                <w:sz w:val="24"/>
                <w:szCs w:val="24"/>
              </w:rPr>
              <w:t>Проблема, изложенная в обращении</w:t>
            </w:r>
            <w:r w:rsidRPr="00476815">
              <w:rPr>
                <w:rStyle w:val="a9"/>
                <w:bCs/>
                <w:sz w:val="24"/>
                <w:szCs w:val="24"/>
              </w:rPr>
              <w:t xml:space="preserve"> Собрания депутатов Ненецкого автономного округа, актуальна и для Архангельской области.</w:t>
            </w:r>
            <w:r w:rsidRPr="00476815">
              <w:rPr>
                <w:sz w:val="24"/>
                <w:szCs w:val="24"/>
              </w:rPr>
              <w:t xml:space="preserve"> </w:t>
            </w:r>
          </w:p>
          <w:p w:rsidR="00B90938" w:rsidRDefault="00B90938" w:rsidP="002F25C2">
            <w:pPr>
              <w:pStyle w:val="aa"/>
              <w:jc w:val="both"/>
              <w:rPr>
                <w:sz w:val="24"/>
                <w:szCs w:val="24"/>
              </w:rPr>
            </w:pPr>
          </w:p>
          <w:p w:rsidR="00B93042" w:rsidRPr="00F86979" w:rsidRDefault="00B93042" w:rsidP="002F25C2">
            <w:pPr>
              <w:pStyle w:val="aa"/>
              <w:jc w:val="both"/>
              <w:rPr>
                <w:sz w:val="24"/>
                <w:szCs w:val="24"/>
              </w:rPr>
            </w:pPr>
          </w:p>
        </w:tc>
        <w:tc>
          <w:tcPr>
            <w:tcW w:w="2268" w:type="dxa"/>
          </w:tcPr>
          <w:p w:rsidR="00B90938" w:rsidRPr="00E66456" w:rsidRDefault="00F16314" w:rsidP="00AF438D">
            <w:pPr>
              <w:pStyle w:val="a3"/>
              <w:ind w:firstLine="0"/>
              <w:jc w:val="center"/>
              <w:rPr>
                <w:sz w:val="24"/>
                <w:szCs w:val="24"/>
              </w:rPr>
            </w:pPr>
            <w:r>
              <w:rPr>
                <w:sz w:val="24"/>
                <w:szCs w:val="24"/>
              </w:rPr>
              <w:lastRenderedPageBreak/>
              <w:t>Вне плана</w:t>
            </w:r>
          </w:p>
        </w:tc>
        <w:tc>
          <w:tcPr>
            <w:tcW w:w="2766" w:type="dxa"/>
          </w:tcPr>
          <w:p w:rsidR="00476815" w:rsidRDefault="00476815" w:rsidP="00476815">
            <w:pPr>
              <w:jc w:val="both"/>
            </w:pPr>
            <w:r>
              <w:t>Решили:</w:t>
            </w:r>
          </w:p>
          <w:p w:rsidR="00476815" w:rsidRPr="00476815" w:rsidRDefault="00476815" w:rsidP="00476815">
            <w:pPr>
              <w:jc w:val="both"/>
            </w:pPr>
            <w:r>
              <w:t>Предложить</w:t>
            </w:r>
            <w:r w:rsidRPr="00476815">
              <w:t xml:space="preserve"> депутатам Архангельского областного Собрания депутатов поддержать указанное обращение</w:t>
            </w:r>
            <w:r w:rsidRPr="00476815">
              <w:rPr>
                <w:rStyle w:val="a9"/>
                <w:bCs/>
                <w:sz w:val="24"/>
                <w:szCs w:val="24"/>
              </w:rPr>
              <w:t xml:space="preserve"> Собрания депутатов Ненецкого автономного округа</w:t>
            </w:r>
            <w:r w:rsidRPr="00476815">
              <w:t>.</w:t>
            </w:r>
          </w:p>
          <w:p w:rsidR="00B90938" w:rsidRDefault="00B90938" w:rsidP="00066141">
            <w:pPr>
              <w:autoSpaceDE w:val="0"/>
              <w:autoSpaceDN w:val="0"/>
              <w:adjustRightInd w:val="0"/>
              <w:ind w:firstLine="176"/>
              <w:jc w:val="both"/>
            </w:pPr>
          </w:p>
        </w:tc>
      </w:tr>
      <w:tr w:rsidR="00461308" w:rsidRPr="00B27A37" w:rsidTr="00AF438D">
        <w:tc>
          <w:tcPr>
            <w:tcW w:w="534" w:type="dxa"/>
          </w:tcPr>
          <w:p w:rsidR="00461308" w:rsidRDefault="00461308" w:rsidP="00AF438D">
            <w:pPr>
              <w:pStyle w:val="a3"/>
              <w:ind w:firstLine="0"/>
              <w:jc w:val="center"/>
              <w:rPr>
                <w:sz w:val="20"/>
              </w:rPr>
            </w:pPr>
            <w:r>
              <w:rPr>
                <w:sz w:val="20"/>
              </w:rPr>
              <w:lastRenderedPageBreak/>
              <w:t>6.</w:t>
            </w:r>
          </w:p>
        </w:tc>
        <w:tc>
          <w:tcPr>
            <w:tcW w:w="2976" w:type="dxa"/>
          </w:tcPr>
          <w:p w:rsidR="00461308" w:rsidRPr="00834FB3" w:rsidRDefault="00461308" w:rsidP="00E06399">
            <w:pPr>
              <w:pStyle w:val="a8"/>
              <w:ind w:firstLine="0"/>
              <w:rPr>
                <w:sz w:val="24"/>
                <w:szCs w:val="24"/>
              </w:rPr>
            </w:pPr>
            <w:r>
              <w:rPr>
                <w:sz w:val="24"/>
                <w:szCs w:val="24"/>
              </w:rPr>
              <w:t>О награждении Почетной грамотой и благодарностями</w:t>
            </w:r>
            <w:r w:rsidRPr="00834FB3">
              <w:rPr>
                <w:sz w:val="24"/>
                <w:szCs w:val="24"/>
              </w:rPr>
              <w:t xml:space="preserve"> Архангельского областного Собрания депутатов</w:t>
            </w:r>
            <w:r>
              <w:rPr>
                <w:sz w:val="24"/>
                <w:szCs w:val="24"/>
              </w:rPr>
              <w:t>.</w:t>
            </w:r>
          </w:p>
        </w:tc>
        <w:tc>
          <w:tcPr>
            <w:tcW w:w="2836" w:type="dxa"/>
          </w:tcPr>
          <w:p w:rsidR="00461308" w:rsidRPr="00BA7EB3" w:rsidRDefault="00461308" w:rsidP="00E06399">
            <w:pPr>
              <w:jc w:val="both"/>
              <w:rPr>
                <w:bCs/>
              </w:rPr>
            </w:pPr>
            <w:r w:rsidRPr="00BA7EB3">
              <w:rPr>
                <w:b/>
              </w:rPr>
              <w:t>Докладчик:</w:t>
            </w:r>
            <w:r>
              <w:rPr>
                <w:b/>
              </w:rPr>
              <w:t xml:space="preserve"> </w:t>
            </w:r>
            <w:r w:rsidRPr="00AA6FA9">
              <w:t>Эммануилов Сергей Дмитриевич</w:t>
            </w:r>
            <w:r>
              <w:rPr>
                <w:b/>
              </w:rPr>
              <w:t xml:space="preserve"> </w:t>
            </w:r>
            <w:proofErr w:type="gramStart"/>
            <w:r w:rsidRPr="00B06714">
              <w:t>–</w:t>
            </w:r>
            <w:r>
              <w:t>п</w:t>
            </w:r>
            <w:proofErr w:type="gramEnd"/>
            <w:r>
              <w:t>редседатель</w:t>
            </w:r>
            <w:r w:rsidRPr="00C613ED">
              <w:t xml:space="preserve"> </w:t>
            </w:r>
            <w:r>
              <w:t>комитета по социальной политике и</w:t>
            </w:r>
            <w:r w:rsidRPr="00C613ED">
              <w:t xml:space="preserve"> здравоохранению</w:t>
            </w:r>
            <w:r>
              <w:t>.</w:t>
            </w:r>
          </w:p>
          <w:p w:rsidR="00461308" w:rsidRPr="00801659" w:rsidRDefault="00461308" w:rsidP="00E06399">
            <w:pPr>
              <w:jc w:val="both"/>
              <w:rPr>
                <w:b/>
              </w:rPr>
            </w:pPr>
          </w:p>
        </w:tc>
        <w:tc>
          <w:tcPr>
            <w:tcW w:w="4110" w:type="dxa"/>
          </w:tcPr>
          <w:p w:rsidR="00461308" w:rsidRPr="00BA7EB3" w:rsidRDefault="00461308" w:rsidP="00E06399">
            <w:pPr>
              <w:jc w:val="both"/>
            </w:pPr>
          </w:p>
        </w:tc>
        <w:tc>
          <w:tcPr>
            <w:tcW w:w="2268" w:type="dxa"/>
          </w:tcPr>
          <w:p w:rsidR="00461308" w:rsidRPr="003206AE" w:rsidRDefault="00461308" w:rsidP="00461308">
            <w:pPr>
              <w:pStyle w:val="a3"/>
              <w:ind w:firstLine="0"/>
              <w:jc w:val="center"/>
              <w:rPr>
                <w:sz w:val="24"/>
                <w:szCs w:val="24"/>
              </w:rPr>
            </w:pPr>
            <w:r w:rsidRPr="00A61175">
              <w:rPr>
                <w:sz w:val="24"/>
                <w:szCs w:val="24"/>
              </w:rPr>
              <w:t>В</w:t>
            </w:r>
            <w:r>
              <w:rPr>
                <w:sz w:val="24"/>
                <w:szCs w:val="24"/>
              </w:rPr>
              <w:t>не плана</w:t>
            </w:r>
          </w:p>
        </w:tc>
        <w:tc>
          <w:tcPr>
            <w:tcW w:w="2766" w:type="dxa"/>
          </w:tcPr>
          <w:p w:rsidR="00461308" w:rsidRPr="00B90912" w:rsidRDefault="00461308" w:rsidP="00E06399">
            <w:pPr>
              <w:pStyle w:val="2"/>
              <w:spacing w:after="0" w:line="240" w:lineRule="auto"/>
              <w:jc w:val="both"/>
            </w:pPr>
            <w:r w:rsidRPr="00E530F6">
              <w:t>Решили</w:t>
            </w:r>
            <w:r>
              <w:t xml:space="preserve"> рекомендовать наградить Почетной грамотой и благодарностями</w:t>
            </w:r>
            <w:r w:rsidRPr="00834FB3">
              <w:t xml:space="preserve"> Архангельского областного Собрания депутатов</w:t>
            </w:r>
            <w:r>
              <w:t>.</w:t>
            </w:r>
          </w:p>
          <w:p w:rsidR="00461308" w:rsidRPr="00B90912" w:rsidRDefault="00461308" w:rsidP="00E06399">
            <w:pPr>
              <w:pStyle w:val="2"/>
              <w:spacing w:after="0" w:line="240" w:lineRule="auto"/>
              <w:jc w:val="both"/>
            </w:pPr>
          </w:p>
        </w:tc>
      </w:tr>
    </w:tbl>
    <w:p w:rsidR="00936D5B" w:rsidRDefault="00936D5B" w:rsidP="00936D5B"/>
    <w:p w:rsidR="00936D5B" w:rsidRDefault="00936D5B" w:rsidP="00936D5B"/>
    <w:p w:rsidR="00936D5B" w:rsidRDefault="00936D5B" w:rsidP="00936D5B"/>
    <w:p w:rsidR="00936D5B" w:rsidRDefault="00936D5B" w:rsidP="00936D5B"/>
    <w:p w:rsidR="00936D5B" w:rsidRDefault="00936D5B"/>
    <w:sectPr w:rsidR="00936D5B"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92" w:rsidRDefault="00990192" w:rsidP="009F27E1">
      <w:r>
        <w:separator/>
      </w:r>
    </w:p>
  </w:endnote>
  <w:endnote w:type="continuationSeparator" w:id="0">
    <w:p w:rsidR="00990192" w:rsidRDefault="00990192" w:rsidP="009F2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92" w:rsidRDefault="00990192" w:rsidP="009F27E1">
      <w:r>
        <w:separator/>
      </w:r>
    </w:p>
  </w:footnote>
  <w:footnote w:type="continuationSeparator" w:id="0">
    <w:p w:rsidR="00990192" w:rsidRDefault="00990192" w:rsidP="009F2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6B1AF5" w:rsidP="00C52032">
    <w:pPr>
      <w:pStyle w:val="a5"/>
      <w:framePr w:wrap="around" w:vAnchor="text" w:hAnchor="margin" w:xAlign="center" w:y="1"/>
      <w:rPr>
        <w:rStyle w:val="a7"/>
      </w:rPr>
    </w:pPr>
    <w:r>
      <w:rPr>
        <w:rStyle w:val="a7"/>
      </w:rPr>
      <w:fldChar w:fldCharType="begin"/>
    </w:r>
    <w:r w:rsidR="00EB2E6D">
      <w:rPr>
        <w:rStyle w:val="a7"/>
      </w:rPr>
      <w:instrText xml:space="preserve">PAGE  </w:instrText>
    </w:r>
    <w:r>
      <w:rPr>
        <w:rStyle w:val="a7"/>
      </w:rPr>
      <w:fldChar w:fldCharType="end"/>
    </w:r>
  </w:p>
  <w:p w:rsidR="00C52032" w:rsidRDefault="0099019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6B1AF5" w:rsidP="00C52032">
    <w:pPr>
      <w:pStyle w:val="a5"/>
      <w:framePr w:wrap="around" w:vAnchor="text" w:hAnchor="margin" w:xAlign="center" w:y="1"/>
      <w:rPr>
        <w:rStyle w:val="a7"/>
      </w:rPr>
    </w:pPr>
    <w:r>
      <w:rPr>
        <w:rStyle w:val="a7"/>
      </w:rPr>
      <w:fldChar w:fldCharType="begin"/>
    </w:r>
    <w:r w:rsidR="00EB2E6D">
      <w:rPr>
        <w:rStyle w:val="a7"/>
      </w:rPr>
      <w:instrText xml:space="preserve">PAGE  </w:instrText>
    </w:r>
    <w:r>
      <w:rPr>
        <w:rStyle w:val="a7"/>
      </w:rPr>
      <w:fldChar w:fldCharType="separate"/>
    </w:r>
    <w:r w:rsidR="00B93042">
      <w:rPr>
        <w:rStyle w:val="a7"/>
        <w:noProof/>
      </w:rPr>
      <w:t>2</w:t>
    </w:r>
    <w:r>
      <w:rPr>
        <w:rStyle w:val="a7"/>
      </w:rPr>
      <w:fldChar w:fldCharType="end"/>
    </w:r>
  </w:p>
  <w:p w:rsidR="00C52032" w:rsidRDefault="009901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4EE"/>
    <w:multiLevelType w:val="hybridMultilevel"/>
    <w:tmpl w:val="3FF0272A"/>
    <w:lvl w:ilvl="0" w:tplc="838CF4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BBC0790"/>
    <w:multiLevelType w:val="hybridMultilevel"/>
    <w:tmpl w:val="0780FE22"/>
    <w:lvl w:ilvl="0" w:tplc="7334F0A8">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6D5B"/>
    <w:rsid w:val="00027102"/>
    <w:rsid w:val="00066141"/>
    <w:rsid w:val="000C4529"/>
    <w:rsid w:val="000F0153"/>
    <w:rsid w:val="00115610"/>
    <w:rsid w:val="00151C49"/>
    <w:rsid w:val="001C4541"/>
    <w:rsid w:val="00291E99"/>
    <w:rsid w:val="002945D6"/>
    <w:rsid w:val="002C2B03"/>
    <w:rsid w:val="002F25C2"/>
    <w:rsid w:val="003141CE"/>
    <w:rsid w:val="00374CA8"/>
    <w:rsid w:val="00461308"/>
    <w:rsid w:val="00476815"/>
    <w:rsid w:val="00492A3A"/>
    <w:rsid w:val="004D0D36"/>
    <w:rsid w:val="0055708D"/>
    <w:rsid w:val="005A1F71"/>
    <w:rsid w:val="005C36F9"/>
    <w:rsid w:val="005D05E7"/>
    <w:rsid w:val="00625199"/>
    <w:rsid w:val="006B1AF5"/>
    <w:rsid w:val="0073064F"/>
    <w:rsid w:val="007F2266"/>
    <w:rsid w:val="008B40C9"/>
    <w:rsid w:val="008D4BF0"/>
    <w:rsid w:val="00936D5B"/>
    <w:rsid w:val="00944AC8"/>
    <w:rsid w:val="00990192"/>
    <w:rsid w:val="009F27E1"/>
    <w:rsid w:val="009F32AF"/>
    <w:rsid w:val="00A154C7"/>
    <w:rsid w:val="00A318A1"/>
    <w:rsid w:val="00A40135"/>
    <w:rsid w:val="00A745CB"/>
    <w:rsid w:val="00AE2FFB"/>
    <w:rsid w:val="00B428CB"/>
    <w:rsid w:val="00B90938"/>
    <w:rsid w:val="00B93042"/>
    <w:rsid w:val="00B93506"/>
    <w:rsid w:val="00CA7DDA"/>
    <w:rsid w:val="00CE499F"/>
    <w:rsid w:val="00D114B4"/>
    <w:rsid w:val="00D63469"/>
    <w:rsid w:val="00DB7F77"/>
    <w:rsid w:val="00E446AB"/>
    <w:rsid w:val="00E66456"/>
    <w:rsid w:val="00EB2E6D"/>
    <w:rsid w:val="00EC3A88"/>
    <w:rsid w:val="00EE6DB0"/>
    <w:rsid w:val="00F16314"/>
    <w:rsid w:val="00F707CD"/>
    <w:rsid w:val="00F86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14B4"/>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936D5B"/>
    <w:pPr>
      <w:ind w:firstLine="720"/>
      <w:jc w:val="both"/>
    </w:pPr>
    <w:rPr>
      <w:sz w:val="28"/>
      <w:szCs w:val="20"/>
    </w:rPr>
  </w:style>
  <w:style w:type="paragraph" w:styleId="a5">
    <w:name w:val="header"/>
    <w:basedOn w:val="a"/>
    <w:link w:val="a6"/>
    <w:rsid w:val="00936D5B"/>
    <w:pPr>
      <w:tabs>
        <w:tab w:val="center" w:pos="4677"/>
        <w:tab w:val="right" w:pos="9355"/>
      </w:tabs>
    </w:pPr>
  </w:style>
  <w:style w:type="character" w:customStyle="1" w:styleId="a6">
    <w:name w:val="Верхний колонтитул Знак"/>
    <w:basedOn w:val="a0"/>
    <w:link w:val="a5"/>
    <w:rsid w:val="00936D5B"/>
    <w:rPr>
      <w:rFonts w:ascii="Times New Roman" w:eastAsia="Times New Roman" w:hAnsi="Times New Roman" w:cs="Times New Roman"/>
      <w:sz w:val="24"/>
      <w:szCs w:val="24"/>
      <w:lang w:eastAsia="ru-RU"/>
    </w:rPr>
  </w:style>
  <w:style w:type="character" w:styleId="a7">
    <w:name w:val="page number"/>
    <w:basedOn w:val="a0"/>
    <w:rsid w:val="00936D5B"/>
  </w:style>
  <w:style w:type="paragraph" w:styleId="2">
    <w:name w:val="Body Text 2"/>
    <w:basedOn w:val="a"/>
    <w:link w:val="20"/>
    <w:uiPriority w:val="99"/>
    <w:unhideWhenUsed/>
    <w:rsid w:val="00936D5B"/>
    <w:pPr>
      <w:spacing w:after="120" w:line="480" w:lineRule="auto"/>
    </w:pPr>
  </w:style>
  <w:style w:type="character" w:customStyle="1" w:styleId="20">
    <w:name w:val="Основной текст 2 Знак"/>
    <w:basedOn w:val="a0"/>
    <w:link w:val="2"/>
    <w:uiPriority w:val="99"/>
    <w:rsid w:val="00936D5B"/>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936D5B"/>
    <w:rPr>
      <w:rFonts w:ascii="Times New Roman" w:eastAsia="Times New Roman" w:hAnsi="Times New Roman" w:cs="Times New Roman"/>
      <w:sz w:val="28"/>
      <w:szCs w:val="20"/>
      <w:lang w:eastAsia="ru-RU"/>
    </w:rPr>
  </w:style>
  <w:style w:type="paragraph" w:customStyle="1" w:styleId="a8">
    <w:name w:val="Мой стиль"/>
    <w:basedOn w:val="a"/>
    <w:rsid w:val="00936D5B"/>
    <w:pPr>
      <w:ind w:firstLine="709"/>
      <w:jc w:val="both"/>
    </w:pPr>
    <w:rPr>
      <w:sz w:val="28"/>
      <w:szCs w:val="20"/>
    </w:rPr>
  </w:style>
  <w:style w:type="character" w:customStyle="1" w:styleId="a9">
    <w:name w:val="Основной текст_"/>
    <w:basedOn w:val="a0"/>
    <w:link w:val="11"/>
    <w:rsid w:val="00936D5B"/>
    <w:rPr>
      <w:rFonts w:ascii="Times New Roman" w:eastAsia="Times New Roman" w:hAnsi="Times New Roman" w:cs="Times New Roman"/>
      <w:sz w:val="28"/>
      <w:szCs w:val="28"/>
    </w:rPr>
  </w:style>
  <w:style w:type="paragraph" w:customStyle="1" w:styleId="11">
    <w:name w:val="Основной текст1"/>
    <w:basedOn w:val="a"/>
    <w:link w:val="a9"/>
    <w:rsid w:val="00936D5B"/>
    <w:pPr>
      <w:widowControl w:val="0"/>
      <w:ind w:firstLine="400"/>
    </w:pPr>
    <w:rPr>
      <w:sz w:val="28"/>
      <w:szCs w:val="28"/>
      <w:lang w:eastAsia="en-US"/>
    </w:rPr>
  </w:style>
  <w:style w:type="paragraph" w:styleId="aa">
    <w:name w:val="No Spacing"/>
    <w:link w:val="ab"/>
    <w:uiPriority w:val="1"/>
    <w:qFormat/>
    <w:rsid w:val="00936D5B"/>
    <w:pPr>
      <w:spacing w:after="0" w:line="240" w:lineRule="auto"/>
    </w:pPr>
    <w:rPr>
      <w:rFonts w:ascii="Times New Roman" w:eastAsia="Times New Roman" w:hAnsi="Times New Roman" w:cs="Times New Roman"/>
      <w:sz w:val="28"/>
      <w:szCs w:val="28"/>
      <w:lang w:eastAsia="ru-RU"/>
    </w:rPr>
  </w:style>
  <w:style w:type="character" w:customStyle="1" w:styleId="ab">
    <w:name w:val="Без интервала Знак"/>
    <w:basedOn w:val="a0"/>
    <w:link w:val="aa"/>
    <w:uiPriority w:val="1"/>
    <w:locked/>
    <w:rsid w:val="00936D5B"/>
    <w:rPr>
      <w:rFonts w:ascii="Times New Roman" w:eastAsia="Times New Roman" w:hAnsi="Times New Roman" w:cs="Times New Roman"/>
      <w:sz w:val="28"/>
      <w:szCs w:val="28"/>
      <w:lang w:eastAsia="ru-RU"/>
    </w:rPr>
  </w:style>
  <w:style w:type="paragraph" w:styleId="ac">
    <w:name w:val="Body Text"/>
    <w:basedOn w:val="a"/>
    <w:link w:val="ad"/>
    <w:uiPriority w:val="99"/>
    <w:semiHidden/>
    <w:unhideWhenUsed/>
    <w:rsid w:val="00936D5B"/>
    <w:pPr>
      <w:spacing w:after="120"/>
    </w:pPr>
  </w:style>
  <w:style w:type="character" w:customStyle="1" w:styleId="ad">
    <w:name w:val="Основной текст Знак"/>
    <w:basedOn w:val="a0"/>
    <w:link w:val="ac"/>
    <w:uiPriority w:val="99"/>
    <w:semiHidden/>
    <w:rsid w:val="00936D5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36D5B"/>
    <w:pPr>
      <w:spacing w:after="120" w:line="480" w:lineRule="auto"/>
      <w:ind w:left="283"/>
    </w:pPr>
  </w:style>
  <w:style w:type="character" w:customStyle="1" w:styleId="22">
    <w:name w:val="Основной текст с отступом 2 Знак"/>
    <w:basedOn w:val="a0"/>
    <w:link w:val="21"/>
    <w:uiPriority w:val="99"/>
    <w:semiHidden/>
    <w:rsid w:val="00936D5B"/>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936D5B"/>
    <w:rPr>
      <w:rFonts w:ascii="Times New Roman" w:eastAsia="Times New Roman" w:hAnsi="Times New Roman" w:cs="Times New Roman"/>
    </w:rPr>
  </w:style>
  <w:style w:type="paragraph" w:customStyle="1" w:styleId="24">
    <w:name w:val="Основной текст (2)"/>
    <w:basedOn w:val="a"/>
    <w:link w:val="23"/>
    <w:rsid w:val="00936D5B"/>
    <w:pPr>
      <w:widowControl w:val="0"/>
      <w:ind w:firstLine="720"/>
    </w:pPr>
    <w:rPr>
      <w:sz w:val="22"/>
      <w:szCs w:val="22"/>
      <w:lang w:eastAsia="en-US"/>
    </w:rPr>
  </w:style>
  <w:style w:type="character" w:customStyle="1" w:styleId="10">
    <w:name w:val="Заголовок 1 Знак"/>
    <w:basedOn w:val="a0"/>
    <w:link w:val="1"/>
    <w:rsid w:val="00D114B4"/>
    <w:rPr>
      <w:rFonts w:ascii="Times New Roman" w:eastAsia="Times New Roman" w:hAnsi="Times New Roman" w:cs="Times New Roman"/>
      <w:sz w:val="28"/>
      <w:szCs w:val="24"/>
      <w:lang w:eastAsia="ru-RU"/>
    </w:rPr>
  </w:style>
  <w:style w:type="paragraph" w:styleId="ae">
    <w:name w:val="List Paragraph"/>
    <w:basedOn w:val="a"/>
    <w:uiPriority w:val="34"/>
    <w:qFormat/>
    <w:rsid w:val="00E664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5</cp:revision>
  <dcterms:created xsi:type="dcterms:W3CDTF">2023-06-27T10:09:00Z</dcterms:created>
  <dcterms:modified xsi:type="dcterms:W3CDTF">2023-06-29T12:42:00Z</dcterms:modified>
</cp:coreProperties>
</file>