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C2C" w:rsidRDefault="00E21C2C" w:rsidP="00E21C2C">
      <w:pPr>
        <w:pStyle w:val="a3"/>
        <w:ind w:firstLine="0"/>
        <w:jc w:val="center"/>
        <w:rPr>
          <w:b/>
          <w:iCs/>
          <w:sz w:val="24"/>
        </w:rPr>
      </w:pPr>
      <w:r w:rsidRPr="004D6E40">
        <w:rPr>
          <w:b/>
          <w:iCs/>
          <w:sz w:val="24"/>
        </w:rPr>
        <w:t xml:space="preserve">ЗАСЕДАНИЕ КОМИТЕТА </w:t>
      </w:r>
    </w:p>
    <w:p w:rsidR="00E21C2C" w:rsidRPr="00D10BDD" w:rsidRDefault="00E21C2C" w:rsidP="00E21C2C">
      <w:pPr>
        <w:pStyle w:val="a3"/>
        <w:ind w:firstLine="0"/>
        <w:jc w:val="center"/>
        <w:rPr>
          <w:b/>
          <w:iCs/>
          <w:sz w:val="24"/>
        </w:rPr>
      </w:pPr>
      <w:r w:rsidRPr="00D10BDD">
        <w:rPr>
          <w:b/>
          <w:iCs/>
          <w:sz w:val="24"/>
        </w:rPr>
        <w:t xml:space="preserve">Архангельского областного Собрания </w:t>
      </w:r>
      <w:r>
        <w:rPr>
          <w:b/>
          <w:iCs/>
          <w:sz w:val="24"/>
        </w:rPr>
        <w:t>депутатов по социальной политике,</w:t>
      </w:r>
      <w:r w:rsidRPr="00D10BDD">
        <w:rPr>
          <w:b/>
          <w:iCs/>
          <w:sz w:val="24"/>
        </w:rPr>
        <w:t xml:space="preserve"> </w:t>
      </w:r>
      <w:r>
        <w:rPr>
          <w:b/>
          <w:iCs/>
          <w:sz w:val="24"/>
        </w:rPr>
        <w:t>здравоохранению и спорту</w:t>
      </w:r>
    </w:p>
    <w:p w:rsidR="00E21C2C" w:rsidRDefault="00E21C2C" w:rsidP="00E21C2C">
      <w:pPr>
        <w:pStyle w:val="a3"/>
        <w:ind w:firstLine="11700"/>
        <w:rPr>
          <w:b/>
          <w:sz w:val="24"/>
          <w:szCs w:val="24"/>
        </w:rPr>
      </w:pPr>
    </w:p>
    <w:p w:rsidR="00E21C2C" w:rsidRPr="00D10BDD" w:rsidRDefault="009A3C8E" w:rsidP="00E21C2C">
      <w:pPr>
        <w:pStyle w:val="a3"/>
        <w:ind w:firstLine="11700"/>
        <w:jc w:val="center"/>
        <w:rPr>
          <w:sz w:val="24"/>
          <w:szCs w:val="24"/>
        </w:rPr>
      </w:pPr>
      <w:r>
        <w:rPr>
          <w:sz w:val="24"/>
          <w:szCs w:val="24"/>
        </w:rPr>
        <w:t xml:space="preserve">               от «22</w:t>
      </w:r>
      <w:r w:rsidR="00E21C2C" w:rsidRPr="00D10BDD">
        <w:rPr>
          <w:sz w:val="24"/>
          <w:szCs w:val="24"/>
        </w:rPr>
        <w:t xml:space="preserve">» </w:t>
      </w:r>
      <w:r>
        <w:rPr>
          <w:sz w:val="24"/>
          <w:szCs w:val="24"/>
        </w:rPr>
        <w:t>апреля</w:t>
      </w:r>
      <w:r w:rsidR="00E21C2C">
        <w:rPr>
          <w:sz w:val="24"/>
          <w:szCs w:val="24"/>
        </w:rPr>
        <w:t xml:space="preserve"> 2019</w:t>
      </w:r>
      <w:r w:rsidR="00E21C2C" w:rsidRPr="00D10BDD">
        <w:rPr>
          <w:sz w:val="24"/>
          <w:szCs w:val="24"/>
        </w:rPr>
        <w:t xml:space="preserve"> года</w:t>
      </w:r>
    </w:p>
    <w:p w:rsidR="00E21C2C" w:rsidRPr="00D10BDD" w:rsidRDefault="00E21C2C" w:rsidP="00E21C2C">
      <w:pPr>
        <w:pStyle w:val="a3"/>
        <w:ind w:firstLine="11700"/>
        <w:jc w:val="right"/>
        <w:rPr>
          <w:sz w:val="24"/>
          <w:szCs w:val="24"/>
        </w:rPr>
      </w:pPr>
      <w:r w:rsidRPr="00D10BDD">
        <w:rPr>
          <w:sz w:val="24"/>
          <w:szCs w:val="24"/>
        </w:rPr>
        <w:t>1</w:t>
      </w:r>
      <w:r>
        <w:rPr>
          <w:sz w:val="24"/>
          <w:szCs w:val="24"/>
        </w:rPr>
        <w:t>3</w:t>
      </w:r>
      <w:r w:rsidRPr="00D10BDD">
        <w:rPr>
          <w:sz w:val="24"/>
          <w:szCs w:val="24"/>
        </w:rPr>
        <w:t>.</w:t>
      </w:r>
      <w:r>
        <w:rPr>
          <w:sz w:val="24"/>
          <w:szCs w:val="24"/>
        </w:rPr>
        <w:t>00</w:t>
      </w:r>
    </w:p>
    <w:p w:rsidR="00E21C2C" w:rsidRDefault="00E21C2C" w:rsidP="00E21C2C">
      <w:pPr>
        <w:pStyle w:val="a3"/>
        <w:tabs>
          <w:tab w:val="left" w:pos="11624"/>
        </w:tabs>
        <w:ind w:firstLine="11700"/>
        <w:jc w:val="right"/>
        <w:rPr>
          <w:b/>
          <w:iCs/>
          <w:sz w:val="24"/>
        </w:rPr>
      </w:pPr>
      <w:r w:rsidRPr="00D10BDD">
        <w:rPr>
          <w:sz w:val="24"/>
          <w:szCs w:val="24"/>
        </w:rPr>
        <w:t>Архангельско</w:t>
      </w:r>
      <w:r>
        <w:rPr>
          <w:sz w:val="24"/>
          <w:szCs w:val="24"/>
        </w:rPr>
        <w:t>е</w:t>
      </w:r>
      <w:r w:rsidRPr="00D10BDD">
        <w:rPr>
          <w:sz w:val="24"/>
          <w:szCs w:val="24"/>
        </w:rPr>
        <w:t xml:space="preserve"> област</w:t>
      </w:r>
      <w:r>
        <w:rPr>
          <w:sz w:val="24"/>
          <w:szCs w:val="24"/>
        </w:rPr>
        <w:t>ное</w:t>
      </w:r>
      <w:r w:rsidRPr="00100F79">
        <w:rPr>
          <w:b/>
          <w:iCs/>
          <w:sz w:val="24"/>
        </w:rPr>
        <w:t xml:space="preserve"> </w:t>
      </w:r>
    </w:p>
    <w:p w:rsidR="00E21C2C" w:rsidRDefault="00E21C2C" w:rsidP="00E21C2C">
      <w:pPr>
        <w:pStyle w:val="a3"/>
        <w:tabs>
          <w:tab w:val="left" w:pos="11624"/>
        </w:tabs>
        <w:ind w:firstLine="11700"/>
        <w:jc w:val="right"/>
        <w:rPr>
          <w:sz w:val="24"/>
          <w:szCs w:val="24"/>
        </w:rPr>
      </w:pPr>
      <w:r w:rsidRPr="00100F79">
        <w:rPr>
          <w:iCs/>
          <w:sz w:val="24"/>
        </w:rPr>
        <w:t>Собрание депутатов</w:t>
      </w:r>
      <w:r w:rsidRPr="00100F79">
        <w:rPr>
          <w:sz w:val="24"/>
          <w:szCs w:val="24"/>
        </w:rPr>
        <w:t xml:space="preserve"> </w:t>
      </w:r>
    </w:p>
    <w:p w:rsidR="00E21C2C" w:rsidRPr="00100F79" w:rsidRDefault="00E21C2C" w:rsidP="00E21C2C">
      <w:pPr>
        <w:pStyle w:val="a3"/>
        <w:tabs>
          <w:tab w:val="left" w:pos="11624"/>
        </w:tabs>
        <w:ind w:firstLine="11700"/>
        <w:jc w:val="right"/>
        <w:rPr>
          <w:sz w:val="24"/>
          <w:szCs w:val="24"/>
        </w:rPr>
      </w:pPr>
      <w:r>
        <w:rPr>
          <w:sz w:val="24"/>
          <w:szCs w:val="24"/>
        </w:rPr>
        <w:t>каб. 515б</w:t>
      </w:r>
    </w:p>
    <w:p w:rsidR="00E21C2C" w:rsidRDefault="00E21C2C" w:rsidP="00E21C2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693"/>
        <w:gridCol w:w="2977"/>
        <w:gridCol w:w="4110"/>
        <w:gridCol w:w="2268"/>
        <w:gridCol w:w="2766"/>
      </w:tblGrid>
      <w:tr w:rsidR="00E21C2C" w:rsidTr="00BA736D">
        <w:tc>
          <w:tcPr>
            <w:tcW w:w="534" w:type="dxa"/>
            <w:vAlign w:val="center"/>
          </w:tcPr>
          <w:p w:rsidR="00E21C2C" w:rsidRPr="005366CD" w:rsidRDefault="00E21C2C" w:rsidP="00BA736D">
            <w:pPr>
              <w:pStyle w:val="a3"/>
              <w:ind w:firstLine="0"/>
              <w:jc w:val="center"/>
              <w:rPr>
                <w:b/>
                <w:sz w:val="20"/>
              </w:rPr>
            </w:pPr>
            <w:r w:rsidRPr="005366CD">
              <w:rPr>
                <w:b/>
                <w:sz w:val="20"/>
              </w:rPr>
              <w:t>№ п/п</w:t>
            </w:r>
          </w:p>
        </w:tc>
        <w:tc>
          <w:tcPr>
            <w:tcW w:w="2693" w:type="dxa"/>
            <w:vAlign w:val="center"/>
          </w:tcPr>
          <w:p w:rsidR="00E21C2C" w:rsidRPr="005366CD" w:rsidRDefault="00E21C2C" w:rsidP="00BA736D">
            <w:pPr>
              <w:pStyle w:val="a3"/>
              <w:ind w:firstLine="0"/>
              <w:jc w:val="center"/>
              <w:rPr>
                <w:b/>
                <w:sz w:val="20"/>
              </w:rPr>
            </w:pPr>
            <w:r w:rsidRPr="005366CD">
              <w:rPr>
                <w:b/>
                <w:sz w:val="20"/>
              </w:rPr>
              <w:t xml:space="preserve">Наименование </w:t>
            </w:r>
          </w:p>
          <w:p w:rsidR="00E21C2C" w:rsidRPr="005366CD" w:rsidRDefault="00E21C2C" w:rsidP="00BA736D">
            <w:pPr>
              <w:pStyle w:val="a3"/>
              <w:ind w:firstLine="0"/>
              <w:jc w:val="center"/>
              <w:rPr>
                <w:b/>
                <w:sz w:val="20"/>
              </w:rPr>
            </w:pPr>
            <w:r w:rsidRPr="005366CD">
              <w:rPr>
                <w:b/>
                <w:sz w:val="20"/>
              </w:rPr>
              <w:t>проекта нормативного правового акта / рассматриваемого вопроса</w:t>
            </w:r>
          </w:p>
        </w:tc>
        <w:tc>
          <w:tcPr>
            <w:tcW w:w="2977" w:type="dxa"/>
            <w:vAlign w:val="center"/>
          </w:tcPr>
          <w:p w:rsidR="00E21C2C" w:rsidRPr="005366CD" w:rsidRDefault="00E21C2C" w:rsidP="00BA736D">
            <w:pPr>
              <w:pStyle w:val="a3"/>
              <w:ind w:firstLine="0"/>
              <w:jc w:val="center"/>
              <w:rPr>
                <w:b/>
                <w:sz w:val="20"/>
              </w:rPr>
            </w:pPr>
            <w:r w:rsidRPr="005366CD">
              <w:rPr>
                <w:b/>
                <w:sz w:val="20"/>
              </w:rPr>
              <w:t xml:space="preserve">Субъект </w:t>
            </w:r>
          </w:p>
          <w:p w:rsidR="00E21C2C" w:rsidRPr="005366CD" w:rsidRDefault="00E21C2C" w:rsidP="00BA736D">
            <w:pPr>
              <w:pStyle w:val="a3"/>
              <w:ind w:firstLine="0"/>
              <w:jc w:val="center"/>
              <w:rPr>
                <w:b/>
                <w:sz w:val="20"/>
              </w:rPr>
            </w:pPr>
            <w:r w:rsidRPr="005366CD">
              <w:rPr>
                <w:b/>
                <w:sz w:val="20"/>
              </w:rPr>
              <w:t xml:space="preserve">законодательной </w:t>
            </w:r>
          </w:p>
          <w:p w:rsidR="00E21C2C" w:rsidRPr="005366CD" w:rsidRDefault="00E21C2C" w:rsidP="00BA736D">
            <w:pPr>
              <w:pStyle w:val="a3"/>
              <w:ind w:firstLine="0"/>
              <w:jc w:val="center"/>
              <w:rPr>
                <w:b/>
                <w:sz w:val="20"/>
              </w:rPr>
            </w:pPr>
            <w:r w:rsidRPr="005366CD">
              <w:rPr>
                <w:b/>
                <w:sz w:val="20"/>
              </w:rPr>
              <w:t>инициативы</w:t>
            </w:r>
          </w:p>
          <w:p w:rsidR="00E21C2C" w:rsidRPr="005366CD" w:rsidRDefault="00E21C2C" w:rsidP="00BA736D">
            <w:pPr>
              <w:pStyle w:val="a3"/>
              <w:ind w:firstLine="0"/>
              <w:jc w:val="center"/>
              <w:rPr>
                <w:b/>
                <w:sz w:val="20"/>
              </w:rPr>
            </w:pPr>
            <w:r w:rsidRPr="005366CD">
              <w:rPr>
                <w:b/>
                <w:sz w:val="20"/>
              </w:rPr>
              <w:t>/</w:t>
            </w:r>
          </w:p>
          <w:p w:rsidR="00E21C2C" w:rsidRPr="005366CD" w:rsidRDefault="00E21C2C" w:rsidP="00BA736D">
            <w:pPr>
              <w:pStyle w:val="a3"/>
              <w:ind w:firstLine="0"/>
              <w:jc w:val="center"/>
              <w:rPr>
                <w:b/>
                <w:sz w:val="20"/>
              </w:rPr>
            </w:pPr>
            <w:r w:rsidRPr="005366CD">
              <w:rPr>
                <w:b/>
                <w:sz w:val="20"/>
              </w:rPr>
              <w:t>докладчик</w:t>
            </w:r>
          </w:p>
        </w:tc>
        <w:tc>
          <w:tcPr>
            <w:tcW w:w="4110" w:type="dxa"/>
            <w:vAlign w:val="center"/>
          </w:tcPr>
          <w:p w:rsidR="00E21C2C" w:rsidRPr="005366CD" w:rsidRDefault="00E21C2C" w:rsidP="00BA736D">
            <w:pPr>
              <w:pStyle w:val="a3"/>
              <w:ind w:firstLine="492"/>
              <w:jc w:val="center"/>
              <w:rPr>
                <w:b/>
                <w:sz w:val="20"/>
              </w:rPr>
            </w:pPr>
            <w:r w:rsidRPr="005366CD">
              <w:rPr>
                <w:b/>
                <w:sz w:val="20"/>
              </w:rPr>
              <w:t>Краткая характеристика проекта нормативного правового акта /рассматриваемого вопроса</w:t>
            </w:r>
          </w:p>
        </w:tc>
        <w:tc>
          <w:tcPr>
            <w:tcW w:w="2268" w:type="dxa"/>
            <w:vAlign w:val="center"/>
          </w:tcPr>
          <w:p w:rsidR="00E21C2C" w:rsidRDefault="00E21C2C" w:rsidP="00BA736D">
            <w:pPr>
              <w:pStyle w:val="a3"/>
              <w:ind w:left="-76" w:right="-56" w:firstLine="0"/>
              <w:jc w:val="center"/>
              <w:rPr>
                <w:b/>
                <w:sz w:val="20"/>
              </w:rPr>
            </w:pPr>
            <w:r w:rsidRPr="005366CD">
              <w:rPr>
                <w:b/>
                <w:sz w:val="20"/>
              </w:rPr>
              <w:t xml:space="preserve">Соответствие плану деятельности </w:t>
            </w:r>
          </w:p>
          <w:p w:rsidR="00E21C2C" w:rsidRPr="007F1B93" w:rsidRDefault="00E21C2C" w:rsidP="00BA736D">
            <w:pPr>
              <w:shd w:val="clear" w:color="auto" w:fill="FFFFFF"/>
              <w:jc w:val="center"/>
              <w:rPr>
                <w:b/>
                <w:bCs/>
              </w:rPr>
            </w:pPr>
            <w:r>
              <w:rPr>
                <w:b/>
                <w:sz w:val="20"/>
              </w:rPr>
              <w:t>к</w:t>
            </w:r>
            <w:r w:rsidRPr="005366CD">
              <w:rPr>
                <w:b/>
                <w:sz w:val="20"/>
              </w:rPr>
              <w:t>омитета</w:t>
            </w:r>
            <w:r w:rsidRPr="007F1B93">
              <w:rPr>
                <w:b/>
                <w:sz w:val="20"/>
              </w:rPr>
              <w:t xml:space="preserve">/ </w:t>
            </w:r>
            <w:r w:rsidRPr="007F1B93">
              <w:rPr>
                <w:b/>
                <w:bCs/>
              </w:rPr>
              <w:t>ПРИМЕРНОЙ ПРОГРАММЫ</w:t>
            </w:r>
          </w:p>
          <w:p w:rsidR="00E21C2C" w:rsidRDefault="00E21C2C" w:rsidP="00BA736D">
            <w:pPr>
              <w:shd w:val="clear" w:color="auto" w:fill="FFFFFF"/>
              <w:jc w:val="center"/>
              <w:rPr>
                <w:b/>
                <w:bCs/>
              </w:rPr>
            </w:pPr>
            <w:r w:rsidRPr="007F1B93">
              <w:rPr>
                <w:b/>
                <w:bCs/>
              </w:rPr>
              <w:t>законопроектной и нормотворческой</w:t>
            </w:r>
          </w:p>
          <w:p w:rsidR="00E21C2C" w:rsidRPr="007F1B93" w:rsidRDefault="00E21C2C" w:rsidP="00BA736D">
            <w:pPr>
              <w:shd w:val="clear" w:color="auto" w:fill="FFFFFF"/>
              <w:jc w:val="center"/>
              <w:rPr>
                <w:b/>
              </w:rPr>
            </w:pPr>
            <w:r w:rsidRPr="007F1B93">
              <w:rPr>
                <w:b/>
                <w:bCs/>
              </w:rPr>
              <w:t xml:space="preserve">работы </w:t>
            </w:r>
          </w:p>
          <w:p w:rsidR="00E21C2C" w:rsidRPr="005366CD" w:rsidRDefault="00E21C2C" w:rsidP="00BA736D">
            <w:pPr>
              <w:pStyle w:val="a3"/>
              <w:ind w:left="-76" w:right="-56" w:firstLine="0"/>
              <w:jc w:val="center"/>
              <w:rPr>
                <w:b/>
                <w:sz w:val="20"/>
              </w:rPr>
            </w:pPr>
            <w:r>
              <w:rPr>
                <w:b/>
                <w:sz w:val="24"/>
                <w:szCs w:val="24"/>
              </w:rPr>
              <w:t>на 2019</w:t>
            </w:r>
            <w:r w:rsidRPr="00F6477E">
              <w:rPr>
                <w:b/>
                <w:sz w:val="24"/>
                <w:szCs w:val="24"/>
              </w:rPr>
              <w:t xml:space="preserve"> год</w:t>
            </w:r>
          </w:p>
        </w:tc>
        <w:tc>
          <w:tcPr>
            <w:tcW w:w="2766" w:type="dxa"/>
            <w:vAlign w:val="center"/>
          </w:tcPr>
          <w:p w:rsidR="00E21C2C" w:rsidRPr="005366CD" w:rsidRDefault="00E21C2C" w:rsidP="00BA736D">
            <w:pPr>
              <w:pStyle w:val="a3"/>
              <w:ind w:firstLine="0"/>
              <w:jc w:val="center"/>
              <w:rPr>
                <w:b/>
                <w:sz w:val="20"/>
              </w:rPr>
            </w:pPr>
            <w:r w:rsidRPr="005366CD">
              <w:rPr>
                <w:b/>
                <w:sz w:val="20"/>
              </w:rPr>
              <w:t>Результаты рассмотрения</w:t>
            </w:r>
          </w:p>
        </w:tc>
      </w:tr>
      <w:tr w:rsidR="00E21C2C" w:rsidRPr="00B27A37" w:rsidTr="00BA736D">
        <w:tc>
          <w:tcPr>
            <w:tcW w:w="534" w:type="dxa"/>
          </w:tcPr>
          <w:p w:rsidR="00E21C2C" w:rsidRPr="005366CD" w:rsidRDefault="00E21C2C" w:rsidP="00BA736D">
            <w:pPr>
              <w:pStyle w:val="a3"/>
              <w:ind w:firstLine="0"/>
              <w:jc w:val="center"/>
              <w:rPr>
                <w:sz w:val="20"/>
              </w:rPr>
            </w:pPr>
            <w:r w:rsidRPr="005366CD">
              <w:rPr>
                <w:sz w:val="20"/>
              </w:rPr>
              <w:t>1</w:t>
            </w:r>
          </w:p>
        </w:tc>
        <w:tc>
          <w:tcPr>
            <w:tcW w:w="2693" w:type="dxa"/>
          </w:tcPr>
          <w:p w:rsidR="00E21C2C" w:rsidRPr="005366CD" w:rsidRDefault="00E21C2C" w:rsidP="00BA736D">
            <w:pPr>
              <w:pStyle w:val="a3"/>
              <w:ind w:firstLine="0"/>
              <w:jc w:val="center"/>
              <w:rPr>
                <w:sz w:val="24"/>
                <w:szCs w:val="24"/>
              </w:rPr>
            </w:pPr>
            <w:r w:rsidRPr="005366CD">
              <w:rPr>
                <w:sz w:val="24"/>
                <w:szCs w:val="24"/>
              </w:rPr>
              <w:t>2</w:t>
            </w:r>
          </w:p>
        </w:tc>
        <w:tc>
          <w:tcPr>
            <w:tcW w:w="2977" w:type="dxa"/>
          </w:tcPr>
          <w:p w:rsidR="00E21C2C" w:rsidRPr="005366CD" w:rsidRDefault="00E21C2C" w:rsidP="00BA736D">
            <w:pPr>
              <w:pStyle w:val="a3"/>
              <w:ind w:left="-66" w:firstLine="0"/>
              <w:jc w:val="center"/>
              <w:rPr>
                <w:sz w:val="20"/>
              </w:rPr>
            </w:pPr>
            <w:r w:rsidRPr="005366CD">
              <w:rPr>
                <w:sz w:val="20"/>
              </w:rPr>
              <w:t>3</w:t>
            </w:r>
          </w:p>
        </w:tc>
        <w:tc>
          <w:tcPr>
            <w:tcW w:w="4110" w:type="dxa"/>
          </w:tcPr>
          <w:p w:rsidR="00E21C2C" w:rsidRPr="00EE4528" w:rsidRDefault="00E21C2C" w:rsidP="00BA736D">
            <w:pPr>
              <w:widowControl w:val="0"/>
              <w:autoSpaceDE w:val="0"/>
              <w:autoSpaceDN w:val="0"/>
              <w:adjustRightInd w:val="0"/>
              <w:ind w:firstLine="708"/>
              <w:jc w:val="center"/>
            </w:pPr>
            <w:r>
              <w:t>4</w:t>
            </w:r>
          </w:p>
        </w:tc>
        <w:tc>
          <w:tcPr>
            <w:tcW w:w="2268" w:type="dxa"/>
          </w:tcPr>
          <w:p w:rsidR="00E21C2C" w:rsidRPr="005366CD" w:rsidRDefault="00E21C2C" w:rsidP="00BA736D">
            <w:pPr>
              <w:pStyle w:val="a3"/>
              <w:ind w:left="-76" w:right="-56" w:firstLine="0"/>
              <w:jc w:val="center"/>
              <w:rPr>
                <w:sz w:val="20"/>
              </w:rPr>
            </w:pPr>
            <w:r w:rsidRPr="005366CD">
              <w:rPr>
                <w:sz w:val="20"/>
              </w:rPr>
              <w:t>5</w:t>
            </w:r>
          </w:p>
        </w:tc>
        <w:tc>
          <w:tcPr>
            <w:tcW w:w="2766" w:type="dxa"/>
          </w:tcPr>
          <w:p w:rsidR="00E21C2C" w:rsidRPr="005366CD" w:rsidRDefault="00E21C2C" w:rsidP="00BA736D">
            <w:pPr>
              <w:pStyle w:val="a3"/>
              <w:ind w:firstLine="0"/>
              <w:jc w:val="center"/>
              <w:rPr>
                <w:sz w:val="24"/>
                <w:szCs w:val="24"/>
              </w:rPr>
            </w:pPr>
            <w:r w:rsidRPr="005366CD">
              <w:rPr>
                <w:sz w:val="24"/>
                <w:szCs w:val="24"/>
              </w:rPr>
              <w:t>6</w:t>
            </w:r>
          </w:p>
        </w:tc>
      </w:tr>
      <w:tr w:rsidR="00E21C2C" w:rsidRPr="00B27A37" w:rsidTr="00BA736D">
        <w:tc>
          <w:tcPr>
            <w:tcW w:w="534" w:type="dxa"/>
          </w:tcPr>
          <w:p w:rsidR="00E21C2C" w:rsidRPr="005366CD" w:rsidRDefault="00E21C2C" w:rsidP="00BA736D">
            <w:pPr>
              <w:pStyle w:val="a3"/>
              <w:ind w:firstLine="0"/>
              <w:jc w:val="center"/>
              <w:rPr>
                <w:sz w:val="20"/>
              </w:rPr>
            </w:pPr>
            <w:r>
              <w:rPr>
                <w:sz w:val="20"/>
              </w:rPr>
              <w:t>1.</w:t>
            </w:r>
          </w:p>
        </w:tc>
        <w:tc>
          <w:tcPr>
            <w:tcW w:w="2693" w:type="dxa"/>
          </w:tcPr>
          <w:p w:rsidR="00E21C2C" w:rsidRPr="005E6D91" w:rsidRDefault="00E21C2C" w:rsidP="00BA736D">
            <w:pPr>
              <w:jc w:val="both"/>
            </w:pPr>
            <w:r w:rsidRPr="005E6D91">
              <w:t xml:space="preserve">Проект областного закона </w:t>
            </w:r>
            <w:r w:rsidRPr="005E6D91">
              <w:rPr>
                <w:color w:val="000000"/>
              </w:rPr>
              <w:t>«О внесении изменений в отдельные областные законы в сфере предоставления мер социальной поддержки и охраны здоровья»</w:t>
            </w:r>
            <w:r>
              <w:rPr>
                <w:color w:val="000000"/>
              </w:rPr>
              <w:t xml:space="preserve"> (второе чтение)</w:t>
            </w:r>
            <w:r w:rsidRPr="005E6D91">
              <w:rPr>
                <w:color w:val="000000"/>
              </w:rPr>
              <w:t>.</w:t>
            </w:r>
          </w:p>
        </w:tc>
        <w:tc>
          <w:tcPr>
            <w:tcW w:w="2977" w:type="dxa"/>
          </w:tcPr>
          <w:p w:rsidR="00E21C2C" w:rsidRPr="005E6D91" w:rsidRDefault="00E21C2C" w:rsidP="00BA736D">
            <w:pPr>
              <w:jc w:val="both"/>
              <w:rPr>
                <w:b/>
              </w:rPr>
            </w:pPr>
            <w:r w:rsidRPr="005E6D91">
              <w:rPr>
                <w:b/>
              </w:rPr>
              <w:t>Инициатор внесения:</w:t>
            </w:r>
          </w:p>
          <w:p w:rsidR="00E21C2C" w:rsidRPr="005E6D91" w:rsidRDefault="00E21C2C" w:rsidP="00BA736D">
            <w:pPr>
              <w:jc w:val="both"/>
            </w:pPr>
            <w:r w:rsidRPr="005E6D91">
              <w:t>Исполняющий обязанности Губернатора Архангельской области  А.В. Алсуфьев.</w:t>
            </w:r>
          </w:p>
          <w:p w:rsidR="00E21C2C" w:rsidRPr="00494257" w:rsidRDefault="00E21C2C" w:rsidP="00BA736D">
            <w:pPr>
              <w:jc w:val="both"/>
              <w:rPr>
                <w:b/>
              </w:rPr>
            </w:pPr>
            <w:r w:rsidRPr="00494257">
              <w:rPr>
                <w:b/>
              </w:rPr>
              <w:t xml:space="preserve">Докладчик: </w:t>
            </w:r>
            <w:r w:rsidR="00816175" w:rsidRPr="00494257">
              <w:t>Эммануилов Сергей Дмитриевич – председатель комитета по социальной политике, здравоохранению и спорту</w:t>
            </w:r>
          </w:p>
          <w:p w:rsidR="00E21C2C" w:rsidRPr="005E6D91" w:rsidRDefault="00E21C2C" w:rsidP="00BA736D">
            <w:pPr>
              <w:jc w:val="both"/>
              <w:rPr>
                <w:b/>
              </w:rPr>
            </w:pPr>
          </w:p>
        </w:tc>
        <w:tc>
          <w:tcPr>
            <w:tcW w:w="4110" w:type="dxa"/>
          </w:tcPr>
          <w:p w:rsidR="00E21C2C" w:rsidRPr="005E6D91" w:rsidRDefault="00E21C2C" w:rsidP="00BA736D">
            <w:pPr>
              <w:pStyle w:val="11"/>
              <w:shd w:val="clear" w:color="auto" w:fill="auto"/>
              <w:tabs>
                <w:tab w:val="left" w:pos="5926"/>
              </w:tabs>
              <w:spacing w:line="240" w:lineRule="auto"/>
              <w:jc w:val="both"/>
              <w:rPr>
                <w:sz w:val="24"/>
                <w:szCs w:val="24"/>
              </w:rPr>
            </w:pPr>
            <w:r>
              <w:rPr>
                <w:sz w:val="24"/>
                <w:szCs w:val="24"/>
              </w:rPr>
              <w:t xml:space="preserve">   </w:t>
            </w:r>
            <w:r w:rsidRPr="005E6D91">
              <w:rPr>
                <w:sz w:val="24"/>
                <w:szCs w:val="24"/>
              </w:rPr>
              <w:t>Разработка законопроекта обусловлена следующими обстоятельствами:</w:t>
            </w:r>
          </w:p>
          <w:p w:rsidR="00E21C2C" w:rsidRPr="005E6D91" w:rsidRDefault="00E21C2C" w:rsidP="00BA736D">
            <w:pPr>
              <w:jc w:val="both"/>
            </w:pPr>
            <w:r>
              <w:t xml:space="preserve">   </w:t>
            </w:r>
            <w:r w:rsidRPr="005E6D91">
              <w:t>1. Одним из условий предоставления гражданам субсидий или компенсации расходов на оплату жилых помещений и коммунальных услуг является отсутствие у них задолженности по оплате жилых помещений и коммунальных услуг (часть 5 статьи 159 и часть 3 статьи 160 ЖК РФ).</w:t>
            </w:r>
          </w:p>
          <w:p w:rsidR="00E21C2C" w:rsidRPr="005E6D91" w:rsidRDefault="00E21C2C" w:rsidP="00BA736D">
            <w:pPr>
              <w:jc w:val="both"/>
            </w:pPr>
            <w:r>
              <w:t xml:space="preserve">   </w:t>
            </w:r>
            <w:r w:rsidRPr="005E6D91">
              <w:t xml:space="preserve">Факт отсутствия задолженности по оплате жилого помещения </w:t>
            </w:r>
            <w:r w:rsidRPr="005E6D91">
              <w:br/>
              <w:t xml:space="preserve">и коммунальных услуг проверяется государственными учреждениями путем получения от наймодателя, управляющих организаций, </w:t>
            </w:r>
            <w:r w:rsidRPr="005E6D91">
              <w:lastRenderedPageBreak/>
              <w:t>товариществ собственников жилья, жилищных кооперативов, ресурсоснабжающих организаций сведений            об оплате за жилое помещение и коммунальных услуг.</w:t>
            </w:r>
          </w:p>
          <w:p w:rsidR="00E21C2C" w:rsidRPr="005E6D91" w:rsidRDefault="00E21C2C" w:rsidP="00BA736D">
            <w:pPr>
              <w:jc w:val="both"/>
              <w:rPr>
                <w:rStyle w:val="FontStyle31"/>
              </w:rPr>
            </w:pPr>
            <w:r>
              <w:t xml:space="preserve">   </w:t>
            </w:r>
            <w:r w:rsidRPr="005E6D91">
              <w:t xml:space="preserve">Вместе с тем на практике имеются случаи, когда граждане фактически лишаются права на получение субсидии или компенсации расходов </w:t>
            </w:r>
            <w:r w:rsidRPr="005E6D91">
              <w:br/>
              <w:t xml:space="preserve">на оплату жилого помещения и коммунальных услуг из-за предоставления управляющими организациями недостоверных или неточных сведений, </w:t>
            </w:r>
            <w:r w:rsidRPr="005E6D91">
              <w:br/>
              <w:t>что влечет невозможность получения гражданами субсидии.</w:t>
            </w:r>
          </w:p>
          <w:p w:rsidR="00E21C2C" w:rsidRPr="005E6D91" w:rsidRDefault="00E21C2C" w:rsidP="00BA736D">
            <w:pPr>
              <w:autoSpaceDE w:val="0"/>
              <w:autoSpaceDN w:val="0"/>
              <w:adjustRightInd w:val="0"/>
              <w:jc w:val="both"/>
            </w:pPr>
            <w:r>
              <w:t xml:space="preserve">   </w:t>
            </w:r>
            <w:r w:rsidRPr="005E6D91">
              <w:t>Федеральный закон № 442-ФЗ дополняет статью 159 ЖК РФ новой частью 7.1, согласно которой орган исполнительной власти субъекта Российской Федерации или управомоченное им учреждение самостоятельно запрашивают в порядке, установленном Правительством Российской Федерации, сведения, получение которых возможно в рамках межведомственного информацион</w:t>
            </w:r>
            <w:r>
              <w:t>-</w:t>
            </w:r>
            <w:r w:rsidRPr="005E6D91">
              <w:t xml:space="preserve">ного взаимодействия   и которые необходимы для принятия решения о предоставлении субсидий. При этом требовать от граждан документы, содержащие указанные сведения, не допускается. </w:t>
            </w:r>
          </w:p>
          <w:p w:rsidR="00E21C2C" w:rsidRPr="005E6D91" w:rsidRDefault="00E21C2C" w:rsidP="00BA736D">
            <w:pPr>
              <w:autoSpaceDE w:val="0"/>
              <w:autoSpaceDN w:val="0"/>
              <w:adjustRightInd w:val="0"/>
              <w:jc w:val="both"/>
              <w:rPr>
                <w:bCs/>
              </w:rPr>
            </w:pPr>
            <w:r>
              <w:rPr>
                <w:bCs/>
              </w:rPr>
              <w:t xml:space="preserve">   </w:t>
            </w:r>
            <w:r w:rsidRPr="005E6D91">
              <w:rPr>
                <w:bCs/>
              </w:rPr>
              <w:t xml:space="preserve">Принятие указанных изменений позволит исключить излишние административные барьеры при </w:t>
            </w:r>
            <w:r w:rsidRPr="005E6D91">
              <w:rPr>
                <w:bCs/>
              </w:rPr>
              <w:lastRenderedPageBreak/>
              <w:t>предоставлении гражданами сведений и документов, необходимых для принятия решения о предоставлении субсидии или компенсации   на оплату жилых помещений и коммунальных услуг.</w:t>
            </w:r>
          </w:p>
          <w:p w:rsidR="00E21C2C" w:rsidRPr="005E6D91" w:rsidRDefault="00E21C2C" w:rsidP="00BA736D">
            <w:pPr>
              <w:autoSpaceDE w:val="0"/>
              <w:autoSpaceDN w:val="0"/>
              <w:adjustRightInd w:val="0"/>
              <w:jc w:val="both"/>
            </w:pPr>
            <w:r>
              <w:t xml:space="preserve">   </w:t>
            </w:r>
            <w:r w:rsidRPr="005E6D91">
              <w:t>Учитывая, что изменения, преду</w:t>
            </w:r>
            <w:r>
              <w:t xml:space="preserve">смотренные Федеральным законом </w:t>
            </w:r>
            <w:r w:rsidRPr="005E6D91">
              <w:t>№ 442-ФЗ, вступают в силу с 1 января 2021 года, согласно законопроекту его изменения, обусловленные Федеральным законом № 442-ФЗ, также вступают в силу с 1 января 2021 года.</w:t>
            </w:r>
          </w:p>
          <w:p w:rsidR="00E21C2C" w:rsidRPr="005E6D91" w:rsidRDefault="00E21C2C" w:rsidP="00BA736D">
            <w:pPr>
              <w:jc w:val="both"/>
            </w:pPr>
            <w:r>
              <w:t xml:space="preserve">   </w:t>
            </w:r>
            <w:r w:rsidRPr="005E6D91">
              <w:t>2. Федеральным законом № 489-ФЗ внесены следующие изменения:</w:t>
            </w:r>
          </w:p>
          <w:p w:rsidR="00E21C2C" w:rsidRPr="005E6D91" w:rsidRDefault="00E21C2C" w:rsidP="00BA736D">
            <w:pPr>
              <w:ind w:firstLine="709"/>
              <w:jc w:val="both"/>
            </w:pPr>
            <w:r w:rsidRPr="005E6D91">
              <w:t>- введена проверка соответствия оказываемой медицинскими организациями медицинской помощи критериям качества медицинской помощи, сформированным на основе порядков оказания медицинской помощи и клинических рекомендаций;</w:t>
            </w:r>
          </w:p>
          <w:p w:rsidR="00E21C2C" w:rsidRPr="005E6D91" w:rsidRDefault="00E21C2C" w:rsidP="00BA736D">
            <w:pPr>
              <w:ind w:firstLine="709"/>
              <w:jc w:val="both"/>
            </w:pPr>
            <w:r w:rsidRPr="005E6D91">
              <w:t xml:space="preserve">- при оказании медицинской помощи в рамках территориальных программ государственных гарантий бесплатного оказания гражданам медицинской помощи </w:t>
            </w:r>
            <w:r w:rsidRPr="005E6D91">
              <w:br/>
              <w:t xml:space="preserve">не подлежат оплате за счет личных средств граждан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клинических </w:t>
            </w:r>
            <w:r w:rsidRPr="005E6D91">
              <w:lastRenderedPageBreak/>
              <w:t xml:space="preserve">рекомендаций и с учетом стандартов медицинской помощи.   </w:t>
            </w:r>
          </w:p>
          <w:p w:rsidR="00E21C2C" w:rsidRPr="005E6D91" w:rsidRDefault="00E21C2C" w:rsidP="00BA736D">
            <w:pPr>
              <w:jc w:val="both"/>
            </w:pPr>
            <w:r>
              <w:t xml:space="preserve">   </w:t>
            </w:r>
            <w:r w:rsidRPr="005E6D91">
              <w:t>Проектом областного закона предлагается определить, что порядок обеспечения граждан лекарствами устанавливается, в том числе, на основе клинических рекомендаций. Также законопроектом предлагается определить, что порядок предоставления транспортных услуг также устанавливается, в том числе,     на основании клинических рекомендаций.</w:t>
            </w:r>
          </w:p>
          <w:p w:rsidR="00E21C2C" w:rsidRPr="005E6D91" w:rsidRDefault="00E21C2C" w:rsidP="00BA736D">
            <w:pPr>
              <w:jc w:val="both"/>
            </w:pPr>
            <w:r>
              <w:t xml:space="preserve">   </w:t>
            </w:r>
            <w:r w:rsidRPr="005E6D91">
              <w:t>С учетом даты вступления в силу Федерального закона № 489-ФЗ согласно законопроекту указанные положения законопроекта вступают в силу с 1 января 2022 года. Согласно законопроекту с 1 января 2022 года такой порядок будет устанавливаться также в целях выполнения клинических рекомендаций.</w:t>
            </w:r>
          </w:p>
          <w:p w:rsidR="00E21C2C" w:rsidRPr="005E6D91" w:rsidRDefault="00E21C2C" w:rsidP="00BA736D">
            <w:pPr>
              <w:jc w:val="both"/>
            </w:pPr>
            <w:r>
              <w:t xml:space="preserve">   </w:t>
            </w:r>
            <w:r w:rsidRPr="005E6D91">
              <w:t xml:space="preserve">3. В соответствии с Федеральным законом № 317-ФЗ перечень медицинских изделий, имплантируемых в организм человека, утверждается Правительством Российской Федерации. Согласно статье 24 областного закона № 629-38-ОЗ при оказании в рамках программы государственных гарантий бесплатного оказания гражданам медицинской помощи первичной медико-санитарной помощи </w:t>
            </w:r>
            <w:r w:rsidRPr="005E6D91">
              <w:br/>
              <w:t xml:space="preserve">в условиях дневного стационара и в </w:t>
            </w:r>
            <w:r w:rsidRPr="005E6D91">
              <w:lastRenderedPageBreak/>
              <w:t>неотложной форме, специализиро</w:t>
            </w:r>
            <w:r>
              <w:t>-</w:t>
            </w:r>
            <w:r w:rsidRPr="005E6D91">
              <w:t>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в том числе, медицинскими изделиями, которые предусмотрены стандартами медицинской помощи.</w:t>
            </w:r>
          </w:p>
          <w:p w:rsidR="00E21C2C" w:rsidRPr="005E6D91" w:rsidRDefault="00E21C2C" w:rsidP="00BA736D">
            <w:pPr>
              <w:jc w:val="both"/>
            </w:pPr>
            <w:r>
              <w:t xml:space="preserve">   </w:t>
            </w:r>
            <w:r w:rsidRPr="005E6D91">
              <w:t>Законопроектом предлагается предусмотреть, что при оказании таких видов медицинской помощи граждане обеспечиваются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w:t>
            </w:r>
          </w:p>
          <w:p w:rsidR="00E21C2C" w:rsidRPr="005E6D91" w:rsidRDefault="00E21C2C" w:rsidP="00BA736D">
            <w:pPr>
              <w:autoSpaceDE w:val="0"/>
              <w:autoSpaceDN w:val="0"/>
              <w:adjustRightInd w:val="0"/>
              <w:jc w:val="both"/>
              <w:rPr>
                <w:bCs/>
                <w:color w:val="000000"/>
              </w:rPr>
            </w:pPr>
            <w:r>
              <w:t xml:space="preserve">   </w:t>
            </w:r>
            <w:r w:rsidRPr="005E6D91">
              <w:t>4. Федеральным законом № 56-ФЗ внесены изменения в 38 федеральных законов, устанавливающих меры социальной поддержки различных категорий граждан.</w:t>
            </w:r>
            <w:r w:rsidRPr="005E6D91">
              <w:rPr>
                <w:bCs/>
                <w:color w:val="000000"/>
              </w:rPr>
              <w:t xml:space="preserve"> </w:t>
            </w:r>
          </w:p>
          <w:p w:rsidR="00E21C2C" w:rsidRPr="005E6D91" w:rsidRDefault="00E21C2C" w:rsidP="00BA736D">
            <w:pPr>
              <w:pStyle w:val="ConsPlusTitle"/>
              <w:jc w:val="both"/>
              <w:rPr>
                <w:b w:val="0"/>
              </w:rPr>
            </w:pPr>
            <w:r>
              <w:rPr>
                <w:b w:val="0"/>
              </w:rPr>
              <w:t xml:space="preserve">   </w:t>
            </w:r>
            <w:r w:rsidRPr="005E6D91">
              <w:rPr>
                <w:b w:val="0"/>
              </w:rPr>
              <w:t>Согласно Федеральному закону № 56-ФЗ информация о назначении, предоставлении, осуществлении социальных гарантий и выплате компенсаций должна размещаться в Единой г</w:t>
            </w:r>
            <w:r w:rsidRPr="005E6D91">
              <w:rPr>
                <w:rFonts w:eastAsia="Times New Roman"/>
                <w:b w:val="0"/>
              </w:rPr>
              <w:t>осударственной информационной системе социального обеспечения (далее – ЕГИССО)</w:t>
            </w:r>
            <w:r w:rsidRPr="005E6D91">
              <w:rPr>
                <w:b w:val="0"/>
              </w:rPr>
              <w:t xml:space="preserve">. </w:t>
            </w:r>
          </w:p>
          <w:p w:rsidR="00E21C2C" w:rsidRPr="005E6D91" w:rsidRDefault="00E21C2C" w:rsidP="00BA736D">
            <w:pPr>
              <w:pStyle w:val="ConsPlusTitle"/>
              <w:ind w:firstLine="709"/>
              <w:jc w:val="both"/>
              <w:rPr>
                <w:b w:val="0"/>
              </w:rPr>
            </w:pPr>
            <w:r w:rsidRPr="005E6D91">
              <w:rPr>
                <w:b w:val="0"/>
              </w:rPr>
              <w:t xml:space="preserve">Помимо федеральных законов в законах субъектов Российской </w:t>
            </w:r>
            <w:r w:rsidRPr="005E6D91">
              <w:rPr>
                <w:b w:val="0"/>
              </w:rPr>
              <w:lastRenderedPageBreak/>
              <w:t>Федерации, регулирующих вопросы предоставления государственной социальной помощи            и иных социальных гарантий в различных сферах, также установлены основания, условия, объемы предоставления конкретных мер социальной поддержки, категории граждан, которым такие меры предоставляются.</w:t>
            </w:r>
          </w:p>
          <w:p w:rsidR="00E21C2C" w:rsidRPr="005E6D91" w:rsidRDefault="00E21C2C" w:rsidP="00BA736D">
            <w:pPr>
              <w:pStyle w:val="ConsPlusTitle"/>
              <w:ind w:firstLine="709"/>
              <w:jc w:val="both"/>
              <w:rPr>
                <w:b w:val="0"/>
              </w:rPr>
            </w:pPr>
            <w:r w:rsidRPr="005E6D91">
              <w:rPr>
                <w:b w:val="0"/>
              </w:rPr>
              <w:t xml:space="preserve">В связи с этим обязанность поставщиков информации </w:t>
            </w:r>
            <w:r w:rsidRPr="005E6D91">
              <w:rPr>
                <w:b w:val="0"/>
              </w:rPr>
              <w:br/>
              <w:t xml:space="preserve">по использованию ЕГИССО при предоставлении мер социальной поддержки               и предоставлению в нее сведений о них должна быть также урегулирована </w:t>
            </w:r>
            <w:r w:rsidRPr="005E6D91">
              <w:rPr>
                <w:b w:val="0"/>
              </w:rPr>
              <w:br/>
              <w:t>в законах субъектов Российской Федерации, которыми данные меры установлены.</w:t>
            </w:r>
          </w:p>
          <w:p w:rsidR="00E21C2C" w:rsidRDefault="00E21C2C" w:rsidP="00BA736D">
            <w:pPr>
              <w:autoSpaceDE w:val="0"/>
              <w:autoSpaceDN w:val="0"/>
              <w:adjustRightInd w:val="0"/>
              <w:jc w:val="both"/>
            </w:pPr>
            <w:r>
              <w:t xml:space="preserve">   </w:t>
            </w:r>
            <w:r w:rsidRPr="005E6D91">
              <w:t>5. Законопроектом предусмотрены изменения технико-юридического характера.</w:t>
            </w:r>
          </w:p>
          <w:p w:rsidR="00494257" w:rsidRPr="005E6D91" w:rsidRDefault="00494257" w:rsidP="00BA736D">
            <w:pPr>
              <w:autoSpaceDE w:val="0"/>
              <w:autoSpaceDN w:val="0"/>
              <w:adjustRightInd w:val="0"/>
              <w:jc w:val="both"/>
            </w:pPr>
            <w:r>
              <w:t xml:space="preserve">   К законопроекту поступили две поправки Губернатора Архангельской области И.А. Орлова.</w:t>
            </w:r>
          </w:p>
          <w:p w:rsidR="00E21C2C" w:rsidRPr="005E6D91" w:rsidRDefault="00E21C2C" w:rsidP="00BA736D">
            <w:pPr>
              <w:jc w:val="both"/>
              <w:rPr>
                <w:b/>
              </w:rPr>
            </w:pPr>
            <w:r w:rsidRPr="005E6D91">
              <w:t xml:space="preserve">   </w:t>
            </w:r>
          </w:p>
        </w:tc>
        <w:tc>
          <w:tcPr>
            <w:tcW w:w="2268" w:type="dxa"/>
          </w:tcPr>
          <w:p w:rsidR="00E21C2C" w:rsidRPr="003206AE" w:rsidRDefault="00E21C2C" w:rsidP="00BA736D">
            <w:pPr>
              <w:pStyle w:val="a3"/>
              <w:ind w:firstLine="0"/>
              <w:jc w:val="center"/>
              <w:rPr>
                <w:sz w:val="24"/>
                <w:szCs w:val="24"/>
              </w:rPr>
            </w:pPr>
            <w:r w:rsidRPr="003206AE">
              <w:rPr>
                <w:sz w:val="24"/>
                <w:szCs w:val="24"/>
              </w:rPr>
              <w:lastRenderedPageBreak/>
              <w:t>В соответствии с планом деятельности комитета</w:t>
            </w:r>
          </w:p>
          <w:p w:rsidR="00E21C2C" w:rsidRDefault="00816175" w:rsidP="00BA736D">
            <w:pPr>
              <w:pStyle w:val="a3"/>
              <w:ind w:firstLine="0"/>
              <w:jc w:val="center"/>
              <w:rPr>
                <w:sz w:val="24"/>
                <w:szCs w:val="24"/>
              </w:rPr>
            </w:pPr>
            <w:r>
              <w:rPr>
                <w:sz w:val="24"/>
                <w:szCs w:val="24"/>
              </w:rPr>
              <w:t xml:space="preserve"> на апрель</w:t>
            </w:r>
          </w:p>
          <w:p w:rsidR="00E21C2C" w:rsidRPr="005E6D91" w:rsidRDefault="00E21C2C" w:rsidP="00BA736D">
            <w:pPr>
              <w:pStyle w:val="a3"/>
              <w:ind w:firstLine="0"/>
              <w:jc w:val="center"/>
              <w:rPr>
                <w:sz w:val="24"/>
                <w:szCs w:val="24"/>
              </w:rPr>
            </w:pPr>
            <w:r>
              <w:rPr>
                <w:sz w:val="24"/>
                <w:szCs w:val="24"/>
              </w:rPr>
              <w:t>п. 1.1.1.</w:t>
            </w:r>
          </w:p>
        </w:tc>
        <w:tc>
          <w:tcPr>
            <w:tcW w:w="2766" w:type="dxa"/>
          </w:tcPr>
          <w:p w:rsidR="00816175" w:rsidRDefault="00E21C2C" w:rsidP="00816175">
            <w:pPr>
              <w:pStyle w:val="2"/>
              <w:spacing w:after="0" w:line="240" w:lineRule="auto"/>
              <w:jc w:val="both"/>
            </w:pPr>
            <w:r w:rsidRPr="005E6D91">
              <w:t>Решили:</w:t>
            </w:r>
          </w:p>
          <w:p w:rsidR="00816175" w:rsidRPr="005E6D91" w:rsidRDefault="00816175" w:rsidP="00816175">
            <w:pPr>
              <w:pStyle w:val="2"/>
              <w:spacing w:after="0" w:line="240" w:lineRule="auto"/>
              <w:jc w:val="both"/>
            </w:pPr>
            <w:r>
              <w:t>1. Согласиться с поправками.</w:t>
            </w:r>
          </w:p>
          <w:p w:rsidR="00E21C2C" w:rsidRPr="005E6D91" w:rsidRDefault="00816175" w:rsidP="00BA736D">
            <w:pPr>
              <w:pStyle w:val="2"/>
              <w:spacing w:after="0" w:line="240" w:lineRule="auto"/>
              <w:jc w:val="both"/>
            </w:pPr>
            <w:r>
              <w:t xml:space="preserve">2. </w:t>
            </w:r>
            <w:r w:rsidR="00E21C2C">
              <w:t>Предложить</w:t>
            </w:r>
            <w:r w:rsidR="00E21C2C" w:rsidRPr="005E6D91">
              <w:t xml:space="preserve"> депутатам областного Собрания депутатов указанный прое</w:t>
            </w:r>
            <w:r>
              <w:t xml:space="preserve">кт областного  закона принять во втором </w:t>
            </w:r>
            <w:r w:rsidR="00E21C2C" w:rsidRPr="005E6D91">
              <w:t>чтении.</w:t>
            </w:r>
          </w:p>
          <w:p w:rsidR="00E21C2C" w:rsidRPr="005E6D91" w:rsidRDefault="00E21C2C" w:rsidP="00BA736D">
            <w:pPr>
              <w:autoSpaceDE w:val="0"/>
              <w:autoSpaceDN w:val="0"/>
              <w:adjustRightInd w:val="0"/>
              <w:jc w:val="both"/>
            </w:pPr>
            <w:r w:rsidRPr="005E6D91">
              <w:t xml:space="preserve">   </w:t>
            </w:r>
          </w:p>
          <w:p w:rsidR="00E21C2C" w:rsidRPr="005E6D91" w:rsidRDefault="00E21C2C" w:rsidP="00BA736D">
            <w:pPr>
              <w:pStyle w:val="2"/>
              <w:spacing w:after="0" w:line="240" w:lineRule="auto"/>
              <w:jc w:val="both"/>
            </w:pPr>
          </w:p>
          <w:p w:rsidR="00E21C2C" w:rsidRPr="005E6D91" w:rsidRDefault="00E21C2C" w:rsidP="00BA736D">
            <w:pPr>
              <w:pStyle w:val="2"/>
              <w:spacing w:after="0" w:line="240" w:lineRule="auto"/>
              <w:jc w:val="both"/>
            </w:pPr>
          </w:p>
        </w:tc>
      </w:tr>
      <w:tr w:rsidR="00E21C2C" w:rsidRPr="00B27A37" w:rsidTr="00BA736D">
        <w:tc>
          <w:tcPr>
            <w:tcW w:w="534" w:type="dxa"/>
          </w:tcPr>
          <w:p w:rsidR="00E21C2C" w:rsidRDefault="00E21C2C" w:rsidP="00BA736D">
            <w:pPr>
              <w:pStyle w:val="a3"/>
              <w:ind w:firstLine="0"/>
              <w:jc w:val="center"/>
              <w:rPr>
                <w:sz w:val="20"/>
              </w:rPr>
            </w:pPr>
            <w:r>
              <w:rPr>
                <w:sz w:val="20"/>
              </w:rPr>
              <w:lastRenderedPageBreak/>
              <w:t>2.</w:t>
            </w:r>
          </w:p>
        </w:tc>
        <w:tc>
          <w:tcPr>
            <w:tcW w:w="2693" w:type="dxa"/>
          </w:tcPr>
          <w:p w:rsidR="00E21C2C" w:rsidRPr="00816175" w:rsidRDefault="00494257" w:rsidP="00BA736D">
            <w:pPr>
              <w:jc w:val="both"/>
            </w:pPr>
            <w:r>
              <w:t>П</w:t>
            </w:r>
            <w:r w:rsidR="00816175" w:rsidRPr="00816175">
              <w:t xml:space="preserve">роект областного закона </w:t>
            </w:r>
            <w:r w:rsidR="00816175" w:rsidRPr="00816175">
              <w:rPr>
                <w:color w:val="000000"/>
              </w:rPr>
              <w:t>«</w:t>
            </w:r>
            <w:r w:rsidR="00816175" w:rsidRPr="00816175">
              <w:t>О внесении изменений в статью 11 областного закона «</w:t>
            </w:r>
            <w:r w:rsidR="00816175" w:rsidRPr="00816175">
              <w:rPr>
                <w:bCs/>
              </w:rPr>
              <w:t>О порядке и условиях осуществления ведом</w:t>
            </w:r>
            <w:r>
              <w:rPr>
                <w:bCs/>
              </w:rPr>
              <w:t>-</w:t>
            </w:r>
            <w:r w:rsidR="00816175" w:rsidRPr="00816175">
              <w:rPr>
                <w:bCs/>
              </w:rPr>
              <w:t>ственного контроля за соблюдением трудово</w:t>
            </w:r>
            <w:r>
              <w:rPr>
                <w:bCs/>
              </w:rPr>
              <w:t>-</w:t>
            </w:r>
            <w:r w:rsidR="00816175" w:rsidRPr="00816175">
              <w:rPr>
                <w:bCs/>
              </w:rPr>
              <w:t xml:space="preserve">го законодательства и иных нормативных </w:t>
            </w:r>
            <w:r w:rsidR="00816175" w:rsidRPr="00816175">
              <w:rPr>
                <w:bCs/>
              </w:rPr>
              <w:lastRenderedPageBreak/>
              <w:t>правовых актов, содержащих нормы трудового права</w:t>
            </w:r>
            <w:r>
              <w:rPr>
                <w:color w:val="000000"/>
              </w:rPr>
              <w:t>»</w:t>
            </w:r>
            <w:r w:rsidR="00816175" w:rsidRPr="00816175">
              <w:rPr>
                <w:color w:val="000000"/>
              </w:rPr>
              <w:t xml:space="preserve"> </w:t>
            </w:r>
          </w:p>
        </w:tc>
        <w:tc>
          <w:tcPr>
            <w:tcW w:w="2977" w:type="dxa"/>
          </w:tcPr>
          <w:p w:rsidR="00E21C2C" w:rsidRPr="00816175" w:rsidRDefault="00E21C2C" w:rsidP="00E21C2C">
            <w:pPr>
              <w:jc w:val="both"/>
              <w:rPr>
                <w:b/>
              </w:rPr>
            </w:pPr>
            <w:r w:rsidRPr="00816175">
              <w:rPr>
                <w:b/>
              </w:rPr>
              <w:lastRenderedPageBreak/>
              <w:t>Инициатор внесения:</w:t>
            </w:r>
          </w:p>
          <w:p w:rsidR="00E21C2C" w:rsidRPr="00816175" w:rsidRDefault="00E21C2C" w:rsidP="00E21C2C">
            <w:pPr>
              <w:jc w:val="both"/>
            </w:pPr>
            <w:r w:rsidRPr="00816175">
              <w:t>Исполняющий обязанности Губернатора Архангельской области  А.В. Алсуфьев.</w:t>
            </w:r>
          </w:p>
          <w:p w:rsidR="00E21C2C" w:rsidRPr="00816175" w:rsidRDefault="00E21C2C" w:rsidP="00E21C2C">
            <w:pPr>
              <w:jc w:val="both"/>
              <w:rPr>
                <w:b/>
              </w:rPr>
            </w:pPr>
            <w:r w:rsidRPr="00816175">
              <w:rPr>
                <w:b/>
              </w:rPr>
              <w:t xml:space="preserve">Докладчик: </w:t>
            </w:r>
            <w:r w:rsidR="00816175" w:rsidRPr="00494257">
              <w:t xml:space="preserve">Кузьменко Михаил Николаевич – исполняющий обязанности министра труда, занятости и </w:t>
            </w:r>
            <w:r w:rsidR="00816175" w:rsidRPr="00494257">
              <w:lastRenderedPageBreak/>
              <w:t>социального развития Архангельской области</w:t>
            </w:r>
          </w:p>
          <w:p w:rsidR="00E21C2C" w:rsidRPr="00816175" w:rsidRDefault="00E21C2C" w:rsidP="00BA736D">
            <w:pPr>
              <w:jc w:val="both"/>
              <w:rPr>
                <w:b/>
              </w:rPr>
            </w:pPr>
          </w:p>
        </w:tc>
        <w:tc>
          <w:tcPr>
            <w:tcW w:w="4110" w:type="dxa"/>
          </w:tcPr>
          <w:p w:rsidR="00816175" w:rsidRPr="00816175" w:rsidRDefault="00494257" w:rsidP="00494257">
            <w:pPr>
              <w:autoSpaceDE w:val="0"/>
              <w:autoSpaceDN w:val="0"/>
              <w:adjustRightInd w:val="0"/>
              <w:jc w:val="both"/>
            </w:pPr>
            <w:r>
              <w:rPr>
                <w:color w:val="000000"/>
              </w:rPr>
              <w:lastRenderedPageBreak/>
              <w:t xml:space="preserve">   </w:t>
            </w:r>
            <w:r w:rsidR="00816175" w:rsidRPr="00816175">
              <w:rPr>
                <w:color w:val="000000"/>
              </w:rPr>
              <w:t xml:space="preserve">Законопроект разработан в целях обеспечения доступа к информации             о деятельности </w:t>
            </w:r>
            <w:r w:rsidR="00816175" w:rsidRPr="00816175">
              <w:t xml:space="preserve">исполнительных органов государственной власти Архангельской области и органов местного самоуправления муниципальных образований Архангельской области, связанной с </w:t>
            </w:r>
            <w:r w:rsidR="00816175" w:rsidRPr="00816175">
              <w:rPr>
                <w:color w:val="000000"/>
              </w:rPr>
              <w:t xml:space="preserve">осуществлением </w:t>
            </w:r>
            <w:r w:rsidR="00816175" w:rsidRPr="00816175">
              <w:t xml:space="preserve">ведомственного контроля     за соблюдением </w:t>
            </w:r>
            <w:r w:rsidR="00816175" w:rsidRPr="00816175">
              <w:lastRenderedPageBreak/>
              <w:t>трудового законодательства и иных нормативных правовых актов, содержащих нормы трудового права (далее – ведомственный контроль).</w:t>
            </w:r>
          </w:p>
          <w:p w:rsidR="00816175" w:rsidRPr="00816175" w:rsidRDefault="00494257" w:rsidP="00494257">
            <w:pPr>
              <w:autoSpaceDE w:val="0"/>
              <w:autoSpaceDN w:val="0"/>
              <w:adjustRightInd w:val="0"/>
              <w:jc w:val="both"/>
            </w:pPr>
            <w:r>
              <w:t xml:space="preserve">   </w:t>
            </w:r>
            <w:r w:rsidR="00816175" w:rsidRPr="00816175">
              <w:t>Согласно законопроекту органы, осуществляющие ведомственный контроль, ежегодно до 1 марта года, следующего за отчетным, размещают на своих официальных сайтах в сети «Интернет» информацию о проведении проверок          в данной сфере с указанием информации о количестве проведенных проверок, наименовании проверенных подведомственных организаций, выявленных нарушениях, а также сведений о лицах, привлеченных к дисциплинарной ответственности в результате проведения проверок.</w:t>
            </w:r>
          </w:p>
          <w:p w:rsidR="00816175" w:rsidRPr="00816175" w:rsidRDefault="00494257" w:rsidP="00494257">
            <w:pPr>
              <w:autoSpaceDE w:val="0"/>
              <w:autoSpaceDN w:val="0"/>
              <w:adjustRightInd w:val="0"/>
              <w:jc w:val="both"/>
            </w:pPr>
            <w:r>
              <w:t xml:space="preserve">   </w:t>
            </w:r>
            <w:r w:rsidR="00816175" w:rsidRPr="00816175">
              <w:t xml:space="preserve">Законопроектом предусмотрено размещение министерством труда, занятости и социального развития Архангельской области ежегодно </w:t>
            </w:r>
            <w:r w:rsidR="00816175" w:rsidRPr="00816175">
              <w:br/>
              <w:t>до 1 апреля года, следующего за отчетным, на официальном сайте Правительства в сети «Интернет» ежегодного сводного отчета, формируемого министерством     на основании предоставляемой исполнительными органами государственной власти Архангельской области, информации о проведенных ими проверках            в рамках ведомственного контроля.</w:t>
            </w:r>
          </w:p>
          <w:p w:rsidR="00816175" w:rsidRPr="00816175" w:rsidRDefault="00494257" w:rsidP="00494257">
            <w:pPr>
              <w:autoSpaceDE w:val="0"/>
              <w:autoSpaceDN w:val="0"/>
              <w:adjustRightInd w:val="0"/>
              <w:jc w:val="both"/>
            </w:pPr>
            <w:r>
              <w:t xml:space="preserve">   </w:t>
            </w:r>
            <w:r w:rsidR="00816175" w:rsidRPr="00816175">
              <w:t xml:space="preserve">Реализация положений законопроекта позволит обеспечить публичность       и открытость </w:t>
            </w:r>
            <w:r w:rsidR="00816175" w:rsidRPr="00816175">
              <w:lastRenderedPageBreak/>
              <w:t>информации о результатах проведения ведомственного контроля органами, осуществляющими ведомственный контроль.</w:t>
            </w:r>
          </w:p>
          <w:p w:rsidR="00816175" w:rsidRPr="00816175" w:rsidRDefault="00494257" w:rsidP="00494257">
            <w:pPr>
              <w:pStyle w:val="11"/>
              <w:shd w:val="clear" w:color="auto" w:fill="auto"/>
              <w:tabs>
                <w:tab w:val="left" w:pos="5926"/>
              </w:tabs>
              <w:spacing w:line="240" w:lineRule="auto"/>
              <w:jc w:val="both"/>
              <w:rPr>
                <w:sz w:val="24"/>
                <w:szCs w:val="24"/>
              </w:rPr>
            </w:pPr>
            <w:r>
              <w:rPr>
                <w:sz w:val="24"/>
                <w:szCs w:val="24"/>
              </w:rPr>
              <w:t xml:space="preserve">   </w:t>
            </w:r>
            <w:r w:rsidR="00816175" w:rsidRPr="00816175">
              <w:rPr>
                <w:sz w:val="24"/>
                <w:szCs w:val="24"/>
              </w:rPr>
              <w:t>На данный законопроект имеются положительные заключения прокуратуры Архангельской области, Управления Министерства юстиции Российской Федерации по Архангельской области и Ненецкому автономному округу                и Уполномоченного по правам человека в Архангельской области.</w:t>
            </w:r>
          </w:p>
          <w:p w:rsidR="00E21C2C" w:rsidRPr="00816175" w:rsidRDefault="00E21C2C" w:rsidP="00BA736D">
            <w:pPr>
              <w:jc w:val="both"/>
              <w:rPr>
                <w:b/>
              </w:rPr>
            </w:pPr>
          </w:p>
        </w:tc>
        <w:tc>
          <w:tcPr>
            <w:tcW w:w="2268" w:type="dxa"/>
          </w:tcPr>
          <w:p w:rsidR="00816175" w:rsidRPr="003206AE" w:rsidRDefault="00816175" w:rsidP="00816175">
            <w:pPr>
              <w:pStyle w:val="a3"/>
              <w:ind w:firstLine="0"/>
              <w:jc w:val="center"/>
              <w:rPr>
                <w:sz w:val="24"/>
                <w:szCs w:val="24"/>
              </w:rPr>
            </w:pPr>
            <w:r w:rsidRPr="003206AE">
              <w:rPr>
                <w:sz w:val="24"/>
                <w:szCs w:val="24"/>
              </w:rPr>
              <w:lastRenderedPageBreak/>
              <w:t>В соответствии с планом деятельности комитета</w:t>
            </w:r>
          </w:p>
          <w:p w:rsidR="00816175" w:rsidRDefault="00816175" w:rsidP="00816175">
            <w:pPr>
              <w:pStyle w:val="a3"/>
              <w:ind w:firstLine="0"/>
              <w:jc w:val="center"/>
              <w:rPr>
                <w:sz w:val="24"/>
                <w:szCs w:val="24"/>
              </w:rPr>
            </w:pPr>
            <w:r>
              <w:rPr>
                <w:sz w:val="24"/>
                <w:szCs w:val="24"/>
              </w:rPr>
              <w:t xml:space="preserve"> на апрель</w:t>
            </w:r>
          </w:p>
          <w:p w:rsidR="00E21C2C" w:rsidRPr="005E6D91" w:rsidRDefault="00494257" w:rsidP="00816175">
            <w:pPr>
              <w:pStyle w:val="a3"/>
              <w:ind w:firstLine="0"/>
              <w:jc w:val="center"/>
              <w:rPr>
                <w:sz w:val="24"/>
                <w:szCs w:val="24"/>
              </w:rPr>
            </w:pPr>
            <w:r>
              <w:rPr>
                <w:sz w:val="24"/>
                <w:szCs w:val="24"/>
              </w:rPr>
              <w:t>п. 1.1.2</w:t>
            </w:r>
            <w:r w:rsidR="00816175">
              <w:rPr>
                <w:sz w:val="24"/>
                <w:szCs w:val="24"/>
              </w:rPr>
              <w:t>.</w:t>
            </w:r>
          </w:p>
        </w:tc>
        <w:tc>
          <w:tcPr>
            <w:tcW w:w="2766" w:type="dxa"/>
          </w:tcPr>
          <w:p w:rsidR="00816175" w:rsidRPr="005E6D91" w:rsidRDefault="00816175" w:rsidP="00816175">
            <w:pPr>
              <w:pStyle w:val="2"/>
              <w:spacing w:after="0" w:line="240" w:lineRule="auto"/>
              <w:jc w:val="both"/>
            </w:pPr>
            <w:r w:rsidRPr="005E6D91">
              <w:t>Решили:</w:t>
            </w:r>
          </w:p>
          <w:p w:rsidR="00816175" w:rsidRPr="005E6D91" w:rsidRDefault="00816175" w:rsidP="00816175">
            <w:pPr>
              <w:pStyle w:val="2"/>
              <w:spacing w:after="0" w:line="240" w:lineRule="auto"/>
              <w:jc w:val="both"/>
            </w:pPr>
            <w:r>
              <w:t>Предложить</w:t>
            </w:r>
            <w:r w:rsidRPr="005E6D91">
              <w:t xml:space="preserve"> депутатам областного Собрания депутатов указанный проект областного  закона принять в первом чтении.</w:t>
            </w:r>
          </w:p>
          <w:p w:rsidR="00E21C2C" w:rsidRPr="005E6D91" w:rsidRDefault="00E21C2C" w:rsidP="00BA736D">
            <w:pPr>
              <w:pStyle w:val="2"/>
              <w:spacing w:after="0" w:line="240" w:lineRule="auto"/>
              <w:jc w:val="both"/>
            </w:pPr>
          </w:p>
        </w:tc>
      </w:tr>
      <w:tr w:rsidR="00E21C2C" w:rsidRPr="00B27A37" w:rsidTr="00BA736D">
        <w:tc>
          <w:tcPr>
            <w:tcW w:w="534" w:type="dxa"/>
          </w:tcPr>
          <w:p w:rsidR="00E21C2C" w:rsidRDefault="00E21C2C" w:rsidP="00BA736D">
            <w:pPr>
              <w:pStyle w:val="a3"/>
              <w:ind w:firstLine="0"/>
              <w:jc w:val="center"/>
              <w:rPr>
                <w:sz w:val="20"/>
              </w:rPr>
            </w:pPr>
            <w:r>
              <w:rPr>
                <w:sz w:val="20"/>
              </w:rPr>
              <w:lastRenderedPageBreak/>
              <w:t>3.</w:t>
            </w:r>
          </w:p>
        </w:tc>
        <w:tc>
          <w:tcPr>
            <w:tcW w:w="2693" w:type="dxa"/>
          </w:tcPr>
          <w:p w:rsidR="00E21C2C" w:rsidRPr="00816175" w:rsidRDefault="00494257" w:rsidP="00BA736D">
            <w:pPr>
              <w:jc w:val="both"/>
            </w:pPr>
            <w:r>
              <w:t>П</w:t>
            </w:r>
            <w:r w:rsidR="00816175" w:rsidRPr="00816175">
              <w:t xml:space="preserve">роект областного закона </w:t>
            </w:r>
            <w:r w:rsidR="00816175" w:rsidRPr="00816175">
              <w:rPr>
                <w:color w:val="000000"/>
              </w:rPr>
              <w:t xml:space="preserve">«О внесении изменений </w:t>
            </w:r>
            <w:r w:rsidR="00816175" w:rsidRPr="00816175">
              <w:rPr>
                <w:color w:val="000000"/>
              </w:rPr>
              <w:br/>
              <w:t xml:space="preserve">в отдельные областные законы в сфере организации отдыха и оздоровления </w:t>
            </w:r>
            <w:r w:rsidR="00816175" w:rsidRPr="00816175">
              <w:rPr>
                <w:color w:val="000000"/>
              </w:rPr>
              <w:br/>
              <w:t>детей</w:t>
            </w:r>
            <w:r>
              <w:rPr>
                <w:color w:val="000000"/>
              </w:rPr>
              <w:t>»</w:t>
            </w:r>
            <w:r w:rsidR="00816175" w:rsidRPr="00816175">
              <w:rPr>
                <w:color w:val="000000"/>
              </w:rPr>
              <w:t xml:space="preserve">  </w:t>
            </w:r>
          </w:p>
        </w:tc>
        <w:tc>
          <w:tcPr>
            <w:tcW w:w="2977" w:type="dxa"/>
          </w:tcPr>
          <w:p w:rsidR="00E21C2C" w:rsidRPr="00816175" w:rsidRDefault="00E21C2C" w:rsidP="00E21C2C">
            <w:pPr>
              <w:jc w:val="both"/>
              <w:rPr>
                <w:b/>
              </w:rPr>
            </w:pPr>
            <w:r w:rsidRPr="00816175">
              <w:rPr>
                <w:b/>
              </w:rPr>
              <w:t>Инициатор внесения:</w:t>
            </w:r>
          </w:p>
          <w:p w:rsidR="00E21C2C" w:rsidRPr="00816175" w:rsidRDefault="00E21C2C" w:rsidP="00E21C2C">
            <w:pPr>
              <w:jc w:val="both"/>
            </w:pPr>
            <w:r w:rsidRPr="00816175">
              <w:t>Исполняющий обязанности Губернатора Архангельской области  А.В. Алсуфьев.</w:t>
            </w:r>
          </w:p>
          <w:p w:rsidR="00E21C2C" w:rsidRPr="00816175" w:rsidRDefault="00E21C2C" w:rsidP="00E21C2C">
            <w:pPr>
              <w:jc w:val="both"/>
              <w:rPr>
                <w:b/>
              </w:rPr>
            </w:pPr>
            <w:r w:rsidRPr="00816175">
              <w:rPr>
                <w:b/>
              </w:rPr>
              <w:t xml:space="preserve">Докладчик: </w:t>
            </w:r>
            <w:r w:rsidR="00816175" w:rsidRPr="00494257">
              <w:t>Кузьменко Михаил Николаевич – исполняющий обязанности министра труда, занятости и социального развития Архангельской области</w:t>
            </w:r>
          </w:p>
          <w:p w:rsidR="00E21C2C" w:rsidRPr="00816175" w:rsidRDefault="00E21C2C" w:rsidP="00BA736D">
            <w:pPr>
              <w:jc w:val="both"/>
              <w:rPr>
                <w:b/>
              </w:rPr>
            </w:pPr>
          </w:p>
        </w:tc>
        <w:tc>
          <w:tcPr>
            <w:tcW w:w="4110" w:type="dxa"/>
          </w:tcPr>
          <w:p w:rsidR="00816175" w:rsidRPr="00816175" w:rsidRDefault="00494257" w:rsidP="00494257">
            <w:pPr>
              <w:pStyle w:val="11"/>
              <w:shd w:val="clear" w:color="auto" w:fill="auto"/>
              <w:tabs>
                <w:tab w:val="left" w:pos="5926"/>
              </w:tabs>
              <w:spacing w:line="240" w:lineRule="auto"/>
              <w:jc w:val="both"/>
              <w:rPr>
                <w:sz w:val="24"/>
                <w:szCs w:val="24"/>
              </w:rPr>
            </w:pPr>
            <w:r>
              <w:rPr>
                <w:sz w:val="24"/>
                <w:szCs w:val="24"/>
              </w:rPr>
              <w:t xml:space="preserve">   </w:t>
            </w:r>
            <w:r w:rsidR="00816175" w:rsidRPr="00816175">
              <w:rPr>
                <w:sz w:val="24"/>
                <w:szCs w:val="24"/>
              </w:rPr>
              <w:t xml:space="preserve">Законопроект разработан в целях обеспечения гарантий прав детей </w:t>
            </w:r>
            <w:r w:rsidR="00816175" w:rsidRPr="00816175">
              <w:rPr>
                <w:sz w:val="24"/>
                <w:szCs w:val="24"/>
              </w:rPr>
              <w:br/>
              <w:t>на отдых и оздоровление в Архангельской области по следующим основаниям.</w:t>
            </w:r>
          </w:p>
          <w:p w:rsidR="00816175" w:rsidRPr="00816175" w:rsidRDefault="00494257" w:rsidP="00494257">
            <w:pPr>
              <w:pStyle w:val="ConsPlusNormal"/>
              <w:widowControl w:val="0"/>
              <w:jc w:val="both"/>
              <w:rPr>
                <w:sz w:val="24"/>
                <w:szCs w:val="24"/>
              </w:rPr>
            </w:pPr>
            <w:r>
              <w:rPr>
                <w:sz w:val="24"/>
                <w:szCs w:val="24"/>
              </w:rPr>
              <w:t xml:space="preserve">   </w:t>
            </w:r>
            <w:r w:rsidR="00816175" w:rsidRPr="00816175">
              <w:rPr>
                <w:sz w:val="24"/>
                <w:szCs w:val="24"/>
              </w:rPr>
              <w:t xml:space="preserve">1. Учитывая многообразие видов организаций отдыха детей </w:t>
            </w:r>
            <w:r w:rsidR="00816175" w:rsidRPr="00816175">
              <w:rPr>
                <w:sz w:val="24"/>
                <w:szCs w:val="24"/>
              </w:rPr>
              <w:br/>
              <w:t>и их оздоровления законопроектом предлагается в областных законах вместо указания конкретных видов организаций отдыха детей и их оздоровления использовать понятие «организации отдыха детей и их оздоровления». Это позволит учесть все возможные виды организаций отдыха детей, которые осуществляют свою деятельность на территории Архангельской области.</w:t>
            </w:r>
          </w:p>
          <w:p w:rsidR="00816175" w:rsidRPr="00816175" w:rsidRDefault="00494257" w:rsidP="00494257">
            <w:pPr>
              <w:pStyle w:val="ConsPlusNormal"/>
              <w:widowControl w:val="0"/>
              <w:jc w:val="both"/>
              <w:rPr>
                <w:sz w:val="24"/>
                <w:szCs w:val="24"/>
              </w:rPr>
            </w:pPr>
            <w:r>
              <w:rPr>
                <w:sz w:val="24"/>
                <w:szCs w:val="24"/>
              </w:rPr>
              <w:t xml:space="preserve">   </w:t>
            </w:r>
            <w:r w:rsidR="00816175" w:rsidRPr="00816175">
              <w:rPr>
                <w:sz w:val="24"/>
                <w:szCs w:val="24"/>
              </w:rPr>
              <w:t xml:space="preserve">Реализация указанных изменений, обусловленных законопроектом, позволит создать правовую основу для реализации права детей, проживающих </w:t>
            </w:r>
            <w:r w:rsidR="00816175" w:rsidRPr="00816175">
              <w:rPr>
                <w:sz w:val="24"/>
                <w:szCs w:val="24"/>
              </w:rPr>
              <w:br/>
            </w:r>
            <w:r w:rsidR="00816175" w:rsidRPr="00816175">
              <w:rPr>
                <w:sz w:val="24"/>
                <w:szCs w:val="24"/>
              </w:rPr>
              <w:lastRenderedPageBreak/>
              <w:t>в Архангельской области, на отдых и оздоровление не только в оздоровительных лагерях и иных конкретных видах организаций отдыха детей и их оздоровления, предусмотренных в настоящее время в областных законах, но и в организациях отдыха и оздоровления иных видов, предусмотренных законодательством Российской Федерации в данной сфере.</w:t>
            </w:r>
          </w:p>
          <w:p w:rsidR="00816175" w:rsidRPr="00816175" w:rsidRDefault="00494257" w:rsidP="00494257">
            <w:pPr>
              <w:pStyle w:val="ConsPlusNormal"/>
              <w:widowControl w:val="0"/>
              <w:jc w:val="both"/>
              <w:rPr>
                <w:sz w:val="24"/>
                <w:szCs w:val="24"/>
              </w:rPr>
            </w:pPr>
            <w:r>
              <w:rPr>
                <w:sz w:val="24"/>
                <w:szCs w:val="24"/>
              </w:rPr>
              <w:t xml:space="preserve">   </w:t>
            </w:r>
            <w:r w:rsidR="00816175" w:rsidRPr="00816175">
              <w:rPr>
                <w:sz w:val="24"/>
                <w:szCs w:val="24"/>
              </w:rPr>
              <w:t>2. В целях обеспечения деятел</w:t>
            </w:r>
            <w:r>
              <w:rPr>
                <w:sz w:val="24"/>
                <w:szCs w:val="24"/>
              </w:rPr>
              <w:t xml:space="preserve">ьности организаций отдыха детей и их оздоровления </w:t>
            </w:r>
            <w:r w:rsidR="00816175" w:rsidRPr="00816175">
              <w:rPr>
                <w:sz w:val="24"/>
                <w:szCs w:val="24"/>
              </w:rPr>
              <w:t>разных видов и форм собственности в Архангельской области законопроектом предлагается внести изменения в областные законы, предусмотрев:</w:t>
            </w:r>
          </w:p>
          <w:p w:rsidR="00816175" w:rsidRPr="00816175" w:rsidRDefault="00494257" w:rsidP="00494257">
            <w:pPr>
              <w:pStyle w:val="ConsPlusNormal"/>
              <w:widowControl w:val="0"/>
              <w:jc w:val="both"/>
              <w:rPr>
                <w:sz w:val="24"/>
                <w:szCs w:val="24"/>
              </w:rPr>
            </w:pPr>
            <w:r>
              <w:rPr>
                <w:sz w:val="24"/>
                <w:szCs w:val="24"/>
              </w:rPr>
              <w:t xml:space="preserve">   </w:t>
            </w:r>
            <w:r w:rsidR="00816175" w:rsidRPr="00816175">
              <w:rPr>
                <w:sz w:val="24"/>
                <w:szCs w:val="24"/>
              </w:rPr>
              <w:t xml:space="preserve">- предоставление из областного бюджета местным бюджетам муниципальных образований субвенций на осуществление финансового обеспечения оплаты стоимости набора продуктов питания для детей не только       в организованных органами местного самоуправления оздоровительных лагерях    с дневным пребыванием детей в каникулярное время, но и в иных организациях отдыха детей и их оздоровления с дневным пребыванием детей </w:t>
            </w:r>
            <w:r w:rsidR="00816175" w:rsidRPr="00816175">
              <w:rPr>
                <w:sz w:val="24"/>
                <w:szCs w:val="24"/>
              </w:rPr>
              <w:br/>
              <w:t xml:space="preserve">в каникулярное время. Это позволит учесть интересы детей, получающих услуги по обеспечению отдыха и оздоровления в организациях отдыха </w:t>
            </w:r>
            <w:r w:rsidR="00816175" w:rsidRPr="00816175">
              <w:rPr>
                <w:sz w:val="24"/>
                <w:szCs w:val="24"/>
              </w:rPr>
              <w:lastRenderedPageBreak/>
              <w:t xml:space="preserve">детей </w:t>
            </w:r>
            <w:r w:rsidR="00816175" w:rsidRPr="00816175">
              <w:rPr>
                <w:sz w:val="24"/>
                <w:szCs w:val="24"/>
              </w:rPr>
              <w:br/>
              <w:t>и их оздоровления, находящихся вне ведения органов местного самоуправления;</w:t>
            </w:r>
          </w:p>
          <w:p w:rsidR="00816175" w:rsidRPr="00816175" w:rsidRDefault="00494257" w:rsidP="00494257">
            <w:pPr>
              <w:pStyle w:val="ConsPlusNormal"/>
              <w:widowControl w:val="0"/>
              <w:jc w:val="both"/>
              <w:rPr>
                <w:sz w:val="24"/>
                <w:szCs w:val="24"/>
              </w:rPr>
            </w:pPr>
            <w:r>
              <w:rPr>
                <w:sz w:val="24"/>
                <w:szCs w:val="24"/>
              </w:rPr>
              <w:t xml:space="preserve">   </w:t>
            </w:r>
            <w:r w:rsidR="00816175" w:rsidRPr="00816175">
              <w:rPr>
                <w:sz w:val="24"/>
                <w:szCs w:val="24"/>
              </w:rPr>
              <w:t>- выделение субсидий из областного бюджета также юридическим лицам (кроме государственных учреждений Архангельской области и муниципальных учреждений), индивидуальным предпринимателям, физическим лицам, оказывающим услуги по обеспечению отдыха и оздоровления детей, проживающих на территории Архангельской области, в целях частичной оплаты расходов, связанных с финансовым обеспечением затрат на укрепление материально-технической базы находящихся у них на праве собственности         или ином законном праве и расположенных на территории Архангельской области организаций отдыха детей и их оздоровления, в порядке, установленном постановлением Правительства Архангельской области. Это обеспечит развитие материально-технической базы большего количества организаций отдыха детей       и их оздоровления, находящихся на территории Архангельской области.</w:t>
            </w:r>
          </w:p>
          <w:p w:rsidR="00816175" w:rsidRPr="00816175" w:rsidRDefault="00494257" w:rsidP="00494257">
            <w:pPr>
              <w:pStyle w:val="ConsPlusNormal"/>
              <w:widowControl w:val="0"/>
              <w:jc w:val="both"/>
              <w:rPr>
                <w:sz w:val="24"/>
                <w:szCs w:val="24"/>
              </w:rPr>
            </w:pPr>
            <w:r>
              <w:rPr>
                <w:sz w:val="24"/>
                <w:szCs w:val="24"/>
              </w:rPr>
              <w:t xml:space="preserve">   </w:t>
            </w:r>
            <w:r w:rsidR="00816175" w:rsidRPr="00816175">
              <w:rPr>
                <w:sz w:val="24"/>
                <w:szCs w:val="24"/>
              </w:rPr>
              <w:t xml:space="preserve">3. Законопроектом предлагается выделять субсидии из областного бюджета в целях частичной оплаты расходов, связанных с финансовым </w:t>
            </w:r>
            <w:r w:rsidR="00816175" w:rsidRPr="00816175">
              <w:rPr>
                <w:sz w:val="24"/>
                <w:szCs w:val="24"/>
              </w:rPr>
              <w:lastRenderedPageBreak/>
              <w:t>обеспечением затрат на укрепление материально-технической базы только организаций отдыха детей и их оздоровления, которые находятся на территории Архангельской области и предоставляют услуги по обеспечению отдыха и оздоровления детям, проживающим на территории Архангельской области.</w:t>
            </w:r>
          </w:p>
          <w:p w:rsidR="00816175" w:rsidRPr="00816175" w:rsidRDefault="00494257" w:rsidP="00494257">
            <w:pPr>
              <w:pStyle w:val="ConsPlusNormal"/>
              <w:widowControl w:val="0"/>
              <w:jc w:val="both"/>
              <w:rPr>
                <w:sz w:val="24"/>
                <w:szCs w:val="24"/>
              </w:rPr>
            </w:pPr>
            <w:r>
              <w:rPr>
                <w:sz w:val="24"/>
                <w:szCs w:val="24"/>
              </w:rPr>
              <w:t xml:space="preserve">   </w:t>
            </w:r>
            <w:r w:rsidR="00816175" w:rsidRPr="00816175">
              <w:rPr>
                <w:sz w:val="24"/>
                <w:szCs w:val="24"/>
              </w:rPr>
              <w:t>4. В целях обеспечения права на отдых и оздоровление как детей-сирот, обучающихся и воспитывающихся в государственных образовательных организациях Архангельской области, так и детей-сирот, помещенных под надзор в государственные медицинские организации Архангельской области, государственные организации социального обслуживания Архангельской области, законопроектом предлагается наделить министерство образования и науки Архангельской области полномочием по организации отдыха и оздоровления детей-сирот, помещенных под надзор в государственные организации Архангельской области для детей-сирот.</w:t>
            </w:r>
          </w:p>
          <w:p w:rsidR="00816175" w:rsidRPr="00816175" w:rsidRDefault="00816175" w:rsidP="00816175">
            <w:pPr>
              <w:pStyle w:val="11"/>
              <w:shd w:val="clear" w:color="auto" w:fill="auto"/>
              <w:tabs>
                <w:tab w:val="left" w:pos="5926"/>
              </w:tabs>
              <w:spacing w:line="240" w:lineRule="auto"/>
              <w:ind w:firstLine="720"/>
              <w:jc w:val="both"/>
              <w:rPr>
                <w:sz w:val="24"/>
                <w:szCs w:val="24"/>
              </w:rPr>
            </w:pPr>
            <w:r w:rsidRPr="00816175">
              <w:rPr>
                <w:sz w:val="24"/>
                <w:szCs w:val="24"/>
              </w:rPr>
              <w:t xml:space="preserve">На данный законопроект имеются положительные заключения прокуратуры Архангельской области и Управления Министерства юстиции Российской Федерации по Архангельской области и Ненецкому </w:t>
            </w:r>
            <w:r w:rsidRPr="00816175">
              <w:rPr>
                <w:sz w:val="24"/>
                <w:szCs w:val="24"/>
              </w:rPr>
              <w:lastRenderedPageBreak/>
              <w:t>автономному округу.</w:t>
            </w:r>
          </w:p>
          <w:p w:rsidR="00E21C2C" w:rsidRPr="00816175" w:rsidRDefault="00E21C2C" w:rsidP="00BA736D">
            <w:pPr>
              <w:jc w:val="both"/>
              <w:rPr>
                <w:b/>
              </w:rPr>
            </w:pPr>
          </w:p>
        </w:tc>
        <w:tc>
          <w:tcPr>
            <w:tcW w:w="2268" w:type="dxa"/>
          </w:tcPr>
          <w:p w:rsidR="00816175" w:rsidRPr="003206AE" w:rsidRDefault="00816175" w:rsidP="00816175">
            <w:pPr>
              <w:pStyle w:val="a3"/>
              <w:ind w:firstLine="0"/>
              <w:jc w:val="center"/>
              <w:rPr>
                <w:sz w:val="24"/>
                <w:szCs w:val="24"/>
              </w:rPr>
            </w:pPr>
            <w:r w:rsidRPr="003206AE">
              <w:rPr>
                <w:sz w:val="24"/>
                <w:szCs w:val="24"/>
              </w:rPr>
              <w:lastRenderedPageBreak/>
              <w:t>В соответствии с планом деятельности комитета</w:t>
            </w:r>
          </w:p>
          <w:p w:rsidR="00816175" w:rsidRDefault="00816175" w:rsidP="00816175">
            <w:pPr>
              <w:pStyle w:val="a3"/>
              <w:ind w:firstLine="0"/>
              <w:jc w:val="center"/>
              <w:rPr>
                <w:sz w:val="24"/>
                <w:szCs w:val="24"/>
              </w:rPr>
            </w:pPr>
            <w:r>
              <w:rPr>
                <w:sz w:val="24"/>
                <w:szCs w:val="24"/>
              </w:rPr>
              <w:t xml:space="preserve"> на апрель</w:t>
            </w:r>
          </w:p>
          <w:p w:rsidR="00E21C2C" w:rsidRPr="005E6D91" w:rsidRDefault="00494257" w:rsidP="00816175">
            <w:pPr>
              <w:pStyle w:val="a3"/>
              <w:ind w:firstLine="0"/>
              <w:jc w:val="center"/>
              <w:rPr>
                <w:sz w:val="24"/>
                <w:szCs w:val="24"/>
              </w:rPr>
            </w:pPr>
            <w:r>
              <w:rPr>
                <w:sz w:val="24"/>
                <w:szCs w:val="24"/>
              </w:rPr>
              <w:t>п. 1.1.3</w:t>
            </w:r>
            <w:r w:rsidR="00816175">
              <w:rPr>
                <w:sz w:val="24"/>
                <w:szCs w:val="24"/>
              </w:rPr>
              <w:t>.</w:t>
            </w:r>
          </w:p>
        </w:tc>
        <w:tc>
          <w:tcPr>
            <w:tcW w:w="2766" w:type="dxa"/>
          </w:tcPr>
          <w:p w:rsidR="00816175" w:rsidRPr="005E6D91" w:rsidRDefault="00816175" w:rsidP="00816175">
            <w:pPr>
              <w:pStyle w:val="2"/>
              <w:spacing w:after="0" w:line="240" w:lineRule="auto"/>
              <w:jc w:val="both"/>
            </w:pPr>
            <w:r w:rsidRPr="005E6D91">
              <w:t>Решили:</w:t>
            </w:r>
          </w:p>
          <w:p w:rsidR="00816175" w:rsidRPr="005E6D91" w:rsidRDefault="00816175" w:rsidP="00816175">
            <w:pPr>
              <w:pStyle w:val="2"/>
              <w:spacing w:after="0" w:line="240" w:lineRule="auto"/>
              <w:jc w:val="both"/>
            </w:pPr>
            <w:r>
              <w:t>Предложить</w:t>
            </w:r>
            <w:r w:rsidRPr="005E6D91">
              <w:t xml:space="preserve"> депутатам областного Собрания депутатов указанный проект областного  закона принять в первом чтении.</w:t>
            </w:r>
          </w:p>
          <w:p w:rsidR="00E21C2C" w:rsidRPr="005E6D91" w:rsidRDefault="00E21C2C" w:rsidP="00BA736D">
            <w:pPr>
              <w:pStyle w:val="2"/>
              <w:spacing w:after="0" w:line="240" w:lineRule="auto"/>
              <w:jc w:val="both"/>
            </w:pPr>
          </w:p>
        </w:tc>
      </w:tr>
      <w:tr w:rsidR="00E21C2C" w:rsidRPr="00B27A37" w:rsidTr="00BA736D">
        <w:tc>
          <w:tcPr>
            <w:tcW w:w="534" w:type="dxa"/>
          </w:tcPr>
          <w:p w:rsidR="00E21C2C" w:rsidRDefault="00E21C2C" w:rsidP="00BA736D">
            <w:pPr>
              <w:pStyle w:val="a3"/>
              <w:ind w:firstLine="0"/>
              <w:jc w:val="center"/>
              <w:rPr>
                <w:sz w:val="20"/>
              </w:rPr>
            </w:pPr>
            <w:r>
              <w:rPr>
                <w:sz w:val="20"/>
              </w:rPr>
              <w:lastRenderedPageBreak/>
              <w:t>4.</w:t>
            </w:r>
          </w:p>
        </w:tc>
        <w:tc>
          <w:tcPr>
            <w:tcW w:w="2693" w:type="dxa"/>
          </w:tcPr>
          <w:p w:rsidR="00E21C2C" w:rsidRPr="00816175" w:rsidRDefault="00494257" w:rsidP="00BA736D">
            <w:pPr>
              <w:jc w:val="both"/>
            </w:pPr>
            <w:r>
              <w:t>П</w:t>
            </w:r>
            <w:r w:rsidR="00816175" w:rsidRPr="00816175">
              <w:t xml:space="preserve">роект областного закона </w:t>
            </w:r>
            <w:r w:rsidR="00816175" w:rsidRPr="00816175">
              <w:rPr>
                <w:color w:val="000000"/>
              </w:rPr>
              <w:t xml:space="preserve">«О внесении изменений в статью 4 областного закона «О мерах социальной поддержки ветеранов, граждан, пострадавших от политических репрессий, и иных категорий граждан» и статьи 3 и 6 областного закона «О порядке и условиях присвоения звания «Ветеран труда»,  </w:t>
            </w:r>
          </w:p>
        </w:tc>
        <w:tc>
          <w:tcPr>
            <w:tcW w:w="2977" w:type="dxa"/>
          </w:tcPr>
          <w:p w:rsidR="00E21C2C" w:rsidRPr="00816175" w:rsidRDefault="00E21C2C" w:rsidP="00E21C2C">
            <w:pPr>
              <w:jc w:val="both"/>
              <w:rPr>
                <w:b/>
              </w:rPr>
            </w:pPr>
            <w:r w:rsidRPr="00816175">
              <w:rPr>
                <w:b/>
              </w:rPr>
              <w:t>Инициатор внесения:</w:t>
            </w:r>
          </w:p>
          <w:p w:rsidR="00E21C2C" w:rsidRPr="00816175" w:rsidRDefault="00E21C2C" w:rsidP="00E21C2C">
            <w:pPr>
              <w:jc w:val="both"/>
            </w:pPr>
            <w:r w:rsidRPr="00816175">
              <w:t>Исполняющий обязанности Губернатора Архангельской области  А.В. Алсуфьев.</w:t>
            </w:r>
          </w:p>
          <w:p w:rsidR="00E21C2C" w:rsidRPr="00816175" w:rsidRDefault="00E21C2C" w:rsidP="00E21C2C">
            <w:pPr>
              <w:jc w:val="both"/>
              <w:rPr>
                <w:b/>
              </w:rPr>
            </w:pPr>
            <w:r w:rsidRPr="00816175">
              <w:rPr>
                <w:b/>
              </w:rPr>
              <w:t xml:space="preserve">Докладчик: </w:t>
            </w:r>
            <w:r w:rsidR="00816175" w:rsidRPr="00494257">
              <w:t>Кузьменко Михаил Николаевич – исполняющий обязанности министра труда, занятости и социального развития Архангельской области</w:t>
            </w:r>
          </w:p>
          <w:p w:rsidR="00E21C2C" w:rsidRPr="00816175" w:rsidRDefault="00E21C2C" w:rsidP="00BA736D">
            <w:pPr>
              <w:jc w:val="both"/>
              <w:rPr>
                <w:b/>
              </w:rPr>
            </w:pPr>
          </w:p>
        </w:tc>
        <w:tc>
          <w:tcPr>
            <w:tcW w:w="4110" w:type="dxa"/>
          </w:tcPr>
          <w:p w:rsidR="00816175" w:rsidRPr="00816175" w:rsidRDefault="00494257" w:rsidP="00494257">
            <w:pPr>
              <w:pStyle w:val="11"/>
              <w:shd w:val="clear" w:color="auto" w:fill="auto"/>
              <w:tabs>
                <w:tab w:val="left" w:pos="5926"/>
              </w:tabs>
              <w:spacing w:line="240" w:lineRule="auto"/>
              <w:jc w:val="both"/>
              <w:rPr>
                <w:sz w:val="24"/>
                <w:szCs w:val="24"/>
              </w:rPr>
            </w:pPr>
            <w:r>
              <w:rPr>
                <w:sz w:val="24"/>
                <w:szCs w:val="24"/>
              </w:rPr>
              <w:t xml:space="preserve">   </w:t>
            </w:r>
            <w:r w:rsidR="00816175" w:rsidRPr="00816175">
              <w:rPr>
                <w:sz w:val="24"/>
                <w:szCs w:val="24"/>
              </w:rPr>
              <w:t>Законопроект разработан в целях совершенствования законодательства Архангельской области в сфере предоставления мер социальной поддержки отдельным категориям граждан.</w:t>
            </w:r>
          </w:p>
          <w:p w:rsidR="00816175" w:rsidRPr="00816175" w:rsidRDefault="00494257" w:rsidP="00494257">
            <w:pPr>
              <w:jc w:val="both"/>
            </w:pPr>
            <w:r>
              <w:t xml:space="preserve">   </w:t>
            </w:r>
            <w:r w:rsidR="00816175" w:rsidRPr="00816175">
              <w:t xml:space="preserve">В соответствии с областным законом № 262-33-ОЗ лицам, которым присвоены звания «Ветеран труда» и «Ветеран труда Архангельской области»,  предоставляются одинаковые меры социальной поддержки (право на получение компенсации расходов на оплату жилых помещений и коммунальных услуг, </w:t>
            </w:r>
            <w:r w:rsidR="00816175" w:rsidRPr="00816175">
              <w:br/>
              <w:t xml:space="preserve">за обращение с твердыми коммунальными отходами, ежемесячной денежной выплаты на приобретение твердого топлива, ежемесячной денежной выплаты) </w:t>
            </w:r>
            <w:r w:rsidR="00816175" w:rsidRPr="00816175">
              <w:br/>
              <w:t>за счет средств областного бюджета.</w:t>
            </w:r>
          </w:p>
          <w:p w:rsidR="00816175" w:rsidRPr="00816175" w:rsidRDefault="00494257" w:rsidP="00494257">
            <w:pPr>
              <w:jc w:val="both"/>
            </w:pPr>
            <w:r>
              <w:t xml:space="preserve">   </w:t>
            </w:r>
            <w:r w:rsidR="00816175" w:rsidRPr="00816175">
              <w:t>С учетом этого механизм предоставления указанных мер социальной поддержки таким категориям граждан должен быть одинаковым.</w:t>
            </w:r>
          </w:p>
          <w:p w:rsidR="00816175" w:rsidRPr="00816175" w:rsidRDefault="00494257" w:rsidP="00494257">
            <w:pPr>
              <w:jc w:val="both"/>
            </w:pPr>
            <w:r>
              <w:t xml:space="preserve">   </w:t>
            </w:r>
            <w:r w:rsidR="00816175" w:rsidRPr="00816175">
              <w:t xml:space="preserve">Пунктом 2 статьи 6 областного закона № 488-25-ОЗ предусмотрено,           что лица, которым присвоено звание «Ветеран труда», имеют право на получение мер социальной поддержки со дня представления документов для присвоения звания «Ветеран труда» и их регистрации в </w:t>
            </w:r>
            <w:r w:rsidR="00816175" w:rsidRPr="00816175">
              <w:lastRenderedPageBreak/>
              <w:t>порядке, предусмотренном областным законом № 488-25-ОЗ, но не ранее чем со дня возникновения права на присвоение такого звания.</w:t>
            </w:r>
          </w:p>
          <w:p w:rsidR="00816175" w:rsidRPr="00816175" w:rsidRDefault="00494257" w:rsidP="00494257">
            <w:pPr>
              <w:jc w:val="both"/>
            </w:pPr>
            <w:r>
              <w:t xml:space="preserve">   </w:t>
            </w:r>
            <w:r w:rsidR="00816175" w:rsidRPr="00816175">
              <w:t xml:space="preserve">Ранее аналогичное положение было закреплено в областном законе </w:t>
            </w:r>
            <w:r w:rsidR="00816175" w:rsidRPr="00816175">
              <w:br/>
              <w:t>№ 51-12-ОЗ применительно к лицам, которым присвоено звание «Ветеран труда Архангельской области». С 1 января 2014 года областным законом от 22 нояб</w:t>
            </w:r>
            <w:r w:rsidR="000C55DA">
              <w:t xml:space="preserve">ря </w:t>
            </w:r>
            <w:r w:rsidR="00816175" w:rsidRPr="00816175">
              <w:t>2013 года № 51-3-ОЗ «О внесении изменений и дополнения в отдельные областные законы в сфере предоставления мер социальной поддержки отдельным категориям граждан» данное положение исключено. Это обусловлено тем, что период предоставления мер социальной поддержки лицам, которым присвоено звание «Ветеран труда Архангельской области», не ограничен и в отдельных случаях мог составлять более двух лет до дня присвоения лицу звания «Ветеран труда Архангельской области». Это, в свою очередь, приводило                               к незапланированным расходам областного бюджета на предоставлением мер социальной поддержки указанной категории граждан.</w:t>
            </w:r>
          </w:p>
          <w:p w:rsidR="00816175" w:rsidRPr="00816175" w:rsidRDefault="000C55DA" w:rsidP="000C55DA">
            <w:pPr>
              <w:jc w:val="both"/>
            </w:pPr>
            <w:r>
              <w:t xml:space="preserve">   </w:t>
            </w:r>
            <w:r w:rsidR="00816175" w:rsidRPr="00816175">
              <w:t xml:space="preserve">В целях обеспечения единого подхода в части установления права лиц, которым присвоены звания «Ветеран труда» и «Ветеран труда Архангельской области», на получение мер социальной </w:t>
            </w:r>
            <w:r w:rsidR="00816175" w:rsidRPr="00816175">
              <w:lastRenderedPageBreak/>
              <w:t>поддержки, предусмотренных областным законом № 262-33-ОЗ, законопроектом предлагается пункт 2 статьи 6 областного закона № 488-25-ОЗ исключить.</w:t>
            </w:r>
          </w:p>
          <w:p w:rsidR="00816175" w:rsidRPr="00816175" w:rsidRDefault="000C55DA" w:rsidP="000C55DA">
            <w:pPr>
              <w:pStyle w:val="11"/>
              <w:shd w:val="clear" w:color="auto" w:fill="auto"/>
              <w:tabs>
                <w:tab w:val="left" w:pos="5926"/>
              </w:tabs>
              <w:spacing w:line="240" w:lineRule="auto"/>
              <w:jc w:val="both"/>
              <w:rPr>
                <w:sz w:val="24"/>
                <w:szCs w:val="24"/>
              </w:rPr>
            </w:pPr>
            <w:r>
              <w:rPr>
                <w:sz w:val="24"/>
                <w:szCs w:val="24"/>
              </w:rPr>
              <w:t xml:space="preserve">   </w:t>
            </w:r>
            <w:r w:rsidR="00816175" w:rsidRPr="00816175">
              <w:rPr>
                <w:sz w:val="24"/>
                <w:szCs w:val="24"/>
              </w:rPr>
              <w:t>На данный законопроект имеются положительные заключения прокуратуры Архангельской области и Управления Министерства юстиции Российской Федерации по Архангельской области и Ненецкому автономному округу.</w:t>
            </w:r>
          </w:p>
          <w:p w:rsidR="00E21C2C" w:rsidRPr="00816175" w:rsidRDefault="00E21C2C" w:rsidP="00BA736D">
            <w:pPr>
              <w:jc w:val="both"/>
              <w:rPr>
                <w:b/>
              </w:rPr>
            </w:pPr>
          </w:p>
        </w:tc>
        <w:tc>
          <w:tcPr>
            <w:tcW w:w="2268" w:type="dxa"/>
          </w:tcPr>
          <w:p w:rsidR="00816175" w:rsidRPr="003206AE" w:rsidRDefault="00816175" w:rsidP="00816175">
            <w:pPr>
              <w:pStyle w:val="a3"/>
              <w:ind w:firstLine="0"/>
              <w:jc w:val="center"/>
              <w:rPr>
                <w:sz w:val="24"/>
                <w:szCs w:val="24"/>
              </w:rPr>
            </w:pPr>
            <w:r w:rsidRPr="003206AE">
              <w:rPr>
                <w:sz w:val="24"/>
                <w:szCs w:val="24"/>
              </w:rPr>
              <w:lastRenderedPageBreak/>
              <w:t>В соответствии с планом деятельности комитета</w:t>
            </w:r>
          </w:p>
          <w:p w:rsidR="00816175" w:rsidRDefault="00816175" w:rsidP="00816175">
            <w:pPr>
              <w:pStyle w:val="a3"/>
              <w:ind w:firstLine="0"/>
              <w:jc w:val="center"/>
              <w:rPr>
                <w:sz w:val="24"/>
                <w:szCs w:val="24"/>
              </w:rPr>
            </w:pPr>
            <w:r>
              <w:rPr>
                <w:sz w:val="24"/>
                <w:szCs w:val="24"/>
              </w:rPr>
              <w:t xml:space="preserve"> на апрель</w:t>
            </w:r>
          </w:p>
          <w:p w:rsidR="00E21C2C" w:rsidRPr="005E6D91" w:rsidRDefault="00494257" w:rsidP="00816175">
            <w:pPr>
              <w:pStyle w:val="a3"/>
              <w:ind w:firstLine="0"/>
              <w:jc w:val="center"/>
              <w:rPr>
                <w:sz w:val="24"/>
                <w:szCs w:val="24"/>
              </w:rPr>
            </w:pPr>
            <w:r>
              <w:rPr>
                <w:sz w:val="24"/>
                <w:szCs w:val="24"/>
              </w:rPr>
              <w:t>п. 1.1.5</w:t>
            </w:r>
            <w:r w:rsidR="00816175">
              <w:rPr>
                <w:sz w:val="24"/>
                <w:szCs w:val="24"/>
              </w:rPr>
              <w:t>.</w:t>
            </w:r>
          </w:p>
        </w:tc>
        <w:tc>
          <w:tcPr>
            <w:tcW w:w="2766" w:type="dxa"/>
          </w:tcPr>
          <w:p w:rsidR="00816175" w:rsidRPr="005E6D91" w:rsidRDefault="00816175" w:rsidP="00816175">
            <w:pPr>
              <w:pStyle w:val="2"/>
              <w:spacing w:after="0" w:line="240" w:lineRule="auto"/>
              <w:jc w:val="both"/>
            </w:pPr>
            <w:r w:rsidRPr="005E6D91">
              <w:t>Решили:</w:t>
            </w:r>
          </w:p>
          <w:p w:rsidR="00816175" w:rsidRPr="005E6D91" w:rsidRDefault="00816175" w:rsidP="00816175">
            <w:pPr>
              <w:pStyle w:val="2"/>
              <w:spacing w:after="0" w:line="240" w:lineRule="auto"/>
              <w:jc w:val="both"/>
            </w:pPr>
            <w:r>
              <w:t>Предложить</w:t>
            </w:r>
            <w:r w:rsidRPr="005E6D91">
              <w:t xml:space="preserve"> депутатам областного Собрания депутатов указанный проект областного  закона принять в первом чтении.</w:t>
            </w:r>
          </w:p>
          <w:p w:rsidR="00E21C2C" w:rsidRPr="005E6D91" w:rsidRDefault="00E21C2C" w:rsidP="00BA736D">
            <w:pPr>
              <w:pStyle w:val="2"/>
              <w:spacing w:after="0" w:line="240" w:lineRule="auto"/>
              <w:jc w:val="both"/>
            </w:pPr>
          </w:p>
        </w:tc>
      </w:tr>
      <w:tr w:rsidR="00E21C2C" w:rsidRPr="00B27A37" w:rsidTr="00BA736D">
        <w:tc>
          <w:tcPr>
            <w:tcW w:w="534" w:type="dxa"/>
          </w:tcPr>
          <w:p w:rsidR="00E21C2C" w:rsidRDefault="00E21C2C" w:rsidP="00BA736D">
            <w:pPr>
              <w:pStyle w:val="a3"/>
              <w:ind w:firstLine="0"/>
              <w:jc w:val="center"/>
              <w:rPr>
                <w:sz w:val="20"/>
              </w:rPr>
            </w:pPr>
            <w:r>
              <w:rPr>
                <w:sz w:val="20"/>
              </w:rPr>
              <w:lastRenderedPageBreak/>
              <w:t>5.</w:t>
            </w:r>
          </w:p>
        </w:tc>
        <w:tc>
          <w:tcPr>
            <w:tcW w:w="2693" w:type="dxa"/>
          </w:tcPr>
          <w:p w:rsidR="00E21C2C" w:rsidRPr="005E6D91" w:rsidRDefault="00E21C2C" w:rsidP="00E21C2C">
            <w:pPr>
              <w:jc w:val="both"/>
            </w:pPr>
            <w:r>
              <w:t>П</w:t>
            </w:r>
            <w:r w:rsidRPr="00E21C2C">
              <w:t xml:space="preserve">роект областного закона </w:t>
            </w:r>
            <w:r w:rsidRPr="00E21C2C">
              <w:rPr>
                <w:color w:val="000000"/>
              </w:rPr>
              <w:t>«</w:t>
            </w:r>
            <w:r w:rsidRPr="00E21C2C">
              <w:t xml:space="preserve">Об установлении потребительской корзины в Архангельской области на 2018 – 2021 годы и о внесении изменения </w:t>
            </w:r>
            <w:r w:rsidRPr="00E21C2C">
              <w:br/>
              <w:t>в статью 7 областного закона «О</w:t>
            </w:r>
            <w:r w:rsidRPr="00E21C2C">
              <w:rPr>
                <w:bCs/>
              </w:rPr>
              <w:t xml:space="preserve"> потребительской корзине в Архангельской области</w:t>
            </w:r>
            <w:r w:rsidRPr="00E21C2C">
              <w:rPr>
                <w:color w:val="000000"/>
              </w:rPr>
              <w:t>»,</w:t>
            </w:r>
          </w:p>
        </w:tc>
        <w:tc>
          <w:tcPr>
            <w:tcW w:w="2977" w:type="dxa"/>
          </w:tcPr>
          <w:p w:rsidR="00E21C2C" w:rsidRPr="005E6D91" w:rsidRDefault="00E21C2C" w:rsidP="00E21C2C">
            <w:pPr>
              <w:jc w:val="both"/>
              <w:rPr>
                <w:b/>
              </w:rPr>
            </w:pPr>
            <w:r w:rsidRPr="005E6D91">
              <w:rPr>
                <w:b/>
              </w:rPr>
              <w:t>Инициатор внесения:</w:t>
            </w:r>
          </w:p>
          <w:p w:rsidR="00E21C2C" w:rsidRPr="005E6D91" w:rsidRDefault="00E21C2C" w:rsidP="00E21C2C">
            <w:pPr>
              <w:jc w:val="both"/>
            </w:pPr>
            <w:r w:rsidRPr="005E6D91">
              <w:t>Исполняющий обязанности Губернатора Архангельской области  А.В. Алсуфьев.</w:t>
            </w:r>
          </w:p>
          <w:p w:rsidR="00E21C2C" w:rsidRPr="009748E7" w:rsidRDefault="00E21C2C" w:rsidP="00E21C2C">
            <w:pPr>
              <w:jc w:val="both"/>
              <w:rPr>
                <w:b/>
                <w:sz w:val="28"/>
                <w:szCs w:val="28"/>
              </w:rPr>
            </w:pPr>
            <w:r w:rsidRPr="005E6D91">
              <w:rPr>
                <w:b/>
              </w:rPr>
              <w:t xml:space="preserve">Докладчик: </w:t>
            </w:r>
            <w:r w:rsidR="00816175" w:rsidRPr="000C55DA">
              <w:t>Соколов Андрей Станиславович</w:t>
            </w:r>
            <w:r w:rsidR="00816175" w:rsidRPr="000C55DA">
              <w:rPr>
                <w:b/>
              </w:rPr>
              <w:t xml:space="preserve"> </w:t>
            </w:r>
            <w:r w:rsidR="00816175" w:rsidRPr="000C55DA">
              <w:t>– начальник отдела</w:t>
            </w:r>
            <w:r w:rsidR="00816175" w:rsidRPr="000C55DA">
              <w:rPr>
                <w:bCs/>
              </w:rPr>
              <w:t xml:space="preserve"> законопроектной деятельности правового департамента администрации Губернатора Архангельской области и Правительства Архангельской области</w:t>
            </w:r>
          </w:p>
          <w:p w:rsidR="00E21C2C" w:rsidRPr="005E6D91" w:rsidRDefault="00E21C2C" w:rsidP="00E21C2C">
            <w:pPr>
              <w:pStyle w:val="11"/>
              <w:shd w:val="clear" w:color="auto" w:fill="auto"/>
              <w:tabs>
                <w:tab w:val="left" w:pos="5926"/>
              </w:tabs>
              <w:spacing w:line="240" w:lineRule="auto"/>
              <w:ind w:firstLine="720"/>
              <w:jc w:val="both"/>
              <w:rPr>
                <w:b/>
              </w:rPr>
            </w:pPr>
          </w:p>
        </w:tc>
        <w:tc>
          <w:tcPr>
            <w:tcW w:w="4110" w:type="dxa"/>
          </w:tcPr>
          <w:p w:rsidR="00E21C2C" w:rsidRPr="00E21C2C" w:rsidRDefault="00E21C2C" w:rsidP="00E21C2C">
            <w:pPr>
              <w:autoSpaceDE w:val="0"/>
              <w:autoSpaceDN w:val="0"/>
              <w:adjustRightInd w:val="0"/>
              <w:jc w:val="both"/>
            </w:pPr>
            <w:r>
              <w:t xml:space="preserve">   </w:t>
            </w:r>
            <w:r w:rsidRPr="00E21C2C">
              <w:t xml:space="preserve">Региональная потребительская корзина определяется не реже одного раза     в пять лет на основе </w:t>
            </w:r>
            <w:hyperlink r:id="rId7" w:history="1">
              <w:r w:rsidRPr="00E21C2C">
                <w:t>методических рекомендаций</w:t>
              </w:r>
            </w:hyperlink>
            <w:r w:rsidRPr="00E21C2C">
              <w:t xml:space="preserve"> по определению потребительской корзины для основных социально-демографических групп населения в субъектах Российской Федерации, утвержденных постановлением Правительства Российской Федерации (далее – методические рекомендации).</w:t>
            </w:r>
          </w:p>
          <w:p w:rsidR="00E21C2C" w:rsidRPr="00E21C2C" w:rsidRDefault="00E21C2C" w:rsidP="00E21C2C">
            <w:pPr>
              <w:autoSpaceDE w:val="0"/>
              <w:autoSpaceDN w:val="0"/>
              <w:adjustRightInd w:val="0"/>
              <w:jc w:val="both"/>
            </w:pPr>
            <w:r>
              <w:t xml:space="preserve">   </w:t>
            </w:r>
            <w:r w:rsidRPr="00E21C2C">
              <w:t>Региональная потребительская корзина определена областным законом        от 2 июля 2013 года № 711-41-ОЗ «О в</w:t>
            </w:r>
            <w:r>
              <w:t xml:space="preserve">несении изменений и дополнений </w:t>
            </w:r>
            <w:r w:rsidRPr="00E21C2C">
              <w:t>в областной закон «О прожиточном мин</w:t>
            </w:r>
            <w:r>
              <w:t xml:space="preserve">имуме в Архангельской области» </w:t>
            </w:r>
            <w:r w:rsidRPr="00E21C2C">
              <w:t xml:space="preserve">и областной закон «О потребительской корзине в Архангельской области», </w:t>
            </w:r>
            <w:r w:rsidRPr="00E21C2C">
              <w:br/>
              <w:t xml:space="preserve">а также о признании утратившим силу областного закона «О потребительской корзине в </w:t>
            </w:r>
            <w:r w:rsidRPr="00E21C2C">
              <w:lastRenderedPageBreak/>
              <w:t xml:space="preserve">Архангельской области» (далее – областной закон № 711-41-ОЗ), вступившим в силу 20 июля 2013 года. В </w:t>
            </w:r>
            <w:r>
              <w:t xml:space="preserve">настоящее время областной закон </w:t>
            </w:r>
            <w:r w:rsidRPr="00E21C2C">
              <w:t>№ 711-41-ОЗ является действующим и не признан утратившим силу.</w:t>
            </w:r>
          </w:p>
          <w:p w:rsidR="00E21C2C" w:rsidRPr="00E21C2C" w:rsidRDefault="00E21C2C" w:rsidP="00E21C2C">
            <w:pPr>
              <w:autoSpaceDE w:val="0"/>
              <w:autoSpaceDN w:val="0"/>
              <w:adjustRightInd w:val="0"/>
              <w:jc w:val="both"/>
            </w:pPr>
            <w:r>
              <w:t xml:space="preserve">   </w:t>
            </w:r>
            <w:r w:rsidRPr="00E21C2C">
              <w:t xml:space="preserve">Положения статьи 1 Федерального закона № 227-ФЗ и пункта 1 </w:t>
            </w:r>
            <w:r w:rsidRPr="00E21C2C">
              <w:br/>
              <w:t>статьи 4 областного закона № 129-8-ОЗ не являются основанием для прекращения действия областного закона № 711-41-ОЗ.</w:t>
            </w:r>
          </w:p>
          <w:p w:rsidR="00E21C2C" w:rsidRPr="00E21C2C" w:rsidRDefault="00E21C2C" w:rsidP="00E21C2C">
            <w:pPr>
              <w:autoSpaceDE w:val="0"/>
              <w:autoSpaceDN w:val="0"/>
              <w:adjustRightInd w:val="0"/>
              <w:jc w:val="both"/>
            </w:pPr>
            <w:r>
              <w:t xml:space="preserve">   </w:t>
            </w:r>
            <w:r w:rsidRPr="00E21C2C">
              <w:t>Федеральным законом от 28 декабря 2017 года № 421-ФЗ «О внесении изменений в отдельные законодательные акты Российской Феде</w:t>
            </w:r>
            <w:r>
              <w:t xml:space="preserve">рации </w:t>
            </w:r>
            <w:r w:rsidRPr="00E21C2C">
              <w:t xml:space="preserve">в части повышения минимального размера оплаты труда до прожиточного минимума трудоспособного населения» (далее – Федеральный закон № 421-ФЗ) срок действия потребительской корзины в целом по Российской Федерации продлен до 31 декабря 2020 года включительно. Несмотря на продление Федеральным законом </w:t>
            </w:r>
            <w:r>
              <w:t xml:space="preserve">   </w:t>
            </w:r>
            <w:r w:rsidRPr="00E21C2C">
              <w:t xml:space="preserve">№ 421-ФЗ срока действия потребительской корзины </w:t>
            </w:r>
            <w:r>
              <w:t xml:space="preserve">в </w:t>
            </w:r>
            <w:r w:rsidRPr="00E21C2C">
              <w:t>целом по Российской Федерации возн</w:t>
            </w:r>
            <w:r>
              <w:t xml:space="preserve">икает пробел (неопределенность) </w:t>
            </w:r>
            <w:r w:rsidRPr="00E21C2C">
              <w:t>в правовом регулировании в части определения с 20 июля 2018 года региональной потребительской корзины.</w:t>
            </w:r>
          </w:p>
          <w:p w:rsidR="00E21C2C" w:rsidRPr="00E21C2C" w:rsidRDefault="00E21C2C" w:rsidP="00E21C2C">
            <w:pPr>
              <w:autoSpaceDE w:val="0"/>
              <w:autoSpaceDN w:val="0"/>
              <w:adjustRightInd w:val="0"/>
              <w:jc w:val="both"/>
            </w:pPr>
            <w:r>
              <w:t xml:space="preserve">   </w:t>
            </w:r>
            <w:r w:rsidRPr="00E21C2C">
              <w:t xml:space="preserve">В связи с этим законопроектом предлагается установить </w:t>
            </w:r>
            <w:r w:rsidRPr="00E21C2C">
              <w:lastRenderedPageBreak/>
              <w:t xml:space="preserve">региональную потребительскую корзину на 2018 – 2021 годы. Это обусловлено, в первую очередь, тем, что на федеральном уровне срок действия потребительской корзины в целом по Российской Федерации продлен до 31 декабря 2020 года включительно, то есть до конца финансового года. </w:t>
            </w:r>
          </w:p>
          <w:p w:rsidR="00E21C2C" w:rsidRPr="00E21C2C" w:rsidRDefault="00E21C2C" w:rsidP="00E21C2C">
            <w:pPr>
              <w:autoSpaceDE w:val="0"/>
              <w:autoSpaceDN w:val="0"/>
              <w:adjustRightInd w:val="0"/>
              <w:jc w:val="both"/>
            </w:pPr>
            <w:r>
              <w:t xml:space="preserve">   </w:t>
            </w:r>
            <w:r w:rsidRPr="00E21C2C">
              <w:t>В случае принятия федерального закона, направленного на пересмотр потребительской корзины в целом по Российской Федерации, не исключено введение региональной потребит</w:t>
            </w:r>
            <w:r>
              <w:t xml:space="preserve">ельской корзины с учетом этого </w:t>
            </w:r>
            <w:r w:rsidRPr="00E21C2C">
              <w:t>и до истечения предлагаемого законопроектом срока действия региональной потребительской корзины (31 декабря 2021 года).</w:t>
            </w:r>
          </w:p>
          <w:p w:rsidR="00E21C2C" w:rsidRPr="00E21C2C" w:rsidRDefault="00E21C2C" w:rsidP="00E21C2C">
            <w:pPr>
              <w:autoSpaceDE w:val="0"/>
              <w:autoSpaceDN w:val="0"/>
              <w:adjustRightInd w:val="0"/>
              <w:jc w:val="both"/>
            </w:pPr>
            <w:r>
              <w:t xml:space="preserve">   </w:t>
            </w:r>
            <w:r w:rsidRPr="00E21C2C">
              <w:t xml:space="preserve">К законопроекту имеются положительные заключения прокуратуры Архангельской области и Управления Министерства юстиции Российской Федерации по Архангельской области и Ненецкому автономному округу. </w:t>
            </w:r>
          </w:p>
          <w:p w:rsidR="00E21C2C" w:rsidRPr="00E21C2C" w:rsidRDefault="00E21C2C" w:rsidP="00E21C2C">
            <w:pPr>
              <w:autoSpaceDE w:val="0"/>
              <w:autoSpaceDN w:val="0"/>
              <w:adjustRightInd w:val="0"/>
              <w:jc w:val="both"/>
            </w:pPr>
          </w:p>
        </w:tc>
        <w:tc>
          <w:tcPr>
            <w:tcW w:w="2268" w:type="dxa"/>
          </w:tcPr>
          <w:p w:rsidR="00816175" w:rsidRPr="003206AE" w:rsidRDefault="00816175" w:rsidP="00816175">
            <w:pPr>
              <w:pStyle w:val="a3"/>
              <w:ind w:firstLine="0"/>
              <w:jc w:val="center"/>
              <w:rPr>
                <w:sz w:val="24"/>
                <w:szCs w:val="24"/>
              </w:rPr>
            </w:pPr>
            <w:r w:rsidRPr="003206AE">
              <w:rPr>
                <w:sz w:val="24"/>
                <w:szCs w:val="24"/>
              </w:rPr>
              <w:lastRenderedPageBreak/>
              <w:t>В соответствии с планом деятельности комитета</w:t>
            </w:r>
          </w:p>
          <w:p w:rsidR="00816175" w:rsidRDefault="00816175" w:rsidP="00816175">
            <w:pPr>
              <w:pStyle w:val="a3"/>
              <w:ind w:firstLine="0"/>
              <w:jc w:val="center"/>
              <w:rPr>
                <w:sz w:val="24"/>
                <w:szCs w:val="24"/>
              </w:rPr>
            </w:pPr>
            <w:r>
              <w:rPr>
                <w:sz w:val="24"/>
                <w:szCs w:val="24"/>
              </w:rPr>
              <w:t xml:space="preserve"> на апрель</w:t>
            </w:r>
          </w:p>
          <w:p w:rsidR="00E21C2C" w:rsidRPr="00E21C2C" w:rsidRDefault="00494257" w:rsidP="00816175">
            <w:pPr>
              <w:pStyle w:val="a3"/>
              <w:ind w:firstLine="0"/>
              <w:jc w:val="center"/>
              <w:rPr>
                <w:sz w:val="24"/>
                <w:szCs w:val="24"/>
              </w:rPr>
            </w:pPr>
            <w:r>
              <w:rPr>
                <w:sz w:val="24"/>
                <w:szCs w:val="24"/>
              </w:rPr>
              <w:t>п. 1.1.4</w:t>
            </w:r>
            <w:r w:rsidR="00816175">
              <w:rPr>
                <w:sz w:val="24"/>
                <w:szCs w:val="24"/>
              </w:rPr>
              <w:t>.</w:t>
            </w:r>
          </w:p>
        </w:tc>
        <w:tc>
          <w:tcPr>
            <w:tcW w:w="2766" w:type="dxa"/>
          </w:tcPr>
          <w:p w:rsidR="00E21C2C" w:rsidRPr="00E21C2C" w:rsidRDefault="00E21C2C" w:rsidP="00BA736D">
            <w:pPr>
              <w:pStyle w:val="2"/>
              <w:spacing w:after="0" w:line="240" w:lineRule="auto"/>
              <w:jc w:val="both"/>
            </w:pPr>
            <w:r w:rsidRPr="00E21C2C">
              <w:t>Решили:</w:t>
            </w:r>
          </w:p>
          <w:p w:rsidR="00E21C2C" w:rsidRPr="00E21C2C" w:rsidRDefault="00E21C2C" w:rsidP="00E21C2C">
            <w:pPr>
              <w:autoSpaceDE w:val="0"/>
              <w:autoSpaceDN w:val="0"/>
              <w:adjustRightInd w:val="0"/>
              <w:jc w:val="both"/>
            </w:pPr>
            <w:r w:rsidRPr="00E21C2C">
              <w:t xml:space="preserve">В соответствии с пунктом 2 статьи 33 Устава Архангельской области </w:t>
            </w:r>
            <w:r>
              <w:t>предложить</w:t>
            </w:r>
            <w:r w:rsidRPr="00E21C2C">
              <w:t xml:space="preserve"> депутатам областного Собрания депутатов рассмотреть и принять проект областного закона </w:t>
            </w:r>
            <w:r w:rsidRPr="00E21C2C">
              <w:rPr>
                <w:b/>
              </w:rPr>
              <w:t>в двух чтениях</w:t>
            </w:r>
            <w:r w:rsidRPr="00E21C2C">
              <w:t xml:space="preserve"> на седьмой сессии Архангельского областного Собрания депутатов.</w:t>
            </w:r>
          </w:p>
          <w:p w:rsidR="00E21C2C" w:rsidRPr="00E21C2C" w:rsidRDefault="00E21C2C" w:rsidP="00BA736D">
            <w:pPr>
              <w:pStyle w:val="2"/>
              <w:spacing w:after="0" w:line="240" w:lineRule="auto"/>
              <w:jc w:val="both"/>
            </w:pPr>
          </w:p>
          <w:p w:rsidR="00E21C2C" w:rsidRPr="00E21C2C" w:rsidRDefault="00E21C2C" w:rsidP="00BA736D">
            <w:pPr>
              <w:pStyle w:val="2"/>
              <w:spacing w:after="0" w:line="240" w:lineRule="auto"/>
              <w:jc w:val="both"/>
            </w:pPr>
          </w:p>
          <w:p w:rsidR="00E21C2C" w:rsidRPr="00E21C2C" w:rsidRDefault="00E21C2C" w:rsidP="00BA736D">
            <w:pPr>
              <w:pStyle w:val="2"/>
              <w:spacing w:after="0" w:line="240" w:lineRule="auto"/>
              <w:jc w:val="both"/>
              <w:rPr>
                <w:b/>
              </w:rPr>
            </w:pPr>
          </w:p>
        </w:tc>
      </w:tr>
      <w:tr w:rsidR="00E21C2C" w:rsidRPr="00B27A37" w:rsidTr="00BA736D">
        <w:tc>
          <w:tcPr>
            <w:tcW w:w="534" w:type="dxa"/>
          </w:tcPr>
          <w:p w:rsidR="00E21C2C" w:rsidRDefault="00E21C2C" w:rsidP="00BA736D">
            <w:pPr>
              <w:pStyle w:val="a3"/>
              <w:ind w:firstLine="0"/>
              <w:jc w:val="center"/>
              <w:rPr>
                <w:sz w:val="20"/>
              </w:rPr>
            </w:pPr>
            <w:r>
              <w:rPr>
                <w:sz w:val="20"/>
              </w:rPr>
              <w:lastRenderedPageBreak/>
              <w:t>6.</w:t>
            </w:r>
          </w:p>
        </w:tc>
        <w:tc>
          <w:tcPr>
            <w:tcW w:w="2693" w:type="dxa"/>
          </w:tcPr>
          <w:p w:rsidR="00816175" w:rsidRPr="00816175" w:rsidRDefault="00816175" w:rsidP="000C55DA">
            <w:pPr>
              <w:jc w:val="both"/>
            </w:pPr>
            <w:r w:rsidRPr="00816175">
              <w:rPr>
                <w:spacing w:val="-4"/>
              </w:rPr>
              <w:t>О законодательной инициативе Архангельского областного Собрания депутатов по внесению проекта федерального закона «</w:t>
            </w:r>
            <w:r w:rsidRPr="00816175">
              <w:t xml:space="preserve">О внесении изменения в статью 32 Федерального закона «О страховых </w:t>
            </w:r>
            <w:r w:rsidRPr="00816175">
              <w:lastRenderedPageBreak/>
              <w:t>пенсиях».</w:t>
            </w:r>
          </w:p>
          <w:p w:rsidR="00E21C2C" w:rsidRPr="00816175" w:rsidRDefault="00E21C2C" w:rsidP="00816175">
            <w:pPr>
              <w:ind w:firstLine="708"/>
              <w:jc w:val="both"/>
            </w:pPr>
          </w:p>
        </w:tc>
        <w:tc>
          <w:tcPr>
            <w:tcW w:w="2977" w:type="dxa"/>
          </w:tcPr>
          <w:p w:rsidR="00816175" w:rsidRPr="00816175" w:rsidRDefault="00816175" w:rsidP="000C55DA">
            <w:pPr>
              <w:jc w:val="both"/>
            </w:pPr>
            <w:r w:rsidRPr="00816175">
              <w:rPr>
                <w:b/>
              </w:rPr>
              <w:lastRenderedPageBreak/>
              <w:t xml:space="preserve">Докладчик: </w:t>
            </w:r>
            <w:r w:rsidRPr="00816175">
              <w:t>Эммануилов Сергей Дмитриевич – председатель комитета по социальной политике, здравоохранению и спорту</w:t>
            </w:r>
          </w:p>
          <w:p w:rsidR="00E21C2C" w:rsidRPr="00816175" w:rsidRDefault="00E21C2C" w:rsidP="00BA736D">
            <w:pPr>
              <w:jc w:val="both"/>
              <w:rPr>
                <w:b/>
              </w:rPr>
            </w:pPr>
          </w:p>
        </w:tc>
        <w:tc>
          <w:tcPr>
            <w:tcW w:w="4110" w:type="dxa"/>
          </w:tcPr>
          <w:p w:rsidR="00865C20" w:rsidRPr="00865C20" w:rsidRDefault="000C55DA" w:rsidP="000C55DA">
            <w:pPr>
              <w:autoSpaceDE w:val="0"/>
              <w:autoSpaceDN w:val="0"/>
              <w:adjustRightInd w:val="0"/>
              <w:jc w:val="both"/>
              <w:rPr>
                <w:rFonts w:eastAsia="Calibri"/>
              </w:rPr>
            </w:pPr>
            <w:r>
              <w:rPr>
                <w:rFonts w:eastAsia="Calibri"/>
              </w:rPr>
              <w:t xml:space="preserve">   </w:t>
            </w:r>
            <w:r w:rsidR="00865C20" w:rsidRPr="00865C20">
              <w:rPr>
                <w:rFonts w:eastAsia="Calibri"/>
              </w:rPr>
              <w:t>Принятым</w:t>
            </w:r>
            <w:r w:rsidR="00865C20" w:rsidRPr="00865C20">
              <w:t xml:space="preserve"> Федеральным законом «О внесении изменений в отдельные законодательные акты Российской Федерации по вопросам назначения и выплаты пенсий» (вступает в силу с 01 января 2019 года) предусматривается поэтапное повышение возраста, по достижении которого будет назначаться страховая пенсия по старости </w:t>
            </w:r>
            <w:r w:rsidR="00865C20" w:rsidRPr="00865C20">
              <w:lastRenderedPageBreak/>
              <w:t>мужчинам и женщинам, работавшим в районах Крайнего Севера          и приравненных к ним местностях, соответственно с 55 лет до 60 лет и с 50 лет       до 55 лет.</w:t>
            </w:r>
          </w:p>
          <w:p w:rsidR="00865C20" w:rsidRPr="00865C20" w:rsidRDefault="000C55DA" w:rsidP="000C55DA">
            <w:pPr>
              <w:autoSpaceDE w:val="0"/>
              <w:autoSpaceDN w:val="0"/>
              <w:adjustRightInd w:val="0"/>
              <w:jc w:val="both"/>
              <w:rPr>
                <w:rFonts w:eastAsia="Calibri"/>
              </w:rPr>
            </w:pPr>
            <w:r>
              <w:t xml:space="preserve">   </w:t>
            </w:r>
            <w:r w:rsidR="00865C20" w:rsidRPr="00865C20">
              <w:t>Проектом федерального закона «О внесении изменения в статью 32 Федерального закона «О страховых пенсиях</w:t>
            </w:r>
            <w:r w:rsidR="00865C20" w:rsidRPr="00865C20">
              <w:rPr>
                <w:color w:val="000000"/>
              </w:rPr>
              <w:t xml:space="preserve">» (далее – Проект) предлагается внести в </w:t>
            </w:r>
            <w:r w:rsidR="00865C20" w:rsidRPr="00865C20">
              <w:t xml:space="preserve">Федеральный закон от 28 декабря 2013 года № 400-ФЗ «О страховых пенсиях» изменение, сохранив право </w:t>
            </w:r>
            <w:r w:rsidR="00865C20" w:rsidRPr="00865C20">
              <w:rPr>
                <w:rFonts w:eastAsia="Calibri"/>
                <w:bCs/>
              </w:rPr>
              <w:t xml:space="preserve">на досрочное назначение страховой пенсии </w:t>
            </w:r>
            <w:r w:rsidR="00865C20" w:rsidRPr="00865C20">
              <w:rPr>
                <w:rFonts w:eastAsia="Calibri"/>
              </w:rPr>
              <w:t>мужчинам, достигшим возраста 55 лет, женщинам, достигшим возраста 50 лет, если они проработали не менее 15 календарных лет в районах Крайнего Севера либо не менее 20 календарных лет в приравненных к ним местностях и имеют страховой стаж соответственно не менее 25 и 20 лет.</w:t>
            </w:r>
          </w:p>
          <w:p w:rsidR="00865C20" w:rsidRPr="000C55DA" w:rsidRDefault="000C55DA" w:rsidP="000C55DA">
            <w:pPr>
              <w:autoSpaceDE w:val="0"/>
              <w:autoSpaceDN w:val="0"/>
              <w:adjustRightInd w:val="0"/>
              <w:jc w:val="both"/>
              <w:rPr>
                <w:b/>
              </w:rPr>
            </w:pPr>
            <w:r>
              <w:t xml:space="preserve">   </w:t>
            </w:r>
            <w:r w:rsidR="00865C20" w:rsidRPr="000C55DA">
              <w:t>К проекту постановления имеется  заключение</w:t>
            </w:r>
            <w:r w:rsidR="00865C20" w:rsidRPr="000C55DA">
              <w:rPr>
                <w:b/>
              </w:rPr>
              <w:t xml:space="preserve"> </w:t>
            </w:r>
            <w:r w:rsidR="00865C20" w:rsidRPr="000C55DA">
              <w:rPr>
                <w:rStyle w:val="22"/>
                <w:b w:val="0"/>
                <w:sz w:val="24"/>
                <w:szCs w:val="24"/>
              </w:rPr>
              <w:t>Комиссии Совета законодателей Российской Федерации при Федеральном Собрании Российской Федерации по вопросам социальной политики.</w:t>
            </w:r>
          </w:p>
          <w:p w:rsidR="00865C20" w:rsidRPr="00865C20" w:rsidRDefault="000C55DA" w:rsidP="000C55DA">
            <w:pPr>
              <w:pStyle w:val="3"/>
              <w:shd w:val="clear" w:color="auto" w:fill="auto"/>
              <w:spacing w:before="0" w:after="0" w:line="240" w:lineRule="auto"/>
              <w:rPr>
                <w:sz w:val="24"/>
                <w:szCs w:val="24"/>
              </w:rPr>
            </w:pPr>
            <w:r>
              <w:rPr>
                <w:sz w:val="24"/>
                <w:szCs w:val="24"/>
              </w:rPr>
              <w:t xml:space="preserve">   </w:t>
            </w:r>
            <w:r w:rsidR="00865C20" w:rsidRPr="00865C20">
              <w:rPr>
                <w:sz w:val="24"/>
                <w:szCs w:val="24"/>
              </w:rPr>
              <w:t>По результатам рассмотрения указанного проекта законодательной инициативы (далее - законопроект), Комиссия Совета законодателей Российской Федерации по вопросам социальной политики (далее - Комиссия) отмечает следующее:</w:t>
            </w:r>
          </w:p>
          <w:p w:rsidR="00865C20" w:rsidRPr="00865C20" w:rsidRDefault="000C55DA" w:rsidP="000C55DA">
            <w:pPr>
              <w:pStyle w:val="3"/>
              <w:shd w:val="clear" w:color="auto" w:fill="auto"/>
              <w:spacing w:before="0" w:after="0" w:line="240" w:lineRule="auto"/>
              <w:rPr>
                <w:sz w:val="24"/>
                <w:szCs w:val="24"/>
              </w:rPr>
            </w:pPr>
            <w:r>
              <w:rPr>
                <w:sz w:val="24"/>
                <w:szCs w:val="24"/>
              </w:rPr>
              <w:lastRenderedPageBreak/>
              <w:t xml:space="preserve">   </w:t>
            </w:r>
            <w:r w:rsidR="00865C20" w:rsidRPr="00865C20">
              <w:rPr>
                <w:sz w:val="24"/>
                <w:szCs w:val="24"/>
              </w:rPr>
              <w:t>В связи с вступлением в силу Федерального закона № 350-Ф3 с 1 января 2019 года увеличен как общеустановленный, так и льготный пенсионный возраст для отдельных категорий граждан, в том числе для лиц, проработавших в районах Крайнего Севера и приравненных ним местностях.</w:t>
            </w:r>
          </w:p>
          <w:p w:rsidR="00865C20" w:rsidRPr="00865C20" w:rsidRDefault="000C55DA" w:rsidP="000C55DA">
            <w:pPr>
              <w:pStyle w:val="3"/>
              <w:shd w:val="clear" w:color="auto" w:fill="auto"/>
              <w:spacing w:before="0" w:after="0" w:line="240" w:lineRule="auto"/>
              <w:rPr>
                <w:sz w:val="24"/>
                <w:szCs w:val="24"/>
              </w:rPr>
            </w:pPr>
            <w:r>
              <w:rPr>
                <w:sz w:val="24"/>
                <w:szCs w:val="24"/>
              </w:rPr>
              <w:t xml:space="preserve">   </w:t>
            </w:r>
            <w:r w:rsidR="00865C20" w:rsidRPr="00865C20">
              <w:rPr>
                <w:sz w:val="24"/>
                <w:szCs w:val="24"/>
              </w:rPr>
              <w:t>Вместе с тем, увеличение пенсионного возраста для всех категорий лиц производится не одномоментно, а поэтапно – по одному году в год. А для граждан, которые в период 2019 - 2020 гг. достигнут возраста, дающего право на страховую пенсию по старости (в том числе на ее досрочное назначение)                 в соответствии с законодательством Российской Федерации, действовавшим         до 1 января 2019 года, страховая пенсия по старости может быть назначена           на полгода ранее достижения нового пенсионного возраста.</w:t>
            </w:r>
          </w:p>
          <w:p w:rsidR="00865C20" w:rsidRPr="00865C20" w:rsidRDefault="00865C20" w:rsidP="00865C20">
            <w:pPr>
              <w:pStyle w:val="3"/>
              <w:shd w:val="clear" w:color="auto" w:fill="auto"/>
              <w:spacing w:before="0" w:after="0" w:line="240" w:lineRule="auto"/>
              <w:ind w:firstLine="680"/>
              <w:rPr>
                <w:sz w:val="24"/>
                <w:szCs w:val="24"/>
              </w:rPr>
            </w:pPr>
            <w:r w:rsidRPr="00865C20">
              <w:rPr>
                <w:sz w:val="24"/>
                <w:szCs w:val="24"/>
              </w:rPr>
              <w:t>При изменении пенсионного законодательства для проработавших                на северных территориях граждан было сохранено право на досрочное назначение страховой пенсии по старости на 5 лет ранее общеустановленного пенсионного возраста, а требования к специальному «северному стажу» не изменились.</w:t>
            </w:r>
          </w:p>
          <w:p w:rsidR="00865C20" w:rsidRPr="00865C20" w:rsidRDefault="00865C20" w:rsidP="00865C20">
            <w:pPr>
              <w:pStyle w:val="3"/>
              <w:shd w:val="clear" w:color="auto" w:fill="auto"/>
              <w:spacing w:before="0" w:after="0" w:line="240" w:lineRule="auto"/>
              <w:ind w:firstLine="680"/>
              <w:rPr>
                <w:sz w:val="24"/>
                <w:szCs w:val="24"/>
              </w:rPr>
            </w:pPr>
            <w:r w:rsidRPr="00865C20">
              <w:rPr>
                <w:sz w:val="24"/>
                <w:szCs w:val="24"/>
              </w:rPr>
              <w:t xml:space="preserve">В случае реализации законодательной инициативы </w:t>
            </w:r>
            <w:r w:rsidRPr="00865C20">
              <w:rPr>
                <w:sz w:val="24"/>
                <w:szCs w:val="24"/>
              </w:rPr>
              <w:lastRenderedPageBreak/>
              <w:t>указанные категории лиц будут иметь право на установление страховой пенсии по старости на 10 лет ранее достижения общеустановленного пенсионного возраста, что требует дополнительного обсуждения и обоснования.</w:t>
            </w:r>
          </w:p>
          <w:p w:rsidR="00865C20" w:rsidRPr="00865C20" w:rsidRDefault="000C55DA" w:rsidP="000C55DA">
            <w:pPr>
              <w:pStyle w:val="3"/>
              <w:shd w:val="clear" w:color="auto" w:fill="auto"/>
              <w:spacing w:before="0" w:after="0" w:line="240" w:lineRule="auto"/>
              <w:rPr>
                <w:sz w:val="24"/>
                <w:szCs w:val="24"/>
              </w:rPr>
            </w:pPr>
            <w:r>
              <w:rPr>
                <w:sz w:val="24"/>
                <w:szCs w:val="24"/>
              </w:rPr>
              <w:t xml:space="preserve">   </w:t>
            </w:r>
            <w:r w:rsidR="00865C20" w:rsidRPr="00865C20">
              <w:rPr>
                <w:sz w:val="24"/>
                <w:szCs w:val="24"/>
              </w:rPr>
              <w:t>Предложенная дата вступления законопроекта в силу (с 1 января 2020 года) поставит в неравное положение имеющих «северный стаж» лиц, достигающих 55/50 лет (мужчины/женщины) в 2019 году и в последующие годы.</w:t>
            </w:r>
          </w:p>
          <w:p w:rsidR="00865C20" w:rsidRPr="00865C20" w:rsidRDefault="000C55DA" w:rsidP="000C55DA">
            <w:pPr>
              <w:pStyle w:val="3"/>
              <w:shd w:val="clear" w:color="auto" w:fill="auto"/>
              <w:spacing w:before="0" w:after="0" w:line="240" w:lineRule="auto"/>
              <w:rPr>
                <w:sz w:val="24"/>
                <w:szCs w:val="24"/>
              </w:rPr>
            </w:pPr>
            <w:r>
              <w:rPr>
                <w:sz w:val="24"/>
                <w:szCs w:val="24"/>
              </w:rPr>
              <w:t xml:space="preserve">   </w:t>
            </w:r>
            <w:r w:rsidR="00865C20" w:rsidRPr="00865C20">
              <w:rPr>
                <w:sz w:val="24"/>
                <w:szCs w:val="24"/>
              </w:rPr>
              <w:t>Согласно финансово-экономическому обоснованию к законопроекту           его принятие потребует дополнительных расходов бюджетов бюджетной системы Российской Федерации, расчет которых авторами законопроекта не приводится.</w:t>
            </w:r>
          </w:p>
          <w:p w:rsidR="00865C20" w:rsidRPr="00865C20" w:rsidRDefault="000C55DA" w:rsidP="000C55DA">
            <w:pPr>
              <w:pStyle w:val="3"/>
              <w:shd w:val="clear" w:color="auto" w:fill="auto"/>
              <w:spacing w:before="0" w:after="0" w:line="240" w:lineRule="auto"/>
              <w:rPr>
                <w:sz w:val="24"/>
                <w:szCs w:val="24"/>
              </w:rPr>
            </w:pPr>
            <w:r>
              <w:rPr>
                <w:sz w:val="24"/>
                <w:szCs w:val="24"/>
              </w:rPr>
              <w:t xml:space="preserve">   </w:t>
            </w:r>
            <w:r w:rsidR="00865C20" w:rsidRPr="00865C20">
              <w:rPr>
                <w:sz w:val="24"/>
                <w:szCs w:val="24"/>
              </w:rPr>
              <w:t>Председатель Комитета Совета Федерации по социальной политике             не поддерживает законопроект, отмечая в числе прочего, преждевременность</w:t>
            </w:r>
            <w:r w:rsidR="00865C20" w:rsidRPr="00865C20">
              <w:rPr>
                <w:rStyle w:val="ac"/>
                <w:sz w:val="24"/>
                <w:szCs w:val="24"/>
              </w:rPr>
              <w:t xml:space="preserve"> </w:t>
            </w:r>
            <w:r w:rsidR="00865C20" w:rsidRPr="00865C20">
              <w:rPr>
                <w:sz w:val="24"/>
                <w:szCs w:val="24"/>
              </w:rPr>
              <w:t>внесения изменений в законодательство, вступившее в силу с 1 января 2019 года, без учета практики его применения.</w:t>
            </w:r>
          </w:p>
          <w:p w:rsidR="00865C20" w:rsidRPr="00865C20" w:rsidRDefault="000C55DA" w:rsidP="000C55DA">
            <w:pPr>
              <w:pStyle w:val="3"/>
              <w:shd w:val="clear" w:color="auto" w:fill="auto"/>
              <w:spacing w:before="0" w:after="0" w:line="240" w:lineRule="auto"/>
              <w:rPr>
                <w:sz w:val="24"/>
                <w:szCs w:val="24"/>
              </w:rPr>
            </w:pPr>
            <w:r>
              <w:rPr>
                <w:sz w:val="24"/>
                <w:szCs w:val="24"/>
              </w:rPr>
              <w:t xml:space="preserve">   </w:t>
            </w:r>
            <w:r w:rsidR="00865C20" w:rsidRPr="00865C20">
              <w:rPr>
                <w:sz w:val="24"/>
                <w:szCs w:val="24"/>
              </w:rPr>
              <w:t xml:space="preserve">У Правового управления Аппарата Государственной Думы и Правового управления Аппарата Совета Федерации имеется ряд концептуальных замечаний по </w:t>
            </w:r>
            <w:r w:rsidR="00865C20" w:rsidRPr="00865C20">
              <w:rPr>
                <w:sz w:val="24"/>
                <w:szCs w:val="24"/>
              </w:rPr>
              <w:lastRenderedPageBreak/>
              <w:t>законопроекту, изложенных в соответствующих заключениях.</w:t>
            </w:r>
          </w:p>
          <w:p w:rsidR="00865C20" w:rsidRPr="00865C20" w:rsidRDefault="000C55DA" w:rsidP="000C55DA">
            <w:pPr>
              <w:pStyle w:val="3"/>
              <w:shd w:val="clear" w:color="auto" w:fill="auto"/>
              <w:spacing w:before="0" w:after="0" w:line="240" w:lineRule="auto"/>
              <w:rPr>
                <w:sz w:val="24"/>
                <w:szCs w:val="24"/>
              </w:rPr>
            </w:pPr>
            <w:r>
              <w:rPr>
                <w:sz w:val="24"/>
                <w:szCs w:val="24"/>
              </w:rPr>
              <w:t xml:space="preserve">   </w:t>
            </w:r>
            <w:r w:rsidR="00865C20" w:rsidRPr="00865C20">
              <w:rPr>
                <w:sz w:val="24"/>
                <w:szCs w:val="24"/>
              </w:rPr>
              <w:t>Аналитическое управление Аппарата Совета Федерации отмечает, что принятие законопроекта приведет к тому, что возраст выхода на пенсию у северян будет меньше на 10 лет по сравнению с гражданами, проживающими в других регионах страны, что требует дополнительного обоснования.</w:t>
            </w:r>
          </w:p>
          <w:p w:rsidR="00865C20" w:rsidRPr="00865C20" w:rsidRDefault="000C55DA" w:rsidP="000C55DA">
            <w:pPr>
              <w:pStyle w:val="3"/>
              <w:shd w:val="clear" w:color="auto" w:fill="auto"/>
              <w:spacing w:before="0" w:after="0" w:line="240" w:lineRule="auto"/>
              <w:rPr>
                <w:sz w:val="24"/>
                <w:szCs w:val="24"/>
              </w:rPr>
            </w:pPr>
            <w:r>
              <w:rPr>
                <w:sz w:val="24"/>
                <w:szCs w:val="24"/>
              </w:rPr>
              <w:t xml:space="preserve">   </w:t>
            </w:r>
            <w:r w:rsidR="00865C20" w:rsidRPr="00865C20">
              <w:rPr>
                <w:sz w:val="24"/>
                <w:szCs w:val="24"/>
              </w:rPr>
              <w:t>Комиссия Совета законодателей по вопросам социальной политики рекомендует Архангельскому областному Собранию депутатов не вносить на рассмотрение в Государственную Думу проект законодательной инициативы.</w:t>
            </w:r>
          </w:p>
          <w:p w:rsidR="00E21C2C" w:rsidRPr="00E0546E" w:rsidRDefault="00E21C2C" w:rsidP="00BA736D">
            <w:pPr>
              <w:pStyle w:val="aa"/>
              <w:ind w:firstLine="709"/>
              <w:jc w:val="both"/>
            </w:pPr>
          </w:p>
        </w:tc>
        <w:tc>
          <w:tcPr>
            <w:tcW w:w="2268" w:type="dxa"/>
          </w:tcPr>
          <w:p w:rsidR="00E21C2C" w:rsidRPr="003B7F95" w:rsidRDefault="00816175" w:rsidP="00BA736D">
            <w:pPr>
              <w:pStyle w:val="a3"/>
              <w:ind w:firstLine="0"/>
              <w:jc w:val="center"/>
              <w:rPr>
                <w:sz w:val="24"/>
                <w:szCs w:val="24"/>
              </w:rPr>
            </w:pPr>
            <w:r>
              <w:rPr>
                <w:sz w:val="24"/>
                <w:szCs w:val="24"/>
              </w:rPr>
              <w:lastRenderedPageBreak/>
              <w:t>Вне плана</w:t>
            </w:r>
          </w:p>
        </w:tc>
        <w:tc>
          <w:tcPr>
            <w:tcW w:w="2766" w:type="dxa"/>
          </w:tcPr>
          <w:p w:rsidR="000C55DA" w:rsidRDefault="000C55DA" w:rsidP="00BA736D">
            <w:pPr>
              <w:pStyle w:val="2"/>
              <w:spacing w:after="0" w:line="240" w:lineRule="auto"/>
              <w:jc w:val="both"/>
              <w:rPr>
                <w:szCs w:val="28"/>
              </w:rPr>
            </w:pPr>
            <w:r>
              <w:rPr>
                <w:szCs w:val="28"/>
              </w:rPr>
              <w:t>Решили:</w:t>
            </w:r>
          </w:p>
          <w:p w:rsidR="00E21C2C" w:rsidRPr="00720599" w:rsidRDefault="000C55DA" w:rsidP="00BA736D">
            <w:pPr>
              <w:pStyle w:val="2"/>
              <w:spacing w:after="0" w:line="240" w:lineRule="auto"/>
              <w:jc w:val="both"/>
            </w:pPr>
            <w:r>
              <w:rPr>
                <w:szCs w:val="28"/>
              </w:rPr>
              <w:t>Предложить</w:t>
            </w:r>
            <w:r w:rsidR="00865C20" w:rsidRPr="008C1C48">
              <w:rPr>
                <w:szCs w:val="28"/>
              </w:rPr>
              <w:t xml:space="preserve"> депутатам Архангельского областного Собрания депутатов не поддерживать данную законодательную инициативу</w:t>
            </w:r>
            <w:r>
              <w:rPr>
                <w:szCs w:val="28"/>
              </w:rPr>
              <w:t>.</w:t>
            </w:r>
          </w:p>
        </w:tc>
      </w:tr>
      <w:tr w:rsidR="00E21C2C" w:rsidRPr="00B27A37" w:rsidTr="00BA736D">
        <w:tc>
          <w:tcPr>
            <w:tcW w:w="534" w:type="dxa"/>
          </w:tcPr>
          <w:p w:rsidR="00E21C2C" w:rsidRDefault="00E21C2C" w:rsidP="00BA736D">
            <w:pPr>
              <w:pStyle w:val="a3"/>
              <w:ind w:firstLine="0"/>
              <w:jc w:val="center"/>
              <w:rPr>
                <w:sz w:val="20"/>
              </w:rPr>
            </w:pPr>
            <w:r>
              <w:rPr>
                <w:sz w:val="20"/>
              </w:rPr>
              <w:lastRenderedPageBreak/>
              <w:t>7.</w:t>
            </w:r>
          </w:p>
        </w:tc>
        <w:tc>
          <w:tcPr>
            <w:tcW w:w="2693" w:type="dxa"/>
          </w:tcPr>
          <w:p w:rsidR="00E21C2C" w:rsidRPr="00865C20" w:rsidRDefault="00865C20" w:rsidP="000C55DA">
            <w:pPr>
              <w:jc w:val="both"/>
            </w:pPr>
            <w:r w:rsidRPr="00865C20">
              <w:t xml:space="preserve">«Об обращении Ивановской областной Думы к председателю Комитета Государственной Думы по труду, социальной политике и делам ветеранов Нилову Я.Е.  по вопросу порядка и условий назначения повышенной фиксированной выплаты к страховой пенсии по старости и к страховой пенсии   по инвалидности в соответствии с частями </w:t>
            </w:r>
            <w:r w:rsidRPr="00865C20">
              <w:lastRenderedPageBreak/>
              <w:t>14-16 статьи 17 Федерального закона      «О страховых пенсиях»</w:t>
            </w:r>
            <w:r w:rsidR="000C55DA" w:rsidRPr="00865C20">
              <w:rPr>
                <w:bCs/>
              </w:rPr>
              <w:t xml:space="preserve"> </w:t>
            </w:r>
            <w:r w:rsidR="000C55DA">
              <w:rPr>
                <w:bCs/>
              </w:rPr>
              <w:t>(П</w:t>
            </w:r>
            <w:r w:rsidR="000C55DA" w:rsidRPr="00865C20">
              <w:rPr>
                <w:bCs/>
              </w:rPr>
              <w:t xml:space="preserve">остановление Ивановской областной Думы </w:t>
            </w:r>
            <w:r w:rsidR="000C55DA" w:rsidRPr="00865C20">
              <w:t>от 28 марта     2019 года № 57</w:t>
            </w:r>
            <w:r w:rsidR="000C55DA">
              <w:t>)</w:t>
            </w:r>
            <w:r w:rsidRPr="00865C20">
              <w:t>.</w:t>
            </w:r>
          </w:p>
        </w:tc>
        <w:tc>
          <w:tcPr>
            <w:tcW w:w="2977" w:type="dxa"/>
          </w:tcPr>
          <w:p w:rsidR="00865C20" w:rsidRPr="00816175" w:rsidRDefault="00865C20" w:rsidP="000C55DA">
            <w:pPr>
              <w:jc w:val="both"/>
            </w:pPr>
            <w:r w:rsidRPr="00816175">
              <w:rPr>
                <w:b/>
              </w:rPr>
              <w:lastRenderedPageBreak/>
              <w:t xml:space="preserve">Докладчик: </w:t>
            </w:r>
            <w:r w:rsidRPr="00816175">
              <w:t>Эммануилов Сергей Дмитриевич – председатель комитета по социальной политике, здравоохранению и спорту</w:t>
            </w:r>
          </w:p>
          <w:p w:rsidR="00E21C2C" w:rsidRPr="00865C20" w:rsidRDefault="00E21C2C" w:rsidP="00BA736D">
            <w:pPr>
              <w:jc w:val="both"/>
              <w:rPr>
                <w:b/>
              </w:rPr>
            </w:pPr>
          </w:p>
        </w:tc>
        <w:tc>
          <w:tcPr>
            <w:tcW w:w="4110" w:type="dxa"/>
          </w:tcPr>
          <w:p w:rsidR="00865C20" w:rsidRPr="00A163B7" w:rsidRDefault="000C55DA" w:rsidP="000C55DA">
            <w:pPr>
              <w:jc w:val="both"/>
              <w:rPr>
                <w:color w:val="000000"/>
              </w:rPr>
            </w:pPr>
            <w:r w:rsidRPr="00A163B7">
              <w:rPr>
                <w:color w:val="000000"/>
              </w:rPr>
              <w:t xml:space="preserve">   </w:t>
            </w:r>
            <w:r w:rsidR="00865C20" w:rsidRPr="00A163B7">
              <w:rPr>
                <w:color w:val="000000"/>
              </w:rPr>
              <w:t xml:space="preserve">В соответствии с частью 14 статьи 17 Федерального закона от 28 декабря 2013 года № 400-ФЗ  «О страховых пенсиях» (далее – Федеральный закон)            за работу не менее 30 календарных лет в сельском хозяйстве, гражданам назначается повышенная фиксированная выплата к страховой пенсии по старости и к страховой пенсии по инвалидности (далее – надбавка к пенсии). Право            на надбавку к пенсии за продолжительную работу в сельском хозяйстве возникает только у пенсионеров, проживающих в сельской местности. Имеется </w:t>
            </w:r>
            <w:r w:rsidR="00865C20" w:rsidRPr="00A163B7">
              <w:rPr>
                <w:color w:val="000000"/>
              </w:rPr>
              <w:lastRenderedPageBreak/>
              <w:t>категория пенсионеров, которые активно работали в сельском хозяйстве, однако проживали на границе села в городской местности. В соответствии с действующей редакцией Федерального закона они лишаются права на назначение надбавки к пенсии, хотя, безусловно, внесли равный с проживавшими на селе трудовой вклад в сельское хозяйство.</w:t>
            </w:r>
          </w:p>
          <w:p w:rsidR="00865C20" w:rsidRPr="00A163B7" w:rsidRDefault="000C55DA" w:rsidP="000C55DA">
            <w:pPr>
              <w:jc w:val="both"/>
              <w:rPr>
                <w:color w:val="000000"/>
              </w:rPr>
            </w:pPr>
            <w:r w:rsidRPr="00A163B7">
              <w:rPr>
                <w:color w:val="000000"/>
              </w:rPr>
              <w:t xml:space="preserve">   </w:t>
            </w:r>
            <w:r w:rsidR="00865C20" w:rsidRPr="00A163B7">
              <w:rPr>
                <w:color w:val="000000"/>
              </w:rPr>
              <w:t>Кроме того, выплаты назначенной надбавки к пенсии прекращается           при выезде пенсионеров, работавших ранее в сельском хозяйстве, после завершения ими трудовой деятельности из сельской местности. Этот процесс может быть вызван такими объективными причинами, как необходимость ухода за ними родственников в связи с состоянием здоровья или иными объективными причинами, возникающими при достижении глубоко преклонного возраста.</w:t>
            </w:r>
          </w:p>
          <w:p w:rsidR="00E21C2C" w:rsidRPr="00A163B7" w:rsidRDefault="00E21C2C" w:rsidP="00BA736D">
            <w:pPr>
              <w:pStyle w:val="aa"/>
              <w:ind w:firstLine="709"/>
              <w:jc w:val="both"/>
            </w:pPr>
          </w:p>
        </w:tc>
        <w:tc>
          <w:tcPr>
            <w:tcW w:w="2268" w:type="dxa"/>
          </w:tcPr>
          <w:p w:rsidR="00E21C2C" w:rsidRPr="00865C20" w:rsidRDefault="00816175" w:rsidP="00BA736D">
            <w:pPr>
              <w:pStyle w:val="a3"/>
              <w:ind w:firstLine="0"/>
              <w:jc w:val="center"/>
              <w:rPr>
                <w:sz w:val="24"/>
                <w:szCs w:val="24"/>
              </w:rPr>
            </w:pPr>
            <w:r w:rsidRPr="00865C20">
              <w:rPr>
                <w:sz w:val="24"/>
                <w:szCs w:val="24"/>
              </w:rPr>
              <w:lastRenderedPageBreak/>
              <w:t>Вне плана</w:t>
            </w:r>
          </w:p>
        </w:tc>
        <w:tc>
          <w:tcPr>
            <w:tcW w:w="2766" w:type="dxa"/>
          </w:tcPr>
          <w:p w:rsidR="000C55DA" w:rsidRDefault="000C55DA" w:rsidP="00BA736D">
            <w:pPr>
              <w:pStyle w:val="2"/>
              <w:spacing w:after="0" w:line="240" w:lineRule="auto"/>
              <w:jc w:val="both"/>
            </w:pPr>
            <w:r>
              <w:t>Решили:</w:t>
            </w:r>
          </w:p>
          <w:p w:rsidR="00E21C2C" w:rsidRPr="00865C20" w:rsidRDefault="000C55DA" w:rsidP="00BA736D">
            <w:pPr>
              <w:pStyle w:val="2"/>
              <w:spacing w:after="0" w:line="240" w:lineRule="auto"/>
              <w:jc w:val="both"/>
            </w:pPr>
            <w:r>
              <w:t>Предложить</w:t>
            </w:r>
            <w:r w:rsidR="00865C20" w:rsidRPr="00865C20">
              <w:t xml:space="preserve"> депутатам областного Собрания депутатов поддержать указанное обращение Ивановской областной Думы на очередной седьмой сессии областного Собрания  (24 – 25 апреля 2019 года).</w:t>
            </w:r>
          </w:p>
        </w:tc>
      </w:tr>
      <w:tr w:rsidR="00E21C2C" w:rsidRPr="00B27A37" w:rsidTr="00BA736D">
        <w:tc>
          <w:tcPr>
            <w:tcW w:w="534" w:type="dxa"/>
          </w:tcPr>
          <w:p w:rsidR="00E21C2C" w:rsidRDefault="00E21C2C" w:rsidP="00BA736D">
            <w:pPr>
              <w:pStyle w:val="a3"/>
              <w:ind w:firstLine="0"/>
              <w:jc w:val="center"/>
              <w:rPr>
                <w:sz w:val="20"/>
              </w:rPr>
            </w:pPr>
            <w:r>
              <w:rPr>
                <w:sz w:val="20"/>
              </w:rPr>
              <w:lastRenderedPageBreak/>
              <w:t>8.</w:t>
            </w:r>
          </w:p>
        </w:tc>
        <w:tc>
          <w:tcPr>
            <w:tcW w:w="2693" w:type="dxa"/>
          </w:tcPr>
          <w:p w:rsidR="00865C20" w:rsidRPr="00865C20" w:rsidRDefault="00865C20" w:rsidP="000C55DA">
            <w:pPr>
              <w:jc w:val="both"/>
            </w:pPr>
            <w:r w:rsidRPr="00865C20">
              <w:t xml:space="preserve">«Об обращении Мурманской областной Думы к Председателю Совета Федерации Федерального Собрания Российской Федерации                    В.И. Матвиенко, Председателю Государственной Думы Федерального </w:t>
            </w:r>
            <w:r w:rsidRPr="00865C20">
              <w:lastRenderedPageBreak/>
              <w:t xml:space="preserve">Собрания Российской Федерации В.В. Володину, Председателю Правительства Российской Федерации Д.А. Медведеву о необходимости расширения гарантий по социальной поддержке ветеранов боевых действий по оплате жилого помещения             </w:t>
            </w:r>
            <w:r w:rsidR="000C55DA">
              <w:t xml:space="preserve">          и коммунальных услуг» (</w:t>
            </w:r>
            <w:r w:rsidR="000C55DA">
              <w:rPr>
                <w:bCs/>
              </w:rPr>
              <w:t>П</w:t>
            </w:r>
            <w:r w:rsidR="000C55DA" w:rsidRPr="00865C20">
              <w:rPr>
                <w:bCs/>
              </w:rPr>
              <w:t xml:space="preserve">остановление </w:t>
            </w:r>
            <w:r w:rsidR="000C55DA" w:rsidRPr="00865C20">
              <w:t>Мурманской областной Думы от 21 марта  2019 года  № 1769</w:t>
            </w:r>
            <w:r w:rsidR="000C55DA">
              <w:t>).</w:t>
            </w:r>
          </w:p>
          <w:p w:rsidR="00E21C2C" w:rsidRPr="00865C20" w:rsidRDefault="00E21C2C" w:rsidP="00BA736D">
            <w:pPr>
              <w:ind w:firstLine="708"/>
              <w:jc w:val="both"/>
            </w:pPr>
          </w:p>
        </w:tc>
        <w:tc>
          <w:tcPr>
            <w:tcW w:w="2977" w:type="dxa"/>
          </w:tcPr>
          <w:p w:rsidR="00865C20" w:rsidRPr="00865C20" w:rsidRDefault="00865C20" w:rsidP="000C55DA">
            <w:pPr>
              <w:jc w:val="both"/>
            </w:pPr>
            <w:r w:rsidRPr="00865C20">
              <w:rPr>
                <w:b/>
              </w:rPr>
              <w:lastRenderedPageBreak/>
              <w:t xml:space="preserve">Докладчик: </w:t>
            </w:r>
            <w:r w:rsidRPr="00865C20">
              <w:t>Эммануилов Сергей Дмитриевич – председатель комитета по социальной политике, здравоохранению и спорту</w:t>
            </w:r>
          </w:p>
          <w:p w:rsidR="00E21C2C" w:rsidRPr="00865C20" w:rsidRDefault="00E21C2C" w:rsidP="00BA736D">
            <w:pPr>
              <w:jc w:val="both"/>
              <w:rPr>
                <w:b/>
              </w:rPr>
            </w:pPr>
          </w:p>
        </w:tc>
        <w:tc>
          <w:tcPr>
            <w:tcW w:w="4110" w:type="dxa"/>
          </w:tcPr>
          <w:p w:rsidR="00865C20" w:rsidRPr="00A163B7" w:rsidRDefault="000C55DA" w:rsidP="000C55DA">
            <w:pPr>
              <w:pStyle w:val="21"/>
              <w:shd w:val="clear" w:color="auto" w:fill="auto"/>
              <w:spacing w:line="240" w:lineRule="auto"/>
              <w:jc w:val="both"/>
              <w:rPr>
                <w:sz w:val="24"/>
                <w:szCs w:val="24"/>
              </w:rPr>
            </w:pPr>
            <w:r w:rsidRPr="00A163B7">
              <w:rPr>
                <w:sz w:val="24"/>
                <w:szCs w:val="24"/>
              </w:rPr>
              <w:t xml:space="preserve">   </w:t>
            </w:r>
            <w:r w:rsidR="00865C20" w:rsidRPr="00A163B7">
              <w:rPr>
                <w:sz w:val="24"/>
                <w:szCs w:val="24"/>
              </w:rPr>
              <w:t>Статьей 154 Жилищного кодекса Российской Федерации определена структура платы за жилое помещение и коммунальные услуги для нанимателей     и собственников жилых помещений в многоквартирном доме.</w:t>
            </w:r>
          </w:p>
          <w:p w:rsidR="00865C20" w:rsidRPr="00A163B7" w:rsidRDefault="000C55DA" w:rsidP="000C55DA">
            <w:pPr>
              <w:jc w:val="both"/>
              <w:rPr>
                <w:color w:val="000000"/>
              </w:rPr>
            </w:pPr>
            <w:r w:rsidRPr="00A163B7">
              <w:rPr>
                <w:color w:val="000000"/>
              </w:rPr>
              <w:t xml:space="preserve">   </w:t>
            </w:r>
            <w:r w:rsidR="00865C20" w:rsidRPr="00A163B7">
              <w:rPr>
                <w:color w:val="000000"/>
              </w:rPr>
              <w:t xml:space="preserve">Плата за коммунальную услугу по обращению с твердыми коммунальными отходами (далее – коммунальная услуга по обращению </w:t>
            </w:r>
            <w:r w:rsidR="00865C20" w:rsidRPr="00A163B7">
              <w:rPr>
                <w:color w:val="000000"/>
              </w:rPr>
              <w:lastRenderedPageBreak/>
              <w:t>с ТКО) выведена               из состава платы за содержание жилого помещения и включена в состав платы     за коммунальные услуги.</w:t>
            </w:r>
          </w:p>
          <w:p w:rsidR="00865C20" w:rsidRPr="00A163B7" w:rsidRDefault="000C55DA" w:rsidP="000C55DA">
            <w:pPr>
              <w:jc w:val="both"/>
              <w:rPr>
                <w:color w:val="000000"/>
              </w:rPr>
            </w:pPr>
            <w:r w:rsidRPr="00A163B7">
              <w:rPr>
                <w:color w:val="000000"/>
              </w:rPr>
              <w:t xml:space="preserve">   </w:t>
            </w:r>
            <w:r w:rsidR="00865C20" w:rsidRPr="00A163B7">
              <w:rPr>
                <w:color w:val="000000"/>
              </w:rPr>
              <w:t>Ветеранам боевых действий в соответствии со статьей 16 Федерального закона от 12.01.1995 № 5-ФЗ «О ветеранах» гарантирована компенсация расходов на оплату жилых помещений в размере 50 процентов:</w:t>
            </w:r>
          </w:p>
          <w:p w:rsidR="00865C20" w:rsidRPr="00A163B7" w:rsidRDefault="000C55DA" w:rsidP="000C55DA">
            <w:pPr>
              <w:pStyle w:val="21"/>
              <w:shd w:val="clear" w:color="auto" w:fill="auto"/>
              <w:spacing w:line="240" w:lineRule="auto"/>
              <w:jc w:val="both"/>
              <w:rPr>
                <w:sz w:val="24"/>
                <w:szCs w:val="24"/>
              </w:rPr>
            </w:pPr>
            <w:r w:rsidRPr="00A163B7">
              <w:rPr>
                <w:sz w:val="24"/>
                <w:szCs w:val="24"/>
              </w:rPr>
              <w:t xml:space="preserve">   </w:t>
            </w:r>
            <w:r w:rsidR="00865C20" w:rsidRPr="00A163B7">
              <w:rPr>
                <w:sz w:val="24"/>
                <w:szCs w:val="24"/>
              </w:rPr>
              <w:t>-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865C20" w:rsidRPr="00A163B7" w:rsidRDefault="000C55DA" w:rsidP="000C55DA">
            <w:pPr>
              <w:pStyle w:val="21"/>
              <w:shd w:val="clear" w:color="auto" w:fill="auto"/>
              <w:spacing w:line="240" w:lineRule="auto"/>
              <w:jc w:val="both"/>
              <w:rPr>
                <w:sz w:val="24"/>
                <w:szCs w:val="24"/>
              </w:rPr>
            </w:pPr>
            <w:r w:rsidRPr="00A163B7">
              <w:rPr>
                <w:sz w:val="24"/>
                <w:szCs w:val="24"/>
              </w:rPr>
              <w:t xml:space="preserve">   </w:t>
            </w:r>
            <w:r w:rsidR="00865C20" w:rsidRPr="00A163B7">
              <w:rPr>
                <w:sz w:val="24"/>
                <w:szCs w:val="24"/>
              </w:rPr>
              <w:t xml:space="preserve">-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w:t>
            </w:r>
            <w:r w:rsidR="00865C20" w:rsidRPr="00A163B7">
              <w:rPr>
                <w:sz w:val="24"/>
                <w:szCs w:val="24"/>
              </w:rPr>
              <w:lastRenderedPageBreak/>
              <w:t>помещений (в коммунальных квартирах – занимаемой жилой площади).</w:t>
            </w:r>
          </w:p>
          <w:p w:rsidR="00865C20" w:rsidRPr="00A163B7" w:rsidRDefault="000C55DA" w:rsidP="000C55DA">
            <w:pPr>
              <w:pStyle w:val="21"/>
              <w:shd w:val="clear" w:color="auto" w:fill="auto"/>
              <w:spacing w:line="240" w:lineRule="auto"/>
              <w:jc w:val="both"/>
              <w:rPr>
                <w:sz w:val="24"/>
                <w:szCs w:val="24"/>
              </w:rPr>
            </w:pPr>
            <w:r w:rsidRPr="00A163B7">
              <w:rPr>
                <w:sz w:val="24"/>
                <w:szCs w:val="24"/>
              </w:rPr>
              <w:t xml:space="preserve">   </w:t>
            </w:r>
            <w:r w:rsidR="00865C20" w:rsidRPr="00A163B7">
              <w:rPr>
                <w:sz w:val="24"/>
                <w:szCs w:val="24"/>
              </w:rPr>
              <w:t>Меры социальной поддержки по компенсации расходов на оплату жилых помещений, предоставляемые ветеранам боевых действий, также распространяются на членов их семей.</w:t>
            </w:r>
          </w:p>
          <w:p w:rsidR="00865C20" w:rsidRPr="00A163B7" w:rsidRDefault="000C55DA" w:rsidP="000C55DA">
            <w:pPr>
              <w:jc w:val="both"/>
              <w:rPr>
                <w:b/>
              </w:rPr>
            </w:pPr>
            <w:r w:rsidRPr="00A163B7">
              <w:rPr>
                <w:color w:val="000000"/>
              </w:rPr>
              <w:t xml:space="preserve">   </w:t>
            </w:r>
            <w:r w:rsidR="00865C20" w:rsidRPr="00A163B7">
              <w:rPr>
                <w:color w:val="000000"/>
              </w:rPr>
              <w:t>В связи с выводом части платы из состава платы за содержание жилого помещения и включением ее в состав платы за коммунальные услуги расходы         по оплате жилого помещения у ветеранов боевых действий снизились, а по оплате коммунальных услуг – увеличились.</w:t>
            </w:r>
          </w:p>
          <w:p w:rsidR="00E21C2C" w:rsidRPr="00A163B7" w:rsidRDefault="00E21C2C" w:rsidP="00BA736D">
            <w:pPr>
              <w:pStyle w:val="aa"/>
              <w:ind w:firstLine="709"/>
              <w:jc w:val="both"/>
            </w:pPr>
          </w:p>
        </w:tc>
        <w:tc>
          <w:tcPr>
            <w:tcW w:w="2268" w:type="dxa"/>
          </w:tcPr>
          <w:p w:rsidR="00E21C2C" w:rsidRPr="00865C20" w:rsidRDefault="00816175" w:rsidP="00BA736D">
            <w:pPr>
              <w:pStyle w:val="a3"/>
              <w:ind w:firstLine="0"/>
              <w:jc w:val="center"/>
              <w:rPr>
                <w:sz w:val="24"/>
                <w:szCs w:val="24"/>
              </w:rPr>
            </w:pPr>
            <w:r w:rsidRPr="00865C20">
              <w:rPr>
                <w:sz w:val="24"/>
                <w:szCs w:val="24"/>
              </w:rPr>
              <w:lastRenderedPageBreak/>
              <w:t>Вне плана</w:t>
            </w:r>
          </w:p>
        </w:tc>
        <w:tc>
          <w:tcPr>
            <w:tcW w:w="2766" w:type="dxa"/>
          </w:tcPr>
          <w:p w:rsidR="000C55DA" w:rsidRDefault="000C55DA" w:rsidP="00BA736D">
            <w:pPr>
              <w:pStyle w:val="2"/>
              <w:spacing w:after="0" w:line="240" w:lineRule="auto"/>
              <w:jc w:val="both"/>
            </w:pPr>
            <w:r>
              <w:t>Решили:</w:t>
            </w:r>
          </w:p>
          <w:p w:rsidR="00E21C2C" w:rsidRPr="00865C20" w:rsidRDefault="000C55DA" w:rsidP="00BA736D">
            <w:pPr>
              <w:pStyle w:val="2"/>
              <w:spacing w:after="0" w:line="240" w:lineRule="auto"/>
              <w:jc w:val="both"/>
            </w:pPr>
            <w:r>
              <w:t>Предложить</w:t>
            </w:r>
            <w:r w:rsidR="00865C20" w:rsidRPr="00865C20">
              <w:t xml:space="preserve"> депутатам областного Собрания депутатов поддержать указанное обращение Мурманской областной Думы на очередной седьмой сессии областного Собрания  (24 – 25 апреля 2019 года).</w:t>
            </w:r>
          </w:p>
        </w:tc>
      </w:tr>
      <w:tr w:rsidR="00E21C2C" w:rsidRPr="00B27A37" w:rsidTr="00BA736D">
        <w:tc>
          <w:tcPr>
            <w:tcW w:w="534" w:type="dxa"/>
          </w:tcPr>
          <w:p w:rsidR="00E21C2C" w:rsidRDefault="00E21C2C" w:rsidP="00BA736D">
            <w:pPr>
              <w:pStyle w:val="a3"/>
              <w:ind w:firstLine="0"/>
              <w:jc w:val="center"/>
              <w:rPr>
                <w:sz w:val="20"/>
              </w:rPr>
            </w:pPr>
            <w:r>
              <w:rPr>
                <w:sz w:val="20"/>
              </w:rPr>
              <w:lastRenderedPageBreak/>
              <w:t>9.</w:t>
            </w:r>
          </w:p>
        </w:tc>
        <w:tc>
          <w:tcPr>
            <w:tcW w:w="2693" w:type="dxa"/>
          </w:tcPr>
          <w:p w:rsidR="00865C20" w:rsidRPr="00865C20" w:rsidRDefault="00865C20" w:rsidP="000C55DA">
            <w:pPr>
              <w:jc w:val="both"/>
            </w:pPr>
            <w:r w:rsidRPr="00865C20">
              <w:t>«Об обращении</w:t>
            </w:r>
            <w:r w:rsidRPr="00865C20">
              <w:rPr>
                <w:b/>
              </w:rPr>
              <w:t xml:space="preserve"> </w:t>
            </w:r>
            <w:r w:rsidRPr="00865C20">
              <w:t>Орловского областного Совета народных депутатов в Государственную Думу Федерального Собрания Российской Федерации по вопросу обеспечения закупки лекарственных препаратов»</w:t>
            </w:r>
            <w:r w:rsidR="000C55DA" w:rsidRPr="00865C20">
              <w:rPr>
                <w:bCs/>
              </w:rPr>
              <w:t xml:space="preserve"> </w:t>
            </w:r>
            <w:r w:rsidR="000C55DA">
              <w:rPr>
                <w:bCs/>
              </w:rPr>
              <w:t>(П</w:t>
            </w:r>
            <w:r w:rsidR="000C55DA" w:rsidRPr="00865C20">
              <w:rPr>
                <w:bCs/>
              </w:rPr>
              <w:t xml:space="preserve">остановление </w:t>
            </w:r>
            <w:r w:rsidR="000C55DA" w:rsidRPr="00865C20">
              <w:t>Орловского областного Совета народных депутатов от 29 марта 2019 года № 34/902-ОС</w:t>
            </w:r>
            <w:r w:rsidR="000C55DA">
              <w:t>)</w:t>
            </w:r>
            <w:r w:rsidRPr="00865C20">
              <w:t xml:space="preserve">. </w:t>
            </w:r>
          </w:p>
          <w:p w:rsidR="00E21C2C" w:rsidRPr="00865C20" w:rsidRDefault="00E21C2C" w:rsidP="00865C20">
            <w:pPr>
              <w:ind w:firstLine="708"/>
              <w:jc w:val="both"/>
            </w:pPr>
          </w:p>
        </w:tc>
        <w:tc>
          <w:tcPr>
            <w:tcW w:w="2977" w:type="dxa"/>
          </w:tcPr>
          <w:p w:rsidR="00865C20" w:rsidRPr="00865C20" w:rsidRDefault="00865C20" w:rsidP="00865C20">
            <w:pPr>
              <w:jc w:val="both"/>
            </w:pPr>
            <w:r w:rsidRPr="00865C20">
              <w:rPr>
                <w:b/>
              </w:rPr>
              <w:t xml:space="preserve">Докладчик: </w:t>
            </w:r>
            <w:r w:rsidRPr="00865C20">
              <w:t>Эммануилов Сергей Дмитриевич – председатель комитета по социальной политике, здравоохранению и спорту</w:t>
            </w:r>
          </w:p>
          <w:p w:rsidR="00E21C2C" w:rsidRPr="00865C20" w:rsidRDefault="00E21C2C" w:rsidP="00865C20">
            <w:pPr>
              <w:jc w:val="both"/>
              <w:rPr>
                <w:b/>
              </w:rPr>
            </w:pPr>
          </w:p>
        </w:tc>
        <w:tc>
          <w:tcPr>
            <w:tcW w:w="4110" w:type="dxa"/>
          </w:tcPr>
          <w:p w:rsidR="00865C20" w:rsidRPr="00A163B7" w:rsidRDefault="000C55DA" w:rsidP="000C55DA">
            <w:pPr>
              <w:pStyle w:val="11"/>
              <w:shd w:val="clear" w:color="auto" w:fill="auto"/>
              <w:spacing w:line="240" w:lineRule="auto"/>
              <w:jc w:val="both"/>
              <w:rPr>
                <w:color w:val="000000"/>
                <w:sz w:val="24"/>
                <w:szCs w:val="24"/>
              </w:rPr>
            </w:pPr>
            <w:r w:rsidRPr="00A163B7">
              <w:rPr>
                <w:color w:val="000000"/>
                <w:sz w:val="24"/>
                <w:szCs w:val="24"/>
              </w:rPr>
              <w:t xml:space="preserve">   </w:t>
            </w:r>
            <w:r w:rsidR="00865C20" w:rsidRPr="00A163B7">
              <w:rPr>
                <w:color w:val="000000"/>
                <w:sz w:val="24"/>
                <w:szCs w:val="24"/>
              </w:rPr>
              <w:t>В настоящее время при решении проблемы лекарственного обеспечения онкологических больных нередко возникают ситуации, когда для пациента необходимо срочно закупить конкретный лекарственный препарат. При этом существующие стандартные процедуры закупок носят достаточно длительный, плановый характер.</w:t>
            </w:r>
          </w:p>
          <w:p w:rsidR="00865C20" w:rsidRPr="00A163B7" w:rsidRDefault="000C55DA" w:rsidP="000C55DA">
            <w:pPr>
              <w:pStyle w:val="11"/>
              <w:shd w:val="clear" w:color="auto" w:fill="auto"/>
              <w:spacing w:line="240" w:lineRule="auto"/>
              <w:jc w:val="both"/>
              <w:rPr>
                <w:color w:val="000000"/>
                <w:sz w:val="24"/>
                <w:szCs w:val="24"/>
              </w:rPr>
            </w:pPr>
            <w:r w:rsidRPr="00A163B7">
              <w:rPr>
                <w:color w:val="000000"/>
                <w:sz w:val="24"/>
                <w:szCs w:val="24"/>
              </w:rPr>
              <w:t xml:space="preserve">   </w:t>
            </w:r>
            <w:r w:rsidR="00865C20" w:rsidRPr="00A163B7">
              <w:rPr>
                <w:color w:val="000000"/>
                <w:sz w:val="24"/>
                <w:szCs w:val="24"/>
              </w:rPr>
              <w:t xml:space="preserve">В связи с этим в соответствии с пунктом 28 части 1 статьи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предусмотрено осуществление </w:t>
            </w:r>
            <w:r w:rsidR="00865C20" w:rsidRPr="00A163B7">
              <w:rPr>
                <w:color w:val="000000"/>
                <w:sz w:val="24"/>
                <w:szCs w:val="24"/>
              </w:rPr>
              <w:lastRenderedPageBreak/>
              <w:t>закупок лекарственных препаратов                          у единственного поставщика. Такое возможно в случаях, когда они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При этом заказчик вправе заключить контракт на поставки лекарственных препаратов в соответствии с настоящим пунктом на сумму,          не превышающую 200 тыс. рублей.</w:t>
            </w:r>
          </w:p>
          <w:p w:rsidR="00865C20" w:rsidRPr="00A163B7" w:rsidRDefault="000C55DA" w:rsidP="000C55DA">
            <w:pPr>
              <w:pStyle w:val="11"/>
              <w:shd w:val="clear" w:color="auto" w:fill="auto"/>
              <w:spacing w:line="240" w:lineRule="auto"/>
              <w:jc w:val="both"/>
              <w:rPr>
                <w:color w:val="000000"/>
                <w:sz w:val="24"/>
                <w:szCs w:val="24"/>
              </w:rPr>
            </w:pPr>
            <w:r w:rsidRPr="00A163B7">
              <w:rPr>
                <w:color w:val="000000"/>
                <w:sz w:val="24"/>
                <w:szCs w:val="24"/>
              </w:rPr>
              <w:t xml:space="preserve">   </w:t>
            </w:r>
            <w:r w:rsidR="00865C20" w:rsidRPr="00A163B7">
              <w:rPr>
                <w:color w:val="000000"/>
                <w:sz w:val="24"/>
                <w:szCs w:val="24"/>
              </w:rPr>
              <w:t>Однако со времени принятия данной законодательной нормы значительно увеличилась цена на лекарственные препараты, в том числе иностранного производства, этот лимит не позволяет осуществить закупки определенных лекарственных препаратов, поскольку стоимость одной упаковки такого лекарственного препарата превышает 200 тыс. рублей.</w:t>
            </w:r>
          </w:p>
          <w:p w:rsidR="00865C20" w:rsidRPr="00A163B7" w:rsidRDefault="000C55DA" w:rsidP="000C55DA">
            <w:pPr>
              <w:pStyle w:val="11"/>
              <w:shd w:val="clear" w:color="auto" w:fill="auto"/>
              <w:spacing w:line="240" w:lineRule="auto"/>
              <w:jc w:val="both"/>
              <w:rPr>
                <w:color w:val="000000"/>
                <w:sz w:val="24"/>
                <w:szCs w:val="24"/>
              </w:rPr>
            </w:pPr>
            <w:r w:rsidRPr="00A163B7">
              <w:rPr>
                <w:color w:val="000000"/>
                <w:sz w:val="24"/>
                <w:szCs w:val="24"/>
              </w:rPr>
              <w:t xml:space="preserve">   </w:t>
            </w:r>
            <w:r w:rsidR="00865C20" w:rsidRPr="00A163B7">
              <w:rPr>
                <w:color w:val="000000"/>
                <w:sz w:val="24"/>
                <w:szCs w:val="24"/>
              </w:rPr>
              <w:t>Отсутствие возможности оперативной закупки лекарственных средств           у единственного поставщика ставит под угрозу жизнь и здоровье пациента, которому необходимо срочно начать лечение.</w:t>
            </w:r>
          </w:p>
          <w:p w:rsidR="00865C20" w:rsidRPr="00A163B7" w:rsidRDefault="000C55DA" w:rsidP="000C55DA">
            <w:pPr>
              <w:pStyle w:val="11"/>
              <w:shd w:val="clear" w:color="auto" w:fill="auto"/>
              <w:spacing w:line="240" w:lineRule="auto"/>
              <w:jc w:val="both"/>
              <w:rPr>
                <w:sz w:val="24"/>
                <w:szCs w:val="24"/>
              </w:rPr>
            </w:pPr>
            <w:r w:rsidRPr="00A163B7">
              <w:rPr>
                <w:color w:val="000000"/>
                <w:sz w:val="24"/>
                <w:szCs w:val="24"/>
              </w:rPr>
              <w:t xml:space="preserve">   </w:t>
            </w:r>
            <w:r w:rsidR="00865C20" w:rsidRPr="00A163B7">
              <w:rPr>
                <w:color w:val="000000"/>
                <w:sz w:val="24"/>
                <w:szCs w:val="24"/>
              </w:rPr>
              <w:t xml:space="preserve">В адрес комитета по социальной политике, здравоохранению и спорту постоянно поступают обращения граждан с просьбой оказать содействие                в оперативном обеспечении  дорогостоящими </w:t>
            </w:r>
            <w:r w:rsidR="00865C20" w:rsidRPr="00A163B7">
              <w:rPr>
                <w:color w:val="000000"/>
                <w:sz w:val="24"/>
                <w:szCs w:val="24"/>
              </w:rPr>
              <w:lastRenderedPageBreak/>
              <w:t>лекарственными препаратами для лечения онкологических заболеваний.</w:t>
            </w:r>
          </w:p>
          <w:p w:rsidR="00E21C2C" w:rsidRPr="00A163B7" w:rsidRDefault="00E21C2C" w:rsidP="00865C20">
            <w:pPr>
              <w:pStyle w:val="aa"/>
              <w:ind w:firstLine="709"/>
              <w:jc w:val="both"/>
            </w:pPr>
          </w:p>
        </w:tc>
        <w:tc>
          <w:tcPr>
            <w:tcW w:w="2268" w:type="dxa"/>
          </w:tcPr>
          <w:p w:rsidR="00E21C2C" w:rsidRPr="00865C20" w:rsidRDefault="00816175" w:rsidP="00865C20">
            <w:pPr>
              <w:pStyle w:val="a3"/>
              <w:ind w:firstLine="0"/>
              <w:jc w:val="center"/>
              <w:rPr>
                <w:sz w:val="24"/>
                <w:szCs w:val="24"/>
              </w:rPr>
            </w:pPr>
            <w:r w:rsidRPr="00865C20">
              <w:rPr>
                <w:sz w:val="24"/>
                <w:szCs w:val="24"/>
              </w:rPr>
              <w:lastRenderedPageBreak/>
              <w:t>Вне плана</w:t>
            </w:r>
          </w:p>
        </w:tc>
        <w:tc>
          <w:tcPr>
            <w:tcW w:w="2766" w:type="dxa"/>
          </w:tcPr>
          <w:p w:rsidR="000C55DA" w:rsidRDefault="000C55DA" w:rsidP="00865C20">
            <w:pPr>
              <w:pStyle w:val="2"/>
              <w:spacing w:after="0" w:line="240" w:lineRule="auto"/>
              <w:jc w:val="both"/>
            </w:pPr>
            <w:r>
              <w:t>Решили:</w:t>
            </w:r>
          </w:p>
          <w:p w:rsidR="00E21C2C" w:rsidRPr="00865C20" w:rsidRDefault="000C55DA" w:rsidP="00865C20">
            <w:pPr>
              <w:pStyle w:val="2"/>
              <w:spacing w:after="0" w:line="240" w:lineRule="auto"/>
              <w:jc w:val="both"/>
            </w:pPr>
            <w:r>
              <w:t>Предложить</w:t>
            </w:r>
            <w:r w:rsidR="00865C20" w:rsidRPr="00865C20">
              <w:t xml:space="preserve"> депутатам областного Собрания депутатов поддержать указанное обращение Орловского областного Совета народных депутатов на очередной седьмой сессии областного Собрания  (24 – 25 апреля 2019 года).</w:t>
            </w:r>
          </w:p>
        </w:tc>
      </w:tr>
      <w:tr w:rsidR="00E21C2C" w:rsidRPr="00B27A37" w:rsidTr="00BA736D">
        <w:tc>
          <w:tcPr>
            <w:tcW w:w="534" w:type="dxa"/>
          </w:tcPr>
          <w:p w:rsidR="00E21C2C" w:rsidRDefault="00E21C2C" w:rsidP="00BA736D">
            <w:pPr>
              <w:pStyle w:val="a3"/>
              <w:ind w:firstLine="0"/>
              <w:jc w:val="center"/>
              <w:rPr>
                <w:sz w:val="20"/>
              </w:rPr>
            </w:pPr>
            <w:r>
              <w:rPr>
                <w:sz w:val="20"/>
              </w:rPr>
              <w:lastRenderedPageBreak/>
              <w:t>10.</w:t>
            </w:r>
          </w:p>
        </w:tc>
        <w:tc>
          <w:tcPr>
            <w:tcW w:w="2693" w:type="dxa"/>
          </w:tcPr>
          <w:p w:rsidR="00E21C2C" w:rsidRPr="005E6D91" w:rsidRDefault="00A163B7" w:rsidP="00A163B7">
            <w:pPr>
              <w:jc w:val="both"/>
            </w:pPr>
            <w:r>
              <w:t>П</w:t>
            </w:r>
            <w:r w:rsidRPr="00A163B7">
              <w:t xml:space="preserve">роект федерального закона </w:t>
            </w:r>
            <w:r w:rsidRPr="00A163B7">
              <w:rPr>
                <w:color w:val="131313"/>
              </w:rPr>
              <w:t>№ 638980-7 «О внесении изменения в статьи 28 Федерального закона «Об обязательном медицинском страховании в Российской Федерации» (в части формирования средств страховой медицинской организации),  внесенный  31 депутатами Государственной Думы</w:t>
            </w:r>
          </w:p>
        </w:tc>
        <w:tc>
          <w:tcPr>
            <w:tcW w:w="2977" w:type="dxa"/>
          </w:tcPr>
          <w:p w:rsidR="00E708E9" w:rsidRDefault="00A163B7" w:rsidP="00A163B7">
            <w:pPr>
              <w:jc w:val="both"/>
              <w:rPr>
                <w:b/>
              </w:rPr>
            </w:pPr>
            <w:r w:rsidRPr="00865C20">
              <w:rPr>
                <w:b/>
              </w:rPr>
              <w:t xml:space="preserve">Докладчик: </w:t>
            </w:r>
          </w:p>
          <w:p w:rsidR="00A163B7" w:rsidRPr="00865C20" w:rsidRDefault="00A163B7" w:rsidP="00A163B7">
            <w:pPr>
              <w:jc w:val="both"/>
            </w:pPr>
            <w:r w:rsidRPr="00865C20">
              <w:t>Эммануилов Сергей Дмитриевич – председатель комитета по социальной политике, здравоохранению и спорту</w:t>
            </w:r>
          </w:p>
          <w:p w:rsidR="00E21C2C" w:rsidRDefault="00E21C2C" w:rsidP="00BA736D">
            <w:pPr>
              <w:jc w:val="both"/>
              <w:rPr>
                <w:b/>
              </w:rPr>
            </w:pPr>
          </w:p>
          <w:p w:rsidR="000C55DA" w:rsidRDefault="000C55DA" w:rsidP="00BA736D">
            <w:pPr>
              <w:jc w:val="both"/>
              <w:rPr>
                <w:b/>
              </w:rPr>
            </w:pPr>
          </w:p>
          <w:p w:rsidR="000C55DA" w:rsidRDefault="000C55DA" w:rsidP="00BA736D">
            <w:pPr>
              <w:jc w:val="both"/>
              <w:rPr>
                <w:b/>
              </w:rPr>
            </w:pPr>
          </w:p>
          <w:p w:rsidR="000C55DA" w:rsidRDefault="000C55DA" w:rsidP="00BA736D">
            <w:pPr>
              <w:jc w:val="both"/>
              <w:rPr>
                <w:b/>
              </w:rPr>
            </w:pPr>
          </w:p>
          <w:p w:rsidR="000C55DA" w:rsidRPr="005E6D91" w:rsidRDefault="000C55DA" w:rsidP="00BA736D">
            <w:pPr>
              <w:jc w:val="both"/>
              <w:rPr>
                <w:b/>
              </w:rPr>
            </w:pPr>
          </w:p>
        </w:tc>
        <w:tc>
          <w:tcPr>
            <w:tcW w:w="4110" w:type="dxa"/>
          </w:tcPr>
          <w:p w:rsidR="00A163B7" w:rsidRPr="00A163B7" w:rsidRDefault="00A163B7" w:rsidP="00A163B7">
            <w:pPr>
              <w:jc w:val="both"/>
            </w:pPr>
            <w:r>
              <w:t xml:space="preserve">  </w:t>
            </w:r>
            <w:r w:rsidRPr="00A163B7">
              <w:t>Проект федерального закона направлен на рациональное использование средств в сфере обязательного медицинского страхования.</w:t>
            </w:r>
          </w:p>
          <w:p w:rsidR="00A163B7" w:rsidRPr="00A163B7" w:rsidRDefault="00A163B7" w:rsidP="00A163B7">
            <w:pPr>
              <w:jc w:val="both"/>
            </w:pPr>
            <w:r>
              <w:t xml:space="preserve">   </w:t>
            </w:r>
            <w:r w:rsidRPr="00A163B7">
              <w:t xml:space="preserve">На проект федерального закона имеются положительные отзывы территориального фонда обязательного медицинского страхования Архангельской области и министерства здравоохранения Архангельской области. </w:t>
            </w:r>
          </w:p>
          <w:p w:rsidR="00E21C2C" w:rsidRPr="00A163B7" w:rsidRDefault="00E21C2C" w:rsidP="00A163B7">
            <w:pPr>
              <w:pStyle w:val="1"/>
              <w:ind w:firstLine="709"/>
              <w:jc w:val="both"/>
              <w:rPr>
                <w:sz w:val="24"/>
              </w:rPr>
            </w:pPr>
          </w:p>
        </w:tc>
        <w:tc>
          <w:tcPr>
            <w:tcW w:w="2268" w:type="dxa"/>
          </w:tcPr>
          <w:p w:rsidR="00E21C2C" w:rsidRPr="003B7F95" w:rsidRDefault="00816175" w:rsidP="00BA736D">
            <w:pPr>
              <w:pStyle w:val="a3"/>
              <w:ind w:firstLine="0"/>
              <w:jc w:val="center"/>
              <w:rPr>
                <w:sz w:val="24"/>
                <w:szCs w:val="24"/>
              </w:rPr>
            </w:pPr>
            <w:r>
              <w:rPr>
                <w:sz w:val="24"/>
                <w:szCs w:val="24"/>
              </w:rPr>
              <w:t>Вне плана</w:t>
            </w:r>
          </w:p>
        </w:tc>
        <w:tc>
          <w:tcPr>
            <w:tcW w:w="2766" w:type="dxa"/>
          </w:tcPr>
          <w:p w:rsidR="00A163B7" w:rsidRDefault="00A163B7" w:rsidP="00A163B7">
            <w:pPr>
              <w:pStyle w:val="1"/>
              <w:jc w:val="both"/>
              <w:rPr>
                <w:sz w:val="24"/>
              </w:rPr>
            </w:pPr>
            <w:r>
              <w:rPr>
                <w:sz w:val="24"/>
              </w:rPr>
              <w:t>Решили:</w:t>
            </w:r>
          </w:p>
          <w:p w:rsidR="00A163B7" w:rsidRPr="00A163B7" w:rsidRDefault="00A163B7" w:rsidP="00A163B7">
            <w:pPr>
              <w:pStyle w:val="1"/>
              <w:jc w:val="both"/>
              <w:rPr>
                <w:color w:val="131313"/>
                <w:sz w:val="24"/>
              </w:rPr>
            </w:pPr>
            <w:r>
              <w:rPr>
                <w:sz w:val="24"/>
              </w:rPr>
              <w:t>Предложить</w:t>
            </w:r>
            <w:r w:rsidRPr="00A163B7">
              <w:rPr>
                <w:sz w:val="24"/>
              </w:rPr>
              <w:t xml:space="preserve"> депутатам областного Собрания поддержать указанный проект</w:t>
            </w:r>
            <w:r w:rsidR="002F4C39">
              <w:rPr>
                <w:sz w:val="24"/>
              </w:rPr>
              <w:t xml:space="preserve"> федерального  закона на седьмой</w:t>
            </w:r>
            <w:r w:rsidRPr="00A163B7">
              <w:rPr>
                <w:sz w:val="24"/>
              </w:rPr>
              <w:t xml:space="preserve"> сессии Архангельского областного Собрания депутатов</w:t>
            </w:r>
            <w:r>
              <w:rPr>
                <w:sz w:val="24"/>
              </w:rPr>
              <w:t xml:space="preserve"> (24 – 25 апреля 2019 года)</w:t>
            </w:r>
            <w:r w:rsidRPr="00A163B7">
              <w:rPr>
                <w:sz w:val="24"/>
              </w:rPr>
              <w:t>.</w:t>
            </w:r>
          </w:p>
          <w:p w:rsidR="00E21C2C" w:rsidRPr="00720599" w:rsidRDefault="00E21C2C" w:rsidP="00BA736D">
            <w:pPr>
              <w:pStyle w:val="2"/>
              <w:spacing w:after="0" w:line="240" w:lineRule="auto"/>
              <w:jc w:val="both"/>
            </w:pPr>
          </w:p>
        </w:tc>
      </w:tr>
      <w:tr w:rsidR="00E21C2C" w:rsidRPr="00B27A37" w:rsidTr="00BA736D">
        <w:tc>
          <w:tcPr>
            <w:tcW w:w="534" w:type="dxa"/>
          </w:tcPr>
          <w:p w:rsidR="00E21C2C" w:rsidRDefault="00E21C2C" w:rsidP="00BA736D">
            <w:pPr>
              <w:pStyle w:val="a3"/>
              <w:ind w:firstLine="0"/>
              <w:jc w:val="center"/>
              <w:rPr>
                <w:sz w:val="20"/>
              </w:rPr>
            </w:pPr>
            <w:r>
              <w:rPr>
                <w:sz w:val="20"/>
              </w:rPr>
              <w:t>11.</w:t>
            </w:r>
          </w:p>
        </w:tc>
        <w:tc>
          <w:tcPr>
            <w:tcW w:w="2693" w:type="dxa"/>
          </w:tcPr>
          <w:p w:rsidR="00E21C2C" w:rsidRPr="00834FB3" w:rsidRDefault="00E21C2C" w:rsidP="00BA736D">
            <w:pPr>
              <w:pStyle w:val="a9"/>
              <w:ind w:firstLine="0"/>
              <w:rPr>
                <w:sz w:val="24"/>
                <w:szCs w:val="24"/>
              </w:rPr>
            </w:pPr>
            <w:r w:rsidRPr="00834FB3">
              <w:rPr>
                <w:sz w:val="24"/>
                <w:szCs w:val="24"/>
              </w:rPr>
              <w:t>О награждении Почетными грамотами и благодарностями Архангельского областного Собрания депутатов</w:t>
            </w:r>
          </w:p>
        </w:tc>
        <w:tc>
          <w:tcPr>
            <w:tcW w:w="2977" w:type="dxa"/>
          </w:tcPr>
          <w:p w:rsidR="00E21C2C" w:rsidRPr="00BA7EB3" w:rsidRDefault="00E21C2C" w:rsidP="00BA736D">
            <w:pPr>
              <w:jc w:val="both"/>
              <w:rPr>
                <w:bCs/>
              </w:rPr>
            </w:pPr>
            <w:r w:rsidRPr="00BA7EB3">
              <w:rPr>
                <w:b/>
              </w:rPr>
              <w:t xml:space="preserve">Докладчик: </w:t>
            </w:r>
            <w:r w:rsidRPr="00BA7EB3">
              <w:t>Эммануилов Сергей Дмитриевич – председатель комитета по здравоохранению и социальной политике.</w:t>
            </w:r>
          </w:p>
          <w:p w:rsidR="00E21C2C" w:rsidRPr="00801659" w:rsidRDefault="00E21C2C" w:rsidP="00BA736D">
            <w:pPr>
              <w:jc w:val="both"/>
              <w:rPr>
                <w:b/>
              </w:rPr>
            </w:pPr>
          </w:p>
        </w:tc>
        <w:tc>
          <w:tcPr>
            <w:tcW w:w="4110" w:type="dxa"/>
          </w:tcPr>
          <w:p w:rsidR="00E21C2C" w:rsidRPr="00BA7EB3" w:rsidRDefault="00E21C2C" w:rsidP="00BA736D">
            <w:pPr>
              <w:jc w:val="both"/>
            </w:pPr>
          </w:p>
        </w:tc>
        <w:tc>
          <w:tcPr>
            <w:tcW w:w="2268" w:type="dxa"/>
          </w:tcPr>
          <w:p w:rsidR="00E21C2C" w:rsidRPr="003206AE" w:rsidRDefault="00E21C2C" w:rsidP="00BA736D">
            <w:pPr>
              <w:pStyle w:val="a3"/>
              <w:ind w:firstLine="0"/>
              <w:jc w:val="center"/>
              <w:rPr>
                <w:sz w:val="24"/>
                <w:szCs w:val="24"/>
              </w:rPr>
            </w:pPr>
            <w:r>
              <w:rPr>
                <w:sz w:val="24"/>
                <w:szCs w:val="24"/>
              </w:rPr>
              <w:t>Вне плана</w:t>
            </w:r>
          </w:p>
        </w:tc>
        <w:tc>
          <w:tcPr>
            <w:tcW w:w="2766" w:type="dxa"/>
          </w:tcPr>
          <w:p w:rsidR="00E21C2C" w:rsidRDefault="00E21C2C" w:rsidP="00BA736D">
            <w:pPr>
              <w:pStyle w:val="2"/>
              <w:spacing w:after="0" w:line="240" w:lineRule="auto"/>
              <w:jc w:val="both"/>
            </w:pPr>
            <w:r>
              <w:t>Решили:</w:t>
            </w:r>
          </w:p>
          <w:p w:rsidR="00E21C2C" w:rsidRDefault="00E21C2C" w:rsidP="00BA736D">
            <w:pPr>
              <w:pStyle w:val="2"/>
              <w:spacing w:after="0" w:line="240" w:lineRule="auto"/>
              <w:jc w:val="both"/>
            </w:pPr>
            <w:r>
              <w:t>1.Рекомендовать наградить Почетными грамотами АОСД:</w:t>
            </w:r>
          </w:p>
          <w:p w:rsidR="00545C88" w:rsidRDefault="00545C88" w:rsidP="00BA736D">
            <w:pPr>
              <w:pStyle w:val="2"/>
              <w:spacing w:after="0" w:line="240" w:lineRule="auto"/>
              <w:jc w:val="both"/>
            </w:pPr>
            <w:r>
              <w:t>Колодкину О.Ф.</w:t>
            </w:r>
          </w:p>
          <w:p w:rsidR="00545C88" w:rsidRDefault="00545C88" w:rsidP="00BA736D">
            <w:pPr>
              <w:pStyle w:val="2"/>
              <w:spacing w:after="0" w:line="240" w:lineRule="auto"/>
              <w:jc w:val="both"/>
            </w:pPr>
            <w:r>
              <w:t>Лемехова П.Г.</w:t>
            </w:r>
          </w:p>
          <w:p w:rsidR="00545C88" w:rsidRDefault="00545C88" w:rsidP="00BA736D">
            <w:pPr>
              <w:pStyle w:val="2"/>
              <w:spacing w:after="0" w:line="240" w:lineRule="auto"/>
              <w:jc w:val="both"/>
            </w:pPr>
            <w:r>
              <w:t>Парий Н.В.</w:t>
            </w:r>
          </w:p>
          <w:p w:rsidR="00545C88" w:rsidRDefault="00545C88" w:rsidP="00BA736D">
            <w:pPr>
              <w:pStyle w:val="2"/>
              <w:spacing w:after="0" w:line="240" w:lineRule="auto"/>
              <w:jc w:val="both"/>
            </w:pPr>
            <w:r>
              <w:t>Самойлову Д.Н.</w:t>
            </w:r>
          </w:p>
          <w:p w:rsidR="00545C88" w:rsidRDefault="00545C88" w:rsidP="00BA736D">
            <w:pPr>
              <w:pStyle w:val="2"/>
              <w:spacing w:after="0" w:line="240" w:lineRule="auto"/>
              <w:jc w:val="both"/>
            </w:pPr>
            <w:r>
              <w:t>Архипова И.В.</w:t>
            </w:r>
          </w:p>
          <w:p w:rsidR="00545C88" w:rsidRDefault="00545C88" w:rsidP="00BA736D">
            <w:pPr>
              <w:pStyle w:val="2"/>
              <w:spacing w:after="0" w:line="240" w:lineRule="auto"/>
              <w:jc w:val="both"/>
            </w:pPr>
            <w:r>
              <w:t>Гурьеву И.Н.</w:t>
            </w:r>
          </w:p>
          <w:p w:rsidR="00545C88" w:rsidRDefault="00545C88" w:rsidP="00BA736D">
            <w:pPr>
              <w:pStyle w:val="2"/>
              <w:spacing w:after="0" w:line="240" w:lineRule="auto"/>
              <w:jc w:val="both"/>
            </w:pPr>
            <w:r>
              <w:t>Жаравину Г.В.</w:t>
            </w:r>
          </w:p>
          <w:p w:rsidR="00545C88" w:rsidRDefault="00545C88" w:rsidP="00BA736D">
            <w:pPr>
              <w:pStyle w:val="2"/>
              <w:spacing w:after="0" w:line="240" w:lineRule="auto"/>
              <w:jc w:val="both"/>
            </w:pPr>
            <w:r>
              <w:t>Павловскую Н.В.</w:t>
            </w:r>
          </w:p>
          <w:p w:rsidR="00545C88" w:rsidRDefault="00545C88" w:rsidP="00BA736D">
            <w:pPr>
              <w:pStyle w:val="2"/>
              <w:spacing w:after="0" w:line="240" w:lineRule="auto"/>
              <w:jc w:val="both"/>
            </w:pPr>
            <w:r>
              <w:t>Романову А.В.</w:t>
            </w:r>
          </w:p>
          <w:p w:rsidR="00545C88" w:rsidRDefault="00545C88" w:rsidP="00BA736D">
            <w:pPr>
              <w:pStyle w:val="2"/>
              <w:spacing w:after="0" w:line="240" w:lineRule="auto"/>
              <w:jc w:val="both"/>
            </w:pPr>
            <w:r>
              <w:t>Халтурину Е.А.</w:t>
            </w:r>
          </w:p>
          <w:p w:rsidR="00545C88" w:rsidRDefault="00545C88" w:rsidP="00BA736D">
            <w:pPr>
              <w:pStyle w:val="2"/>
              <w:spacing w:after="0" w:line="240" w:lineRule="auto"/>
              <w:jc w:val="both"/>
            </w:pPr>
            <w:r>
              <w:t>Горбатову Е.В.</w:t>
            </w:r>
          </w:p>
          <w:p w:rsidR="00545C88" w:rsidRDefault="00545C88" w:rsidP="00BA736D">
            <w:pPr>
              <w:pStyle w:val="2"/>
              <w:spacing w:after="0" w:line="240" w:lineRule="auto"/>
              <w:jc w:val="both"/>
            </w:pPr>
            <w:r>
              <w:t>Танашеву М.В.</w:t>
            </w:r>
          </w:p>
          <w:p w:rsidR="00545C88" w:rsidRDefault="00545C88" w:rsidP="00BA736D">
            <w:pPr>
              <w:pStyle w:val="2"/>
              <w:spacing w:after="0" w:line="240" w:lineRule="auto"/>
              <w:jc w:val="both"/>
            </w:pPr>
            <w:r>
              <w:t>Шлегель Е.А.</w:t>
            </w:r>
          </w:p>
          <w:p w:rsidR="00545C88" w:rsidRDefault="00545C88" w:rsidP="00BA736D">
            <w:pPr>
              <w:pStyle w:val="2"/>
              <w:spacing w:after="0" w:line="240" w:lineRule="auto"/>
              <w:jc w:val="both"/>
            </w:pPr>
            <w:r>
              <w:lastRenderedPageBreak/>
              <w:t>Будрину Л.А.</w:t>
            </w:r>
          </w:p>
          <w:p w:rsidR="00545C88" w:rsidRDefault="00545C88" w:rsidP="00BA736D">
            <w:pPr>
              <w:pStyle w:val="2"/>
              <w:spacing w:after="0" w:line="240" w:lineRule="auto"/>
              <w:jc w:val="both"/>
            </w:pPr>
            <w:r>
              <w:t>Варламова В.Ю.</w:t>
            </w:r>
          </w:p>
          <w:p w:rsidR="00545C88" w:rsidRDefault="00545C88" w:rsidP="00BA736D">
            <w:pPr>
              <w:pStyle w:val="2"/>
              <w:spacing w:after="0" w:line="240" w:lineRule="auto"/>
              <w:jc w:val="both"/>
            </w:pPr>
            <w:r>
              <w:t>Елезову И.Н.</w:t>
            </w:r>
          </w:p>
          <w:p w:rsidR="00545C88" w:rsidRDefault="00545C88" w:rsidP="00BA736D">
            <w:pPr>
              <w:pStyle w:val="2"/>
              <w:spacing w:after="0" w:line="240" w:lineRule="auto"/>
              <w:jc w:val="both"/>
            </w:pPr>
            <w:r>
              <w:t>Старцеву А.П.</w:t>
            </w:r>
          </w:p>
          <w:p w:rsidR="00545C88" w:rsidRDefault="00545C88" w:rsidP="00BA736D">
            <w:pPr>
              <w:pStyle w:val="2"/>
              <w:spacing w:after="0" w:line="240" w:lineRule="auto"/>
              <w:jc w:val="both"/>
            </w:pPr>
            <w:r>
              <w:t>Папирную О.В.</w:t>
            </w:r>
          </w:p>
          <w:p w:rsidR="00545C88" w:rsidRDefault="00545C88" w:rsidP="00BA736D">
            <w:pPr>
              <w:pStyle w:val="2"/>
              <w:spacing w:after="0" w:line="240" w:lineRule="auto"/>
              <w:jc w:val="both"/>
            </w:pPr>
            <w:r>
              <w:t>Каллио С.Г.</w:t>
            </w:r>
          </w:p>
          <w:p w:rsidR="00545C88" w:rsidRDefault="00545C88" w:rsidP="00BA736D">
            <w:pPr>
              <w:pStyle w:val="2"/>
              <w:spacing w:after="0" w:line="240" w:lineRule="auto"/>
              <w:jc w:val="both"/>
            </w:pPr>
            <w:r>
              <w:t>Жукову Е.А.</w:t>
            </w:r>
          </w:p>
          <w:p w:rsidR="00545C88" w:rsidRDefault="00545C88" w:rsidP="00BA736D">
            <w:pPr>
              <w:pStyle w:val="2"/>
              <w:spacing w:after="0" w:line="240" w:lineRule="auto"/>
              <w:jc w:val="both"/>
            </w:pPr>
            <w:r>
              <w:t>Дмитрова П.А.</w:t>
            </w:r>
          </w:p>
          <w:p w:rsidR="00545C88" w:rsidRDefault="00545C88" w:rsidP="00BA736D">
            <w:pPr>
              <w:pStyle w:val="2"/>
              <w:spacing w:after="0" w:line="240" w:lineRule="auto"/>
              <w:jc w:val="both"/>
            </w:pPr>
            <w:r>
              <w:t>Тарасову С.А.</w:t>
            </w:r>
          </w:p>
          <w:p w:rsidR="00545C88" w:rsidRDefault="00545C88" w:rsidP="00BA736D">
            <w:pPr>
              <w:pStyle w:val="2"/>
              <w:spacing w:after="0" w:line="240" w:lineRule="auto"/>
              <w:jc w:val="both"/>
            </w:pPr>
            <w:r>
              <w:t>Тарасову Т.Н.</w:t>
            </w:r>
          </w:p>
          <w:p w:rsidR="00545C88" w:rsidRDefault="00545C88" w:rsidP="00BA736D">
            <w:pPr>
              <w:pStyle w:val="2"/>
              <w:spacing w:after="0" w:line="240" w:lineRule="auto"/>
              <w:jc w:val="both"/>
            </w:pPr>
            <w:r>
              <w:t>Невзорову С.М.</w:t>
            </w:r>
          </w:p>
          <w:p w:rsidR="00545C88" w:rsidRDefault="00545C88" w:rsidP="00BA736D">
            <w:pPr>
              <w:pStyle w:val="2"/>
              <w:spacing w:after="0" w:line="240" w:lineRule="auto"/>
              <w:jc w:val="both"/>
            </w:pPr>
            <w:r>
              <w:t>Федяева В.В.</w:t>
            </w:r>
          </w:p>
          <w:p w:rsidR="00545C88" w:rsidRDefault="00545C88" w:rsidP="00BA736D">
            <w:pPr>
              <w:pStyle w:val="2"/>
              <w:spacing w:after="0" w:line="240" w:lineRule="auto"/>
              <w:jc w:val="both"/>
            </w:pPr>
            <w:r>
              <w:t>Щербину А.С.</w:t>
            </w:r>
          </w:p>
          <w:p w:rsidR="00E21C2C" w:rsidRDefault="00E21C2C" w:rsidP="00BA736D">
            <w:pPr>
              <w:pStyle w:val="2"/>
              <w:spacing w:after="0" w:line="240" w:lineRule="auto"/>
              <w:jc w:val="both"/>
            </w:pPr>
            <w:r>
              <w:t>2. Рекомендовать объявить благодарность АОСД:</w:t>
            </w:r>
          </w:p>
          <w:p w:rsidR="00545C88" w:rsidRDefault="00545C88" w:rsidP="00BA736D">
            <w:pPr>
              <w:pStyle w:val="2"/>
              <w:spacing w:after="0" w:line="240" w:lineRule="auto"/>
              <w:jc w:val="both"/>
            </w:pPr>
            <w:r>
              <w:t>Лапиной Л.Н.</w:t>
            </w:r>
          </w:p>
          <w:p w:rsidR="00545C88" w:rsidRDefault="00545C88" w:rsidP="00BA736D">
            <w:pPr>
              <w:pStyle w:val="2"/>
              <w:spacing w:after="0" w:line="240" w:lineRule="auto"/>
              <w:jc w:val="both"/>
            </w:pPr>
            <w:r>
              <w:t>Беляеву А.А.</w:t>
            </w:r>
          </w:p>
          <w:p w:rsidR="00545C88" w:rsidRDefault="00545C88" w:rsidP="00BA736D">
            <w:pPr>
              <w:pStyle w:val="2"/>
              <w:spacing w:after="0" w:line="240" w:lineRule="auto"/>
              <w:jc w:val="both"/>
            </w:pPr>
            <w:r>
              <w:t>Вербицкой Т.Ю.</w:t>
            </w:r>
          </w:p>
          <w:p w:rsidR="00545C88" w:rsidRDefault="00545C88" w:rsidP="00BA736D">
            <w:pPr>
              <w:pStyle w:val="2"/>
              <w:spacing w:after="0" w:line="240" w:lineRule="auto"/>
              <w:jc w:val="both"/>
            </w:pPr>
            <w:r>
              <w:t>Хасановой Н.М.</w:t>
            </w:r>
          </w:p>
          <w:p w:rsidR="00545C88" w:rsidRDefault="00545C88" w:rsidP="00BA736D">
            <w:pPr>
              <w:pStyle w:val="2"/>
              <w:spacing w:after="0" w:line="240" w:lineRule="auto"/>
              <w:jc w:val="both"/>
            </w:pPr>
            <w:r>
              <w:t>Шиловой Н.Б.</w:t>
            </w:r>
          </w:p>
          <w:p w:rsidR="00545C88" w:rsidRDefault="00545C88" w:rsidP="00BA736D">
            <w:pPr>
              <w:pStyle w:val="2"/>
              <w:spacing w:after="0" w:line="240" w:lineRule="auto"/>
              <w:jc w:val="both"/>
            </w:pPr>
            <w:r>
              <w:t>Богдановой И.П.</w:t>
            </w:r>
          </w:p>
          <w:p w:rsidR="00545C88" w:rsidRDefault="00545C88" w:rsidP="00BA736D">
            <w:pPr>
              <w:pStyle w:val="2"/>
              <w:spacing w:after="0" w:line="240" w:lineRule="auto"/>
              <w:jc w:val="both"/>
            </w:pPr>
            <w:r>
              <w:t>Николаевой Е.В.</w:t>
            </w:r>
          </w:p>
          <w:p w:rsidR="00545C88" w:rsidRDefault="00545C88" w:rsidP="00BA736D">
            <w:pPr>
              <w:pStyle w:val="2"/>
              <w:spacing w:after="0" w:line="240" w:lineRule="auto"/>
              <w:jc w:val="both"/>
            </w:pPr>
            <w:r>
              <w:t>Коротковой П.Ю.</w:t>
            </w:r>
          </w:p>
          <w:p w:rsidR="00545C88" w:rsidRDefault="00545C88" w:rsidP="00BA736D">
            <w:pPr>
              <w:pStyle w:val="2"/>
              <w:spacing w:after="0" w:line="240" w:lineRule="auto"/>
              <w:jc w:val="both"/>
            </w:pPr>
            <w:r>
              <w:t>Зайцевой Л.А.</w:t>
            </w:r>
          </w:p>
          <w:p w:rsidR="00545C88" w:rsidRDefault="00545C88" w:rsidP="00BA736D">
            <w:pPr>
              <w:pStyle w:val="2"/>
              <w:spacing w:after="0" w:line="240" w:lineRule="auto"/>
              <w:jc w:val="both"/>
            </w:pPr>
            <w:r>
              <w:t>Аристовой В.П.</w:t>
            </w:r>
          </w:p>
          <w:p w:rsidR="00545C88" w:rsidRDefault="00545C88" w:rsidP="00BA736D">
            <w:pPr>
              <w:pStyle w:val="2"/>
              <w:spacing w:after="0" w:line="240" w:lineRule="auto"/>
              <w:jc w:val="both"/>
            </w:pPr>
            <w:r>
              <w:t>Лебедевой К.А.</w:t>
            </w:r>
          </w:p>
          <w:p w:rsidR="00545C88" w:rsidRDefault="00545C88" w:rsidP="00BA736D">
            <w:pPr>
              <w:pStyle w:val="2"/>
              <w:spacing w:after="0" w:line="240" w:lineRule="auto"/>
              <w:jc w:val="both"/>
            </w:pPr>
            <w:r>
              <w:t>Добрыженкову А.В.</w:t>
            </w:r>
          </w:p>
          <w:p w:rsidR="00545C88" w:rsidRDefault="00545C88" w:rsidP="00BA736D">
            <w:pPr>
              <w:pStyle w:val="2"/>
              <w:spacing w:after="0" w:line="240" w:lineRule="auto"/>
              <w:jc w:val="both"/>
            </w:pPr>
            <w:r>
              <w:t>Самыловской Н.П.</w:t>
            </w:r>
          </w:p>
          <w:p w:rsidR="00545C88" w:rsidRDefault="00545C88" w:rsidP="00BA736D">
            <w:pPr>
              <w:pStyle w:val="2"/>
              <w:spacing w:after="0" w:line="240" w:lineRule="auto"/>
              <w:jc w:val="both"/>
            </w:pPr>
            <w:r>
              <w:t>Галкиной Л.Л.</w:t>
            </w:r>
          </w:p>
          <w:p w:rsidR="00545C88" w:rsidRDefault="00545C88" w:rsidP="00BA736D">
            <w:pPr>
              <w:pStyle w:val="2"/>
              <w:spacing w:after="0" w:line="240" w:lineRule="auto"/>
              <w:jc w:val="both"/>
            </w:pPr>
            <w:r>
              <w:t>Малых А.С.</w:t>
            </w:r>
          </w:p>
          <w:p w:rsidR="00545C88" w:rsidRDefault="00545C88" w:rsidP="00BA736D">
            <w:pPr>
              <w:pStyle w:val="2"/>
              <w:spacing w:after="0" w:line="240" w:lineRule="auto"/>
              <w:jc w:val="both"/>
            </w:pPr>
            <w:r>
              <w:t>Магомедовой М.С.</w:t>
            </w:r>
          </w:p>
          <w:p w:rsidR="00545C88" w:rsidRDefault="00545C88" w:rsidP="00BA736D">
            <w:pPr>
              <w:pStyle w:val="2"/>
              <w:spacing w:after="0" w:line="240" w:lineRule="auto"/>
              <w:jc w:val="both"/>
            </w:pPr>
            <w:r>
              <w:t>Войтович Н.И.</w:t>
            </w:r>
          </w:p>
          <w:p w:rsidR="00545C88" w:rsidRDefault="00545C88" w:rsidP="00BA736D">
            <w:pPr>
              <w:pStyle w:val="2"/>
              <w:spacing w:after="0" w:line="240" w:lineRule="auto"/>
              <w:jc w:val="both"/>
            </w:pPr>
            <w:r>
              <w:t>Вовчанской Е.Г.</w:t>
            </w:r>
          </w:p>
          <w:p w:rsidR="00545C88" w:rsidRDefault="00545C88" w:rsidP="00BA736D">
            <w:pPr>
              <w:pStyle w:val="2"/>
              <w:spacing w:after="0" w:line="240" w:lineRule="auto"/>
              <w:jc w:val="both"/>
            </w:pPr>
            <w:r>
              <w:t>Новиковой О.А.</w:t>
            </w:r>
          </w:p>
          <w:p w:rsidR="00545C88" w:rsidRDefault="00545C88" w:rsidP="00BA736D">
            <w:pPr>
              <w:pStyle w:val="2"/>
              <w:spacing w:after="0" w:line="240" w:lineRule="auto"/>
              <w:jc w:val="both"/>
            </w:pPr>
            <w:r>
              <w:t>Манько Л.М.</w:t>
            </w:r>
          </w:p>
          <w:p w:rsidR="00545C88" w:rsidRDefault="00545C88" w:rsidP="00BA736D">
            <w:pPr>
              <w:pStyle w:val="2"/>
              <w:spacing w:after="0" w:line="240" w:lineRule="auto"/>
              <w:jc w:val="both"/>
            </w:pPr>
            <w:r>
              <w:t>Хмеляр Л.В.</w:t>
            </w:r>
          </w:p>
          <w:p w:rsidR="00545C88" w:rsidRDefault="00545C88" w:rsidP="00BA736D">
            <w:pPr>
              <w:pStyle w:val="2"/>
              <w:spacing w:after="0" w:line="240" w:lineRule="auto"/>
              <w:jc w:val="both"/>
            </w:pPr>
            <w:r>
              <w:lastRenderedPageBreak/>
              <w:t>Юшмановой В.И.</w:t>
            </w:r>
          </w:p>
          <w:p w:rsidR="00E21C2C" w:rsidRPr="003206AE" w:rsidRDefault="00E21C2C" w:rsidP="00E21C2C">
            <w:pPr>
              <w:pStyle w:val="2"/>
              <w:spacing w:after="0" w:line="240" w:lineRule="auto"/>
              <w:jc w:val="both"/>
            </w:pPr>
          </w:p>
        </w:tc>
      </w:tr>
    </w:tbl>
    <w:p w:rsidR="00E21C2C" w:rsidRDefault="00E21C2C" w:rsidP="00E21C2C"/>
    <w:p w:rsidR="00E21C2C" w:rsidRDefault="00E21C2C" w:rsidP="00E21C2C"/>
    <w:p w:rsidR="00E21C2C" w:rsidRDefault="00E21C2C" w:rsidP="00E21C2C"/>
    <w:p w:rsidR="00E21C2C" w:rsidRDefault="00E21C2C" w:rsidP="00E21C2C"/>
    <w:p w:rsidR="00E21C2C" w:rsidRDefault="00E21C2C" w:rsidP="00E21C2C"/>
    <w:p w:rsidR="00E21C2C" w:rsidRDefault="00E21C2C" w:rsidP="00E21C2C"/>
    <w:p w:rsidR="00E21C2C" w:rsidRDefault="00E21C2C" w:rsidP="00E21C2C"/>
    <w:p w:rsidR="00E21C2C" w:rsidRDefault="00E21C2C" w:rsidP="00E21C2C"/>
    <w:p w:rsidR="00E21C2C" w:rsidRDefault="00E21C2C" w:rsidP="00E21C2C"/>
    <w:p w:rsidR="00E21C2C" w:rsidRDefault="00E21C2C" w:rsidP="00E21C2C"/>
    <w:p w:rsidR="00E21C2C" w:rsidRDefault="00E21C2C" w:rsidP="00E21C2C"/>
    <w:p w:rsidR="00E21C2C" w:rsidRDefault="00E21C2C" w:rsidP="00E21C2C"/>
    <w:p w:rsidR="00E21C2C" w:rsidRDefault="00E21C2C" w:rsidP="00E21C2C"/>
    <w:p w:rsidR="00E21C2C" w:rsidRDefault="00E21C2C" w:rsidP="00E21C2C"/>
    <w:p w:rsidR="00E21C2C" w:rsidRDefault="00E21C2C" w:rsidP="00E21C2C"/>
    <w:p w:rsidR="00E21C2C" w:rsidRDefault="00E21C2C" w:rsidP="00E21C2C"/>
    <w:p w:rsidR="00E21C2C" w:rsidRDefault="00E21C2C" w:rsidP="00E21C2C"/>
    <w:p w:rsidR="00E21C2C" w:rsidRDefault="00E21C2C" w:rsidP="00E21C2C"/>
    <w:p w:rsidR="00E21C2C" w:rsidRDefault="00E21C2C" w:rsidP="00E21C2C"/>
    <w:p w:rsidR="00E21C2C" w:rsidRDefault="00E21C2C" w:rsidP="00E21C2C"/>
    <w:p w:rsidR="00E21C2C" w:rsidRDefault="00E21C2C" w:rsidP="00E21C2C"/>
    <w:p w:rsidR="00E21C2C" w:rsidRDefault="00E21C2C" w:rsidP="00E21C2C"/>
    <w:p w:rsidR="00E21C2C" w:rsidRDefault="00E21C2C" w:rsidP="00E21C2C"/>
    <w:p w:rsidR="00E21C2C" w:rsidRDefault="00E21C2C" w:rsidP="00E21C2C"/>
    <w:p w:rsidR="00E21C2C" w:rsidRDefault="00E21C2C" w:rsidP="00E21C2C"/>
    <w:p w:rsidR="00E21C2C" w:rsidRDefault="00E21C2C" w:rsidP="00E21C2C"/>
    <w:p w:rsidR="00E21C2C" w:rsidRDefault="00E21C2C" w:rsidP="00E21C2C"/>
    <w:p w:rsidR="00B33BB9" w:rsidRDefault="00B33BB9"/>
    <w:sectPr w:rsidR="00B33BB9" w:rsidSect="00C52032">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F52" w:rsidRDefault="00500F52" w:rsidP="003C5475">
      <w:r>
        <w:separator/>
      </w:r>
    </w:p>
  </w:endnote>
  <w:endnote w:type="continuationSeparator" w:id="1">
    <w:p w:rsidR="00500F52" w:rsidRDefault="00500F52" w:rsidP="003C54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F52" w:rsidRDefault="00500F52" w:rsidP="003C5475">
      <w:r>
        <w:separator/>
      </w:r>
    </w:p>
  </w:footnote>
  <w:footnote w:type="continuationSeparator" w:id="1">
    <w:p w:rsidR="00500F52" w:rsidRDefault="00500F52" w:rsidP="003C54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3C5475" w:rsidP="00C52032">
    <w:pPr>
      <w:pStyle w:val="a5"/>
      <w:framePr w:wrap="around" w:vAnchor="text" w:hAnchor="margin" w:xAlign="center" w:y="1"/>
      <w:rPr>
        <w:rStyle w:val="a7"/>
      </w:rPr>
    </w:pPr>
    <w:r>
      <w:rPr>
        <w:rStyle w:val="a7"/>
      </w:rPr>
      <w:fldChar w:fldCharType="begin"/>
    </w:r>
    <w:r w:rsidR="00C741E7">
      <w:rPr>
        <w:rStyle w:val="a7"/>
      </w:rPr>
      <w:instrText xml:space="preserve">PAGE  </w:instrText>
    </w:r>
    <w:r>
      <w:rPr>
        <w:rStyle w:val="a7"/>
      </w:rPr>
      <w:fldChar w:fldCharType="end"/>
    </w:r>
  </w:p>
  <w:p w:rsidR="00C52032" w:rsidRDefault="00500F5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3C5475" w:rsidP="00C52032">
    <w:pPr>
      <w:pStyle w:val="a5"/>
      <w:framePr w:wrap="around" w:vAnchor="text" w:hAnchor="margin" w:xAlign="center" w:y="1"/>
      <w:rPr>
        <w:rStyle w:val="a7"/>
      </w:rPr>
    </w:pPr>
    <w:r>
      <w:rPr>
        <w:rStyle w:val="a7"/>
      </w:rPr>
      <w:fldChar w:fldCharType="begin"/>
    </w:r>
    <w:r w:rsidR="00C741E7">
      <w:rPr>
        <w:rStyle w:val="a7"/>
      </w:rPr>
      <w:instrText xml:space="preserve">PAGE  </w:instrText>
    </w:r>
    <w:r>
      <w:rPr>
        <w:rStyle w:val="a7"/>
      </w:rPr>
      <w:fldChar w:fldCharType="separate"/>
    </w:r>
    <w:r w:rsidR="00E708E9">
      <w:rPr>
        <w:rStyle w:val="a7"/>
        <w:noProof/>
      </w:rPr>
      <w:t>25</w:t>
    </w:r>
    <w:r>
      <w:rPr>
        <w:rStyle w:val="a7"/>
      </w:rPr>
      <w:fldChar w:fldCharType="end"/>
    </w:r>
  </w:p>
  <w:p w:rsidR="00C52032" w:rsidRDefault="00500F5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A44C3"/>
    <w:multiLevelType w:val="hybridMultilevel"/>
    <w:tmpl w:val="9D80D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FA37E2"/>
    <w:multiLevelType w:val="multilevel"/>
    <w:tmpl w:val="E0CA6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21C2C"/>
    <w:rsid w:val="000C55DA"/>
    <w:rsid w:val="002F4C39"/>
    <w:rsid w:val="00384F94"/>
    <w:rsid w:val="003C5475"/>
    <w:rsid w:val="003E3610"/>
    <w:rsid w:val="00494257"/>
    <w:rsid w:val="00500F52"/>
    <w:rsid w:val="00545C88"/>
    <w:rsid w:val="00816175"/>
    <w:rsid w:val="00865C20"/>
    <w:rsid w:val="009A3C8E"/>
    <w:rsid w:val="00A163B7"/>
    <w:rsid w:val="00B33BB9"/>
    <w:rsid w:val="00C741E7"/>
    <w:rsid w:val="00E21C2C"/>
    <w:rsid w:val="00E70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C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163B7"/>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E21C2C"/>
    <w:pPr>
      <w:ind w:firstLine="720"/>
      <w:jc w:val="both"/>
    </w:pPr>
    <w:rPr>
      <w:sz w:val="28"/>
      <w:szCs w:val="20"/>
    </w:rPr>
  </w:style>
  <w:style w:type="paragraph" w:styleId="a5">
    <w:name w:val="header"/>
    <w:basedOn w:val="a"/>
    <w:link w:val="a6"/>
    <w:rsid w:val="00E21C2C"/>
    <w:pPr>
      <w:tabs>
        <w:tab w:val="center" w:pos="4677"/>
        <w:tab w:val="right" w:pos="9355"/>
      </w:tabs>
    </w:pPr>
  </w:style>
  <w:style w:type="character" w:customStyle="1" w:styleId="a6">
    <w:name w:val="Верхний колонтитул Знак"/>
    <w:basedOn w:val="a0"/>
    <w:link w:val="a5"/>
    <w:rsid w:val="00E21C2C"/>
    <w:rPr>
      <w:rFonts w:ascii="Times New Roman" w:eastAsia="Times New Roman" w:hAnsi="Times New Roman" w:cs="Times New Roman"/>
      <w:sz w:val="24"/>
      <w:szCs w:val="24"/>
      <w:lang w:eastAsia="ru-RU"/>
    </w:rPr>
  </w:style>
  <w:style w:type="character" w:styleId="a7">
    <w:name w:val="page number"/>
    <w:basedOn w:val="a0"/>
    <w:rsid w:val="00E21C2C"/>
  </w:style>
  <w:style w:type="paragraph" w:styleId="2">
    <w:name w:val="Body Text 2"/>
    <w:basedOn w:val="a"/>
    <w:link w:val="20"/>
    <w:uiPriority w:val="99"/>
    <w:unhideWhenUsed/>
    <w:rsid w:val="00E21C2C"/>
    <w:pPr>
      <w:spacing w:after="120" w:line="480" w:lineRule="auto"/>
    </w:pPr>
  </w:style>
  <w:style w:type="character" w:customStyle="1" w:styleId="20">
    <w:name w:val="Основной текст 2 Знак"/>
    <w:basedOn w:val="a0"/>
    <w:link w:val="2"/>
    <w:uiPriority w:val="99"/>
    <w:rsid w:val="00E21C2C"/>
    <w:rPr>
      <w:rFonts w:ascii="Times New Roman" w:eastAsia="Times New Roman" w:hAnsi="Times New Roman" w:cs="Times New Roman"/>
      <w:sz w:val="24"/>
      <w:szCs w:val="24"/>
      <w:lang w:eastAsia="ru-RU"/>
    </w:rPr>
  </w:style>
  <w:style w:type="character" w:customStyle="1" w:styleId="a4">
    <w:name w:val="СтильМой Знак"/>
    <w:basedOn w:val="a0"/>
    <w:link w:val="a3"/>
    <w:rsid w:val="00E21C2C"/>
    <w:rPr>
      <w:rFonts w:ascii="Times New Roman" w:eastAsia="Times New Roman" w:hAnsi="Times New Roman" w:cs="Times New Roman"/>
      <w:sz w:val="28"/>
      <w:szCs w:val="20"/>
      <w:lang w:eastAsia="ru-RU"/>
    </w:rPr>
  </w:style>
  <w:style w:type="character" w:customStyle="1" w:styleId="a8">
    <w:name w:val="Основной текст_"/>
    <w:basedOn w:val="a0"/>
    <w:link w:val="11"/>
    <w:rsid w:val="00E21C2C"/>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8"/>
    <w:rsid w:val="00E21C2C"/>
    <w:pPr>
      <w:widowControl w:val="0"/>
      <w:shd w:val="clear" w:color="auto" w:fill="FFFFFF"/>
      <w:spacing w:line="360" w:lineRule="exact"/>
      <w:jc w:val="center"/>
    </w:pPr>
    <w:rPr>
      <w:sz w:val="27"/>
      <w:szCs w:val="27"/>
      <w:lang w:eastAsia="en-US"/>
    </w:rPr>
  </w:style>
  <w:style w:type="paragraph" w:customStyle="1" w:styleId="a9">
    <w:name w:val="Мой стиль"/>
    <w:basedOn w:val="a"/>
    <w:rsid w:val="00E21C2C"/>
    <w:pPr>
      <w:ind w:firstLine="709"/>
      <w:jc w:val="both"/>
    </w:pPr>
    <w:rPr>
      <w:sz w:val="28"/>
      <w:szCs w:val="20"/>
    </w:rPr>
  </w:style>
  <w:style w:type="paragraph" w:customStyle="1" w:styleId="21">
    <w:name w:val="Основной текст2"/>
    <w:basedOn w:val="a"/>
    <w:rsid w:val="00E21C2C"/>
    <w:pPr>
      <w:widowControl w:val="0"/>
      <w:shd w:val="clear" w:color="auto" w:fill="FFFFFF"/>
      <w:spacing w:line="302" w:lineRule="exact"/>
      <w:jc w:val="center"/>
    </w:pPr>
    <w:rPr>
      <w:color w:val="000000"/>
      <w:sz w:val="27"/>
      <w:szCs w:val="27"/>
    </w:rPr>
  </w:style>
  <w:style w:type="character" w:customStyle="1" w:styleId="FontStyle31">
    <w:name w:val="Font Style31"/>
    <w:uiPriority w:val="99"/>
    <w:rsid w:val="00E21C2C"/>
    <w:rPr>
      <w:rFonts w:ascii="Times New Roman" w:hAnsi="Times New Roman" w:cs="Times New Roman" w:hint="default"/>
      <w:color w:val="000000"/>
      <w:sz w:val="22"/>
      <w:szCs w:val="22"/>
    </w:rPr>
  </w:style>
  <w:style w:type="paragraph" w:customStyle="1" w:styleId="ConsPlusTitle">
    <w:name w:val="ConsPlusTitle"/>
    <w:rsid w:val="00E21C2C"/>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styleId="aa">
    <w:name w:val="No Spacing"/>
    <w:uiPriority w:val="1"/>
    <w:qFormat/>
    <w:rsid w:val="00E21C2C"/>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1617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b">
    <w:name w:val="Balloon Text"/>
    <w:basedOn w:val="a"/>
    <w:link w:val="ac"/>
    <w:uiPriority w:val="99"/>
    <w:semiHidden/>
    <w:unhideWhenUsed/>
    <w:rsid w:val="00865C20"/>
    <w:rPr>
      <w:rFonts w:ascii="Tahoma" w:hAnsi="Tahoma" w:cs="Tahoma"/>
      <w:sz w:val="16"/>
      <w:szCs w:val="16"/>
    </w:rPr>
  </w:style>
  <w:style w:type="character" w:customStyle="1" w:styleId="ac">
    <w:name w:val="Текст выноски Знак"/>
    <w:basedOn w:val="a0"/>
    <w:link w:val="ab"/>
    <w:uiPriority w:val="99"/>
    <w:semiHidden/>
    <w:rsid w:val="00865C20"/>
    <w:rPr>
      <w:rFonts w:ascii="Tahoma" w:eastAsia="Times New Roman" w:hAnsi="Tahoma" w:cs="Tahoma"/>
      <w:sz w:val="16"/>
      <w:szCs w:val="16"/>
      <w:lang w:eastAsia="ru-RU"/>
    </w:rPr>
  </w:style>
  <w:style w:type="paragraph" w:customStyle="1" w:styleId="3">
    <w:name w:val="Основной текст3"/>
    <w:basedOn w:val="a"/>
    <w:rsid w:val="00865C20"/>
    <w:pPr>
      <w:widowControl w:val="0"/>
      <w:shd w:val="clear" w:color="auto" w:fill="FFFFFF"/>
      <w:spacing w:before="540" w:after="660" w:line="0" w:lineRule="atLeast"/>
      <w:jc w:val="both"/>
    </w:pPr>
    <w:rPr>
      <w:color w:val="000000"/>
      <w:sz w:val="25"/>
      <w:szCs w:val="25"/>
    </w:rPr>
  </w:style>
  <w:style w:type="character" w:customStyle="1" w:styleId="22">
    <w:name w:val="Основной текст (2)"/>
    <w:basedOn w:val="a0"/>
    <w:rsid w:val="00865C20"/>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10">
    <w:name w:val="Заголовок 1 Знак"/>
    <w:basedOn w:val="a0"/>
    <w:link w:val="1"/>
    <w:rsid w:val="00A163B7"/>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551013ED173281FC7197FAC819BC4E7A36C17993B028B9563BBCAAC572BD66EFB98432C73B28C50FBDB5170E8BF166B97D250F3F4A3BAFSEQ5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5145</Words>
  <Characters>29331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34408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Рыжкова Елена Викторовна</dc:creator>
  <cp:lastModifiedBy>Головина</cp:lastModifiedBy>
  <cp:revision>4</cp:revision>
  <dcterms:created xsi:type="dcterms:W3CDTF">2019-04-24T09:28:00Z</dcterms:created>
  <dcterms:modified xsi:type="dcterms:W3CDTF">2019-04-24T09:29:00Z</dcterms:modified>
</cp:coreProperties>
</file>