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70D" w:rsidRDefault="0015670D" w:rsidP="0015670D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15670D" w:rsidRPr="00D10BDD" w:rsidRDefault="0015670D" w:rsidP="0015670D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социальной политике,</w:t>
      </w:r>
      <w:r w:rsidRPr="00D10BDD">
        <w:rPr>
          <w:b/>
          <w:iCs/>
          <w:sz w:val="24"/>
        </w:rPr>
        <w:t xml:space="preserve"> </w:t>
      </w:r>
      <w:r>
        <w:rPr>
          <w:b/>
          <w:iCs/>
          <w:sz w:val="24"/>
        </w:rPr>
        <w:t>здравоохранению и спорту</w:t>
      </w:r>
    </w:p>
    <w:p w:rsidR="0015670D" w:rsidRDefault="0015670D" w:rsidP="0015670D">
      <w:pPr>
        <w:pStyle w:val="a3"/>
        <w:ind w:firstLine="11700"/>
        <w:rPr>
          <w:b/>
          <w:sz w:val="24"/>
          <w:szCs w:val="24"/>
        </w:rPr>
      </w:pPr>
    </w:p>
    <w:p w:rsidR="0015670D" w:rsidRPr="00D10BDD" w:rsidRDefault="00B60375" w:rsidP="0015670D">
      <w:pPr>
        <w:pStyle w:val="a3"/>
        <w:ind w:firstLine="11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от «7</w:t>
      </w:r>
      <w:r w:rsidR="0015670D" w:rsidRPr="00D10BDD">
        <w:rPr>
          <w:sz w:val="24"/>
          <w:szCs w:val="24"/>
        </w:rPr>
        <w:t xml:space="preserve">» </w:t>
      </w:r>
      <w:r>
        <w:rPr>
          <w:sz w:val="24"/>
          <w:szCs w:val="24"/>
        </w:rPr>
        <w:t>дека</w:t>
      </w:r>
      <w:r w:rsidR="004A6E83">
        <w:rPr>
          <w:sz w:val="24"/>
          <w:szCs w:val="24"/>
        </w:rPr>
        <w:t>бря</w:t>
      </w:r>
      <w:r w:rsidR="0015670D">
        <w:rPr>
          <w:sz w:val="24"/>
          <w:szCs w:val="24"/>
        </w:rPr>
        <w:t xml:space="preserve"> 2020</w:t>
      </w:r>
      <w:r w:rsidR="0015670D" w:rsidRPr="00D10BDD">
        <w:rPr>
          <w:sz w:val="24"/>
          <w:szCs w:val="24"/>
        </w:rPr>
        <w:t xml:space="preserve"> года</w:t>
      </w:r>
    </w:p>
    <w:p w:rsidR="0015670D" w:rsidRPr="00D10BDD" w:rsidRDefault="0015670D" w:rsidP="0015670D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 w:rsidR="00B60375">
        <w:rPr>
          <w:sz w:val="24"/>
          <w:szCs w:val="24"/>
        </w:rPr>
        <w:t>6</w:t>
      </w:r>
      <w:r w:rsidRPr="00D10BDD">
        <w:rPr>
          <w:sz w:val="24"/>
          <w:szCs w:val="24"/>
        </w:rPr>
        <w:t>.</w:t>
      </w:r>
      <w:r>
        <w:rPr>
          <w:sz w:val="24"/>
          <w:szCs w:val="24"/>
        </w:rPr>
        <w:t>00</w:t>
      </w:r>
    </w:p>
    <w:p w:rsidR="0015670D" w:rsidRDefault="0015670D" w:rsidP="0015670D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15670D" w:rsidRDefault="0015670D" w:rsidP="0015670D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15670D" w:rsidRPr="00100F79" w:rsidRDefault="00B60375" w:rsidP="0015670D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каб. 505</w:t>
      </w:r>
    </w:p>
    <w:p w:rsidR="0015670D" w:rsidRDefault="0015670D" w:rsidP="0015670D">
      <w:pPr>
        <w:pStyle w:val="a3"/>
        <w:ind w:firstLine="11700"/>
        <w:rPr>
          <w:b/>
          <w:sz w:val="24"/>
          <w:szCs w:val="24"/>
        </w:rPr>
      </w:pPr>
    </w:p>
    <w:tbl>
      <w:tblPr>
        <w:tblW w:w="1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2836"/>
        <w:gridCol w:w="4110"/>
        <w:gridCol w:w="2268"/>
        <w:gridCol w:w="2766"/>
      </w:tblGrid>
      <w:tr w:rsidR="0015670D" w:rsidTr="00A3488B">
        <w:tc>
          <w:tcPr>
            <w:tcW w:w="534" w:type="dxa"/>
            <w:vAlign w:val="center"/>
          </w:tcPr>
          <w:p w:rsidR="0015670D" w:rsidRPr="005366CD" w:rsidRDefault="0015670D" w:rsidP="00A3488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976" w:type="dxa"/>
            <w:vAlign w:val="center"/>
          </w:tcPr>
          <w:p w:rsidR="0015670D" w:rsidRPr="005366CD" w:rsidRDefault="0015670D" w:rsidP="00A3488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15670D" w:rsidRPr="005366CD" w:rsidRDefault="0015670D" w:rsidP="00A3488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836" w:type="dxa"/>
            <w:vAlign w:val="center"/>
          </w:tcPr>
          <w:p w:rsidR="0015670D" w:rsidRPr="005366CD" w:rsidRDefault="0015670D" w:rsidP="00A3488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15670D" w:rsidRPr="005366CD" w:rsidRDefault="0015670D" w:rsidP="00A3488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15670D" w:rsidRPr="005366CD" w:rsidRDefault="0015670D" w:rsidP="00A3488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15670D" w:rsidRPr="005366CD" w:rsidRDefault="0015670D" w:rsidP="00A3488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15670D" w:rsidRPr="005366CD" w:rsidRDefault="0015670D" w:rsidP="00A3488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110" w:type="dxa"/>
            <w:vAlign w:val="center"/>
          </w:tcPr>
          <w:p w:rsidR="0015670D" w:rsidRPr="005366CD" w:rsidRDefault="0015670D" w:rsidP="00B60375">
            <w:pPr>
              <w:pStyle w:val="a3"/>
              <w:ind w:firstLine="33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15670D" w:rsidRDefault="0015670D" w:rsidP="00A3488B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15670D" w:rsidRPr="007F1B93" w:rsidRDefault="0015670D" w:rsidP="00A3488B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15670D" w:rsidRDefault="0015670D" w:rsidP="00A3488B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15670D" w:rsidRPr="007F1B93" w:rsidRDefault="0015670D" w:rsidP="00A3488B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15670D" w:rsidRPr="005366CD" w:rsidRDefault="0015670D" w:rsidP="00A3488B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2020</w:t>
            </w:r>
            <w:r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66" w:type="dxa"/>
            <w:vAlign w:val="center"/>
          </w:tcPr>
          <w:p w:rsidR="0015670D" w:rsidRPr="005366CD" w:rsidRDefault="0015670D" w:rsidP="00A3488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15670D" w:rsidRPr="00B27A37" w:rsidTr="00A3488B">
        <w:tc>
          <w:tcPr>
            <w:tcW w:w="534" w:type="dxa"/>
          </w:tcPr>
          <w:p w:rsidR="0015670D" w:rsidRPr="005366CD" w:rsidRDefault="0015670D" w:rsidP="00A3488B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976" w:type="dxa"/>
          </w:tcPr>
          <w:p w:rsidR="0015670D" w:rsidRPr="005366CD" w:rsidRDefault="0015670D" w:rsidP="00A3488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15670D" w:rsidRPr="005366CD" w:rsidRDefault="0015670D" w:rsidP="00A3488B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110" w:type="dxa"/>
          </w:tcPr>
          <w:p w:rsidR="0015670D" w:rsidRPr="00EE4528" w:rsidRDefault="0015670D" w:rsidP="00A3488B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15670D" w:rsidRPr="005366CD" w:rsidRDefault="0015670D" w:rsidP="00A3488B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766" w:type="dxa"/>
          </w:tcPr>
          <w:p w:rsidR="0015670D" w:rsidRPr="005366CD" w:rsidRDefault="0015670D" w:rsidP="00A3488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15670D" w:rsidRPr="00B27A37" w:rsidTr="00A3488B">
        <w:tc>
          <w:tcPr>
            <w:tcW w:w="534" w:type="dxa"/>
          </w:tcPr>
          <w:p w:rsidR="0015670D" w:rsidRDefault="00926AFF" w:rsidP="00A3488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15670D">
              <w:rPr>
                <w:sz w:val="20"/>
              </w:rPr>
              <w:t>.</w:t>
            </w:r>
          </w:p>
        </w:tc>
        <w:tc>
          <w:tcPr>
            <w:tcW w:w="2976" w:type="dxa"/>
          </w:tcPr>
          <w:p w:rsidR="0015670D" w:rsidRPr="00F45115" w:rsidRDefault="00F45115" w:rsidP="0015670D">
            <w:pPr>
              <w:jc w:val="both"/>
            </w:pPr>
            <w:r>
              <w:t>Проект</w:t>
            </w:r>
            <w:r w:rsidR="002317F9" w:rsidRPr="00F45115">
              <w:t xml:space="preserve"> областного закона</w:t>
            </w:r>
            <w:r w:rsidR="002317F9" w:rsidRPr="00F45115">
              <w:rPr>
                <w:color w:val="000000"/>
              </w:rPr>
              <w:t xml:space="preserve"> № пз7</w:t>
            </w:r>
            <w:r w:rsidR="004A6E83">
              <w:rPr>
                <w:color w:val="000000"/>
              </w:rPr>
              <w:t>/496</w:t>
            </w:r>
            <w:r w:rsidR="002317F9" w:rsidRPr="00F45115">
              <w:rPr>
                <w:color w:val="000000"/>
              </w:rPr>
              <w:t xml:space="preserve"> </w:t>
            </w:r>
            <w:r w:rsidR="004A6E83">
              <w:t xml:space="preserve">«О внесении изменений </w:t>
            </w:r>
            <w:r w:rsidR="004A6E83" w:rsidRPr="004A6E83">
              <w:t>в статьи 7 и 12 областного закона «О физической культуре                                               и спорте в Архангельской области»</w:t>
            </w:r>
            <w:r w:rsidR="00B60375">
              <w:t xml:space="preserve"> (второе чтение)</w:t>
            </w:r>
            <w:r w:rsidR="004A6E83" w:rsidRPr="004A6E83">
              <w:t>.</w:t>
            </w:r>
          </w:p>
        </w:tc>
        <w:tc>
          <w:tcPr>
            <w:tcW w:w="2836" w:type="dxa"/>
          </w:tcPr>
          <w:p w:rsidR="00BA56AA" w:rsidRPr="00F45115" w:rsidRDefault="00BA56AA" w:rsidP="00BA56AA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5115">
              <w:rPr>
                <w:rFonts w:ascii="Times New Roman" w:hAnsi="Times New Roman"/>
                <w:b/>
                <w:sz w:val="24"/>
                <w:szCs w:val="24"/>
              </w:rPr>
              <w:t>Инициатор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F45115">
              <w:rPr>
                <w:rFonts w:ascii="Times New Roman" w:hAnsi="Times New Roman"/>
                <w:b/>
                <w:sz w:val="24"/>
                <w:szCs w:val="24"/>
              </w:rPr>
              <w:t xml:space="preserve"> внесения:</w:t>
            </w:r>
            <w:r w:rsidRPr="00F451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56AA" w:rsidRDefault="004A6E83" w:rsidP="00F45115">
            <w:pPr>
              <w:jc w:val="both"/>
              <w:rPr>
                <w:b/>
              </w:rPr>
            </w:pPr>
            <w:r>
              <w:rPr>
                <w:szCs w:val="28"/>
              </w:rPr>
              <w:t>Депутат</w:t>
            </w:r>
            <w:r w:rsidR="00587868">
              <w:rPr>
                <w:szCs w:val="28"/>
              </w:rPr>
              <w:t xml:space="preserve"> АОСД </w:t>
            </w:r>
            <w:r>
              <w:rPr>
                <w:szCs w:val="28"/>
              </w:rPr>
              <w:t xml:space="preserve">       </w:t>
            </w:r>
            <w:r w:rsidR="00587868">
              <w:rPr>
                <w:szCs w:val="28"/>
              </w:rPr>
              <w:t>Чесноков И.А.</w:t>
            </w:r>
          </w:p>
          <w:p w:rsidR="0015670D" w:rsidRPr="00717438" w:rsidRDefault="002317F9" w:rsidP="0015670D">
            <w:pPr>
              <w:pStyle w:val="ab"/>
              <w:jc w:val="both"/>
              <w:rPr>
                <w:b/>
              </w:rPr>
            </w:pPr>
            <w:r w:rsidRPr="00B60375">
              <w:rPr>
                <w:rFonts w:ascii="Times New Roman" w:hAnsi="Times New Roman"/>
                <w:b/>
                <w:sz w:val="24"/>
                <w:szCs w:val="24"/>
              </w:rPr>
              <w:t>Докладчик:</w:t>
            </w:r>
            <w:r w:rsidRPr="00F45115">
              <w:rPr>
                <w:b/>
              </w:rPr>
              <w:t xml:space="preserve"> </w:t>
            </w:r>
            <w:r w:rsidR="00B60375" w:rsidRPr="00B60375">
              <w:rPr>
                <w:rFonts w:ascii="Times New Roman" w:hAnsi="Times New Roman"/>
                <w:sz w:val="24"/>
                <w:szCs w:val="24"/>
              </w:rPr>
              <w:t>Эммануилов Сергей Дмитриевич – председатель комитета по социальной политике, здравоохранению и спорту</w:t>
            </w:r>
            <w:r w:rsidR="00B60375" w:rsidRPr="00717438">
              <w:rPr>
                <w:b/>
              </w:rPr>
              <w:t xml:space="preserve"> </w:t>
            </w:r>
          </w:p>
        </w:tc>
        <w:tc>
          <w:tcPr>
            <w:tcW w:w="4110" w:type="dxa"/>
          </w:tcPr>
          <w:p w:rsidR="00B60375" w:rsidRPr="00B60375" w:rsidRDefault="00B60375" w:rsidP="00B60375">
            <w:pPr>
              <w:jc w:val="both"/>
              <w:rPr>
                <w:b/>
                <w:bCs/>
              </w:rPr>
            </w:pPr>
            <w:r w:rsidRPr="00B60375">
              <w:t>В установленный областным законом</w:t>
            </w:r>
            <w:r>
              <w:t xml:space="preserve"> срок, поправок к законопроекту</w:t>
            </w:r>
            <w:r w:rsidRPr="00B60375">
              <w:t xml:space="preserve"> не поступило</w:t>
            </w:r>
            <w:r w:rsidRPr="00B60375">
              <w:rPr>
                <w:bCs/>
              </w:rPr>
              <w:t xml:space="preserve">. </w:t>
            </w:r>
          </w:p>
          <w:p w:rsidR="0015670D" w:rsidRPr="00926AFF" w:rsidRDefault="0015670D" w:rsidP="00926AFF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firstLine="317"/>
              <w:jc w:val="both"/>
            </w:pPr>
          </w:p>
        </w:tc>
        <w:tc>
          <w:tcPr>
            <w:tcW w:w="2268" w:type="dxa"/>
          </w:tcPr>
          <w:p w:rsidR="0015670D" w:rsidRPr="009875C5" w:rsidRDefault="00771949" w:rsidP="00A3488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планом работы комитета на декабрь 2020 года</w:t>
            </w:r>
          </w:p>
        </w:tc>
        <w:tc>
          <w:tcPr>
            <w:tcW w:w="2766" w:type="dxa"/>
          </w:tcPr>
          <w:p w:rsidR="0015670D" w:rsidRDefault="0015670D" w:rsidP="00A3488B">
            <w:pPr>
              <w:pStyle w:val="2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Решили:</w:t>
            </w:r>
          </w:p>
          <w:p w:rsidR="004A6E83" w:rsidRPr="00846B84" w:rsidRDefault="004A6E83" w:rsidP="004A6E83">
            <w:pPr>
              <w:pStyle w:val="2"/>
              <w:spacing w:after="0" w:line="240" w:lineRule="auto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>Предложить</w:t>
            </w:r>
            <w:r w:rsidRPr="00846B84">
              <w:rPr>
                <w:szCs w:val="28"/>
              </w:rPr>
              <w:t xml:space="preserve"> депутатам областного Собрания депутатов принять данный проект областного  закона </w:t>
            </w:r>
            <w:r w:rsidR="00B60375">
              <w:rPr>
                <w:szCs w:val="28"/>
              </w:rPr>
              <w:t xml:space="preserve">во втором </w:t>
            </w:r>
            <w:r>
              <w:rPr>
                <w:szCs w:val="28"/>
              </w:rPr>
              <w:t>чтении</w:t>
            </w:r>
            <w:r w:rsidRPr="00846B84">
              <w:rPr>
                <w:szCs w:val="28"/>
              </w:rPr>
              <w:t>.</w:t>
            </w:r>
          </w:p>
          <w:p w:rsidR="0015670D" w:rsidRPr="009875C5" w:rsidRDefault="0015670D" w:rsidP="00A3488B">
            <w:pPr>
              <w:pStyle w:val="a9"/>
              <w:jc w:val="both"/>
            </w:pPr>
          </w:p>
        </w:tc>
      </w:tr>
      <w:tr w:rsidR="0015670D" w:rsidRPr="00B27A37" w:rsidTr="00A3488B">
        <w:tc>
          <w:tcPr>
            <w:tcW w:w="534" w:type="dxa"/>
          </w:tcPr>
          <w:p w:rsidR="0015670D" w:rsidRDefault="00926AFF" w:rsidP="00A3488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15670D">
              <w:rPr>
                <w:sz w:val="20"/>
              </w:rPr>
              <w:t>.</w:t>
            </w:r>
          </w:p>
        </w:tc>
        <w:tc>
          <w:tcPr>
            <w:tcW w:w="2976" w:type="dxa"/>
          </w:tcPr>
          <w:p w:rsidR="00B60375" w:rsidRPr="00B60375" w:rsidRDefault="00B60375" w:rsidP="00B60375">
            <w:pPr>
              <w:pStyle w:val="a9"/>
              <w:jc w:val="both"/>
            </w:pPr>
            <w:r w:rsidRPr="00B60375">
              <w:t>О поправках к проекту областного закона «Об областном бюджете на 2021 год и на плановый период 2022 и 2023 годов» (поправки № 13, 15, 16, 17, 18, 19, 29, 30, 33 (</w:t>
            </w:r>
            <w:r>
              <w:t>2,1, 2.4, 2.11, 2.12), внесенных</w:t>
            </w:r>
            <w:r w:rsidRPr="00B60375">
              <w:t xml:space="preserve"> </w:t>
            </w:r>
            <w:r w:rsidRPr="00B60375">
              <w:lastRenderedPageBreak/>
              <w:t>Губернатором Архангельской области Цыбульским А.В.).</w:t>
            </w:r>
          </w:p>
          <w:p w:rsidR="0015670D" w:rsidRPr="00F45115" w:rsidRDefault="0015670D" w:rsidP="00B60375">
            <w:pPr>
              <w:pStyle w:val="a9"/>
              <w:ind w:firstLine="709"/>
              <w:jc w:val="both"/>
            </w:pPr>
          </w:p>
        </w:tc>
        <w:tc>
          <w:tcPr>
            <w:tcW w:w="2836" w:type="dxa"/>
          </w:tcPr>
          <w:p w:rsidR="0015670D" w:rsidRDefault="0015670D" w:rsidP="00A3488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Инициатор внесения:</w:t>
            </w:r>
            <w:r w:rsidRPr="00F451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7868" w:rsidRPr="00587868" w:rsidRDefault="00B60375" w:rsidP="00A3488B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Губернатор </w:t>
            </w:r>
            <w:r w:rsidR="00587868" w:rsidRPr="00587868">
              <w:rPr>
                <w:rFonts w:ascii="Times New Roman" w:hAnsi="Times New Roman"/>
                <w:sz w:val="24"/>
                <w:szCs w:val="24"/>
              </w:rPr>
              <w:t>Архангельской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А.В. Цыбульский</w:t>
            </w:r>
            <w:r w:rsidR="00587868" w:rsidRPr="005878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5115" w:rsidRDefault="00F45115" w:rsidP="00F45115">
            <w:pPr>
              <w:jc w:val="both"/>
              <w:rPr>
                <w:b/>
              </w:rPr>
            </w:pPr>
            <w:r w:rsidRPr="00F45115">
              <w:rPr>
                <w:b/>
              </w:rPr>
              <w:t xml:space="preserve">Докладчики: </w:t>
            </w:r>
          </w:p>
          <w:p w:rsidR="00B60375" w:rsidRPr="00B60375" w:rsidRDefault="00B60375" w:rsidP="00B60375">
            <w:pPr>
              <w:pStyle w:val="a9"/>
              <w:jc w:val="both"/>
            </w:pPr>
            <w:r w:rsidRPr="00B60375">
              <w:t xml:space="preserve">Будейкина Мария Алексеевна – заместитель министра </w:t>
            </w:r>
            <w:r w:rsidRPr="00B60375">
              <w:lastRenderedPageBreak/>
              <w:t>здравоохранения Архангельской области;</w:t>
            </w:r>
          </w:p>
          <w:p w:rsidR="00B60375" w:rsidRPr="00B60375" w:rsidRDefault="00B60375" w:rsidP="00B60375">
            <w:pPr>
              <w:pStyle w:val="a9"/>
              <w:jc w:val="both"/>
              <w:rPr>
                <w:bCs/>
              </w:rPr>
            </w:pPr>
            <w:r w:rsidRPr="00B60375">
              <w:t xml:space="preserve">Терентьев Федор Николаевич  – исполняющий обязанности </w:t>
            </w:r>
            <w:r w:rsidRPr="00B60375">
              <w:rPr>
                <w:bCs/>
              </w:rPr>
              <w:t>министра труда, занятости и социального развития Архангельской области;</w:t>
            </w:r>
          </w:p>
          <w:p w:rsidR="00B60375" w:rsidRPr="00957DFE" w:rsidRDefault="00B60375" w:rsidP="00B60375">
            <w:pPr>
              <w:pStyle w:val="a9"/>
              <w:jc w:val="both"/>
              <w:rPr>
                <w:bCs/>
                <w:sz w:val="28"/>
                <w:szCs w:val="28"/>
              </w:rPr>
            </w:pPr>
            <w:r w:rsidRPr="00B60375">
              <w:rPr>
                <w:bCs/>
              </w:rPr>
              <w:t>Епонишников Юрий Валерьевич – начальник отдела развития спортивной инфраструктуры агентства по спорту Архангельской области.</w:t>
            </w:r>
          </w:p>
          <w:p w:rsidR="0015670D" w:rsidRPr="00F45115" w:rsidRDefault="0015670D" w:rsidP="00F45115">
            <w:pPr>
              <w:pStyle w:val="ab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15670D" w:rsidRPr="00926AFF" w:rsidRDefault="00B60375" w:rsidP="0084338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Комитет рассмотрел поправки, внесенные </w:t>
            </w:r>
            <w:r w:rsidRPr="00B60375">
              <w:rPr>
                <w:sz w:val="24"/>
                <w:szCs w:val="24"/>
              </w:rPr>
              <w:t>Губернатором Архангельской области Цыбульским А.В.</w:t>
            </w:r>
            <w:r w:rsidR="0084338B">
              <w:rPr>
                <w:sz w:val="24"/>
                <w:szCs w:val="24"/>
              </w:rPr>
              <w:t xml:space="preserve">, касающиеся изменения бюджетных ассигнований профильных отраслей комитета (здравоохранение, социальная политика, физисеская культура и </w:t>
            </w:r>
            <w:r w:rsidR="0084338B">
              <w:rPr>
                <w:sz w:val="24"/>
                <w:szCs w:val="24"/>
              </w:rPr>
              <w:lastRenderedPageBreak/>
              <w:t>спорт).</w:t>
            </w:r>
          </w:p>
        </w:tc>
        <w:tc>
          <w:tcPr>
            <w:tcW w:w="2268" w:type="dxa"/>
          </w:tcPr>
          <w:p w:rsidR="0015670D" w:rsidRPr="009875C5" w:rsidRDefault="00BA56AA" w:rsidP="00BA56A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15670D" w:rsidRDefault="0015670D" w:rsidP="00A3488B">
            <w:pPr>
              <w:pStyle w:val="2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Решили:</w:t>
            </w:r>
          </w:p>
          <w:p w:rsidR="00B60375" w:rsidRPr="00B60375" w:rsidRDefault="00B60375" w:rsidP="00B60375">
            <w:pPr>
              <w:pStyle w:val="ConsPlusNormal"/>
              <w:jc w:val="both"/>
              <w:rPr>
                <w:sz w:val="24"/>
                <w:szCs w:val="24"/>
              </w:rPr>
            </w:pPr>
            <w:r w:rsidRPr="00B60375">
              <w:rPr>
                <w:sz w:val="24"/>
                <w:szCs w:val="24"/>
              </w:rPr>
              <w:t xml:space="preserve">Рекомендовать </w:t>
            </w:r>
            <w:r w:rsidR="0015670D" w:rsidRPr="00B60375">
              <w:rPr>
                <w:sz w:val="24"/>
                <w:szCs w:val="24"/>
              </w:rPr>
              <w:t xml:space="preserve">депутатам областного Собрания депутатов принять данный проект областного  закона </w:t>
            </w:r>
            <w:r w:rsidRPr="00B60375">
              <w:rPr>
                <w:sz w:val="24"/>
                <w:szCs w:val="24"/>
              </w:rPr>
              <w:t xml:space="preserve">во втором чтении на двадцать второй сессии </w:t>
            </w:r>
            <w:r w:rsidRPr="00B60375">
              <w:rPr>
                <w:sz w:val="24"/>
                <w:szCs w:val="24"/>
              </w:rPr>
              <w:lastRenderedPageBreak/>
              <w:t xml:space="preserve">Архангельского областного Собрания депутатов с учетом </w:t>
            </w:r>
            <w:r>
              <w:rPr>
                <w:sz w:val="24"/>
                <w:szCs w:val="24"/>
              </w:rPr>
              <w:t xml:space="preserve">рассмотренных </w:t>
            </w:r>
            <w:r w:rsidRPr="00B60375">
              <w:rPr>
                <w:sz w:val="24"/>
                <w:szCs w:val="24"/>
              </w:rPr>
              <w:t>поправок.</w:t>
            </w:r>
          </w:p>
          <w:p w:rsidR="0015670D" w:rsidRPr="009875C5" w:rsidRDefault="0015670D" w:rsidP="00A3488B">
            <w:pPr>
              <w:pStyle w:val="a9"/>
              <w:jc w:val="both"/>
            </w:pPr>
          </w:p>
        </w:tc>
      </w:tr>
      <w:tr w:rsidR="00771949" w:rsidRPr="00B27A37" w:rsidTr="00A3488B">
        <w:tc>
          <w:tcPr>
            <w:tcW w:w="534" w:type="dxa"/>
          </w:tcPr>
          <w:p w:rsidR="00771949" w:rsidRDefault="00771949" w:rsidP="00A3488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2976" w:type="dxa"/>
          </w:tcPr>
          <w:p w:rsidR="00771949" w:rsidRPr="00D36040" w:rsidRDefault="00771949" w:rsidP="00A637C3">
            <w:pPr>
              <w:jc w:val="both"/>
            </w:pPr>
            <w:r>
              <w:t>Об информации Правительства Архангельской области</w:t>
            </w:r>
            <w:r w:rsidRPr="00544299">
              <w:rPr>
                <w:bCs/>
                <w:szCs w:val="28"/>
              </w:rPr>
              <w:t xml:space="preserve"> </w:t>
            </w:r>
            <w:r w:rsidRPr="009F33CC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</w:t>
            </w:r>
            <w:r w:rsidRPr="008E50C1">
              <w:t>ходе реализации национ</w:t>
            </w:r>
            <w:r>
              <w:t>ального проекта «Демография</w:t>
            </w:r>
            <w:r w:rsidRPr="008E50C1">
              <w:t>» на территории Архангельской области</w:t>
            </w:r>
            <w:r>
              <w:t>.</w:t>
            </w:r>
          </w:p>
        </w:tc>
        <w:tc>
          <w:tcPr>
            <w:tcW w:w="2836" w:type="dxa"/>
          </w:tcPr>
          <w:p w:rsidR="00771949" w:rsidRPr="00674304" w:rsidRDefault="00771949" w:rsidP="00A637C3">
            <w:pPr>
              <w:jc w:val="both"/>
            </w:pPr>
            <w:r w:rsidRPr="00D36040">
              <w:rPr>
                <w:b/>
              </w:rPr>
              <w:t>Докладчик:</w:t>
            </w:r>
            <w:r>
              <w:rPr>
                <w:b/>
              </w:rPr>
              <w:t xml:space="preserve"> </w:t>
            </w:r>
            <w:r w:rsidRPr="00771949">
              <w:t>Терентьев Федор Николаевич</w:t>
            </w:r>
            <w:r>
              <w:rPr>
                <w:b/>
              </w:rPr>
              <w:t xml:space="preserve"> </w:t>
            </w:r>
            <w:r>
              <w:t>– исполняющий обязанности министра труда, занятости и социального развития Архангельской области</w:t>
            </w:r>
          </w:p>
          <w:p w:rsidR="00771949" w:rsidRPr="00D36040" w:rsidRDefault="00771949" w:rsidP="00A637C3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2545E2" w:rsidRPr="002545E2" w:rsidRDefault="002545E2" w:rsidP="002545E2">
            <w:pPr>
              <w:spacing w:after="1" w:line="280" w:lineRule="atLeast"/>
              <w:jc w:val="both"/>
            </w:pPr>
            <w:r>
              <w:t xml:space="preserve">   </w:t>
            </w:r>
            <w:r w:rsidRPr="002545E2">
              <w:t>В структуру национального проекта «Демография» входят 5 федеральных проектов.</w:t>
            </w:r>
          </w:p>
          <w:p w:rsidR="002545E2" w:rsidRPr="002545E2" w:rsidRDefault="002545E2" w:rsidP="002545E2">
            <w:pPr>
              <w:spacing w:after="1" w:line="280" w:lineRule="atLeast"/>
              <w:jc w:val="both"/>
            </w:pPr>
            <w:r>
              <w:t xml:space="preserve">   </w:t>
            </w:r>
            <w:r w:rsidRPr="002545E2">
              <w:t>Федеральный проект «Финансовая поддержка семей при рождении детей» направлен на внедрение к 2024 году механизма финансовой поддержки семей       при рождении детей, создание благоприятных условий для жизнедеятельности семьи, рождения детей, минимизации последствий изменения материального положения граждан в связи с рождением детей.</w:t>
            </w:r>
          </w:p>
          <w:p w:rsidR="002545E2" w:rsidRPr="002545E2" w:rsidRDefault="002545E2" w:rsidP="002545E2">
            <w:pPr>
              <w:spacing w:after="1" w:line="280" w:lineRule="atLeast"/>
              <w:jc w:val="both"/>
            </w:pPr>
            <w:r>
              <w:t xml:space="preserve">   </w:t>
            </w:r>
            <w:r w:rsidRPr="002545E2">
              <w:t xml:space="preserve">В рамках федерального проекта «Содействие занятости женщин – создание условий дошкольного образования для детей в возрасте до трех лет» одним              из направлений является организация </w:t>
            </w:r>
            <w:r w:rsidRPr="002545E2">
              <w:lastRenderedPageBreak/>
              <w:t>переобучения и повышения квалификации женщин в период отпуска по уходу за ребенком в возрасте до трех лет.</w:t>
            </w:r>
          </w:p>
          <w:p w:rsidR="002545E2" w:rsidRPr="002545E2" w:rsidRDefault="002545E2" w:rsidP="002545E2">
            <w:pPr>
              <w:spacing w:after="1" w:line="280" w:lineRule="atLeast"/>
              <w:jc w:val="both"/>
            </w:pPr>
            <w:r>
              <w:t xml:space="preserve">   </w:t>
            </w:r>
            <w:proofErr w:type="gramStart"/>
            <w:r w:rsidRPr="002545E2">
              <w:t>Данное мероприятие предполагает возможность для женщин пройти              по направлению органов службы занятости профессиональное обучение и вернуться к трудовой деятельности на прежнее рабочее место (актуализировав профессиональные знания и навыки), либо после выхода из отпуска по уходу          за ребенком в возрасте до трех лет трудоустроиться на новое место работы, наиболее подходящее для совмещения с обязанностями по воспитанию ребенка.</w:t>
            </w:r>
            <w:proofErr w:type="gramEnd"/>
          </w:p>
          <w:p w:rsidR="002545E2" w:rsidRPr="002545E2" w:rsidRDefault="002545E2" w:rsidP="002545E2">
            <w:pPr>
              <w:spacing w:after="1" w:line="280" w:lineRule="atLeast"/>
              <w:jc w:val="both"/>
            </w:pPr>
            <w:r>
              <w:t xml:space="preserve">   </w:t>
            </w:r>
            <w:r w:rsidRPr="002545E2">
              <w:t>Еще одним направлением федерального проекта «Содействие занятости женщин – создание условий дошкольного образования для детей в возрасте до трех лет» является создание новых мест для самых маленьких детей в детских садах. При принятии в семье решения о рождении следующего ребенка немаловажную роль играет возможность для женщины быстро возвращаться к активной трудовой деятельности после рождения очередного ребенка.</w:t>
            </w:r>
          </w:p>
          <w:p w:rsidR="002545E2" w:rsidRPr="002545E2" w:rsidRDefault="002545E2" w:rsidP="002545E2">
            <w:pPr>
              <w:spacing w:after="1" w:line="280" w:lineRule="atLeast"/>
              <w:jc w:val="both"/>
            </w:pPr>
            <w:r>
              <w:t xml:space="preserve">   </w:t>
            </w:r>
            <w:r w:rsidRPr="002545E2">
              <w:t xml:space="preserve">Федеральный проект «Старшее поколение» </w:t>
            </w:r>
            <w:proofErr w:type="gramStart"/>
            <w:r w:rsidRPr="002545E2">
              <w:t>носит межведомственный характер и направлен</w:t>
            </w:r>
            <w:proofErr w:type="gramEnd"/>
            <w:r w:rsidRPr="002545E2">
              <w:t xml:space="preserve"> на создание к 2024 году </w:t>
            </w:r>
            <w:r w:rsidRPr="002545E2">
              <w:lastRenderedPageBreak/>
              <w:t>условий для активного долголетия, качественной жизни граждан пожилого возраста, создание мотивации к ведению гражданами здорового образа жизни.</w:t>
            </w:r>
          </w:p>
          <w:p w:rsidR="002545E2" w:rsidRPr="002545E2" w:rsidRDefault="00B340D2" w:rsidP="00B340D2">
            <w:pPr>
              <w:spacing w:after="1" w:line="280" w:lineRule="atLeast"/>
              <w:jc w:val="both"/>
            </w:pPr>
            <w:r>
              <w:t xml:space="preserve">   </w:t>
            </w:r>
            <w:r w:rsidR="002545E2" w:rsidRPr="002545E2">
              <w:t xml:space="preserve">В рамках Федерального проекта «Укрепление общественного здоровья» будут объединены меры, направленные на формирование системы мотивации граждан        к ведению здорового образа жизни, включая здоровое питание (в том числе ликвидацию </w:t>
            </w:r>
            <w:proofErr w:type="spellStart"/>
            <w:r w:rsidR="002545E2" w:rsidRPr="002545E2">
              <w:t>микронутри</w:t>
            </w:r>
            <w:r>
              <w:t>-</w:t>
            </w:r>
            <w:r w:rsidR="002545E2" w:rsidRPr="002545E2">
              <w:t>ентной</w:t>
            </w:r>
            <w:proofErr w:type="spellEnd"/>
            <w:r w:rsidR="002545E2" w:rsidRPr="002545E2">
              <w:t xml:space="preserve"> недостаточности, сокращение потребления соли       и сахара), защиту от табачного дыма, снижение потребления алкоголя. Предусматриваемые проектом меры </w:t>
            </w:r>
            <w:proofErr w:type="gramStart"/>
            <w:r w:rsidR="002545E2" w:rsidRPr="002545E2">
              <w:t>носят комплексный характер                                и предусматривают</w:t>
            </w:r>
            <w:proofErr w:type="gramEnd"/>
            <w:r w:rsidR="002545E2" w:rsidRPr="002545E2">
              <w:t xml:space="preserve"> нормативное правовое регулирование, направленное                  на формирование профилактической среды, в которой минимизировано негативное воздействие факторов риска, мониторинг за состоянием питания различных групп населения с применением научных исследований, мотивирование через </w:t>
            </w:r>
            <w:proofErr w:type="spellStart"/>
            <w:r w:rsidR="002545E2" w:rsidRPr="002545E2">
              <w:t>таргетированные</w:t>
            </w:r>
            <w:proofErr w:type="spellEnd"/>
            <w:r w:rsidR="002545E2" w:rsidRPr="002545E2">
              <w:t xml:space="preserve"> коммуникации, активное вовлечение гражданского общества,         а также работодателей через корпоративные программы укрепления здоровья. Федеральный проект предусматривает мероприятия, запланированные ранее </w:t>
            </w:r>
            <w:r w:rsidR="002545E2" w:rsidRPr="002545E2">
              <w:lastRenderedPageBreak/>
              <w:t>приоритетным проектом «Формирование здорового образа жизни», включая преемственность финансового обеспечения этих мероприятий.</w:t>
            </w:r>
          </w:p>
          <w:p w:rsidR="002545E2" w:rsidRPr="002545E2" w:rsidRDefault="00B340D2" w:rsidP="00B340D2">
            <w:pPr>
              <w:spacing w:after="1" w:line="280" w:lineRule="atLeast"/>
              <w:jc w:val="both"/>
            </w:pPr>
            <w:r>
              <w:t xml:space="preserve">   </w:t>
            </w:r>
            <w:proofErr w:type="gramStart"/>
            <w:r w:rsidR="002545E2" w:rsidRPr="002545E2">
              <w:t>В рамках Федерального проекта «Спорт – норма жизни» будет решена задача по созданию для всех категорий и групп граждан условий для занятий физической культурой и спортом, массовым спортом, в том числе повышению уровня обеспеченности населения объектами спорта, и подготовки спортивного резерва,    что позволит к 2024 году привлечь более половины населения к систематическим занятиям физической культурой и спортом.</w:t>
            </w:r>
            <w:proofErr w:type="gramEnd"/>
          </w:p>
          <w:p w:rsidR="00771949" w:rsidRPr="00BA7EB3" w:rsidRDefault="00771949" w:rsidP="00A3488B">
            <w:pPr>
              <w:jc w:val="both"/>
            </w:pPr>
          </w:p>
        </w:tc>
        <w:tc>
          <w:tcPr>
            <w:tcW w:w="2268" w:type="dxa"/>
          </w:tcPr>
          <w:p w:rsidR="00771949" w:rsidRPr="003206AE" w:rsidRDefault="00771949" w:rsidP="00A3488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 работы комитета на декабрь 2020 года</w:t>
            </w:r>
          </w:p>
        </w:tc>
        <w:tc>
          <w:tcPr>
            <w:tcW w:w="2766" w:type="dxa"/>
          </w:tcPr>
          <w:p w:rsidR="00771949" w:rsidRDefault="0014147E" w:rsidP="002317F9">
            <w:pPr>
              <w:pStyle w:val="2"/>
              <w:spacing w:after="0" w:line="240" w:lineRule="auto"/>
              <w:jc w:val="both"/>
            </w:pPr>
            <w:r>
              <w:t>Решили:</w:t>
            </w:r>
          </w:p>
          <w:p w:rsidR="002545E2" w:rsidRPr="002545E2" w:rsidRDefault="002545E2" w:rsidP="002545E2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2545E2">
              <w:rPr>
                <w:rFonts w:ascii="Times New Roman" w:hAnsi="Times New Roman" w:cs="Times New Roman"/>
              </w:rPr>
              <w:t xml:space="preserve">1. Информацию Правительства Архангельской области </w:t>
            </w:r>
            <w:r w:rsidRPr="002545E2">
              <w:rPr>
                <w:rFonts w:ascii="Times New Roman" w:hAnsi="Times New Roman" w:cs="Times New Roman"/>
                <w:bCs/>
              </w:rPr>
              <w:t xml:space="preserve">о </w:t>
            </w:r>
            <w:r w:rsidRPr="002545E2">
              <w:rPr>
                <w:rFonts w:ascii="Times New Roman" w:hAnsi="Times New Roman" w:cs="Times New Roman"/>
              </w:rPr>
              <w:t>ходе реализации национального проекта «Демография» на территории Архангельской области принять к сведению.</w:t>
            </w:r>
          </w:p>
          <w:p w:rsidR="002545E2" w:rsidRPr="002545E2" w:rsidRDefault="002545E2" w:rsidP="002545E2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2545E2">
              <w:rPr>
                <w:rFonts w:ascii="Times New Roman" w:hAnsi="Times New Roman" w:cs="Times New Roman"/>
              </w:rPr>
              <w:t>2. Рекомендовать Правительству Архангельской области в ходе дальнейшей реализации национального проекта «Демография»:</w:t>
            </w:r>
          </w:p>
          <w:p w:rsidR="002545E2" w:rsidRPr="002545E2" w:rsidRDefault="002545E2" w:rsidP="002545E2">
            <w:pPr>
              <w:pStyle w:val="a9"/>
              <w:jc w:val="both"/>
              <w:rPr>
                <w:rFonts w:eastAsia="Calibri"/>
                <w:bCs/>
                <w:kern w:val="36"/>
              </w:rPr>
            </w:pPr>
            <w:r>
              <w:t xml:space="preserve">   </w:t>
            </w:r>
            <w:r w:rsidRPr="002545E2">
              <w:t xml:space="preserve">1) </w:t>
            </w:r>
            <w:r w:rsidRPr="002545E2">
              <w:rPr>
                <w:rFonts w:eastAsia="Calibri"/>
                <w:bCs/>
                <w:kern w:val="36"/>
              </w:rPr>
              <w:t xml:space="preserve">продолжить работу по пропаганде традиционных </w:t>
            </w:r>
            <w:r w:rsidRPr="002545E2">
              <w:rPr>
                <w:rFonts w:eastAsia="Calibri"/>
                <w:bCs/>
                <w:kern w:val="36"/>
              </w:rPr>
              <w:lastRenderedPageBreak/>
              <w:t xml:space="preserve">семейных ценностей, в том числе многодетности и </w:t>
            </w:r>
            <w:proofErr w:type="gramStart"/>
            <w:r w:rsidRPr="002545E2">
              <w:rPr>
                <w:rFonts w:eastAsia="Calibri"/>
                <w:bCs/>
                <w:kern w:val="36"/>
              </w:rPr>
              <w:t>ответственного</w:t>
            </w:r>
            <w:proofErr w:type="gramEnd"/>
            <w:r w:rsidRPr="002545E2">
              <w:rPr>
                <w:rFonts w:eastAsia="Calibri"/>
                <w:bCs/>
                <w:kern w:val="36"/>
              </w:rPr>
              <w:t xml:space="preserve"> </w:t>
            </w:r>
            <w:proofErr w:type="spellStart"/>
            <w:r w:rsidRPr="002545E2">
              <w:rPr>
                <w:rFonts w:eastAsia="Calibri"/>
                <w:bCs/>
                <w:kern w:val="36"/>
              </w:rPr>
              <w:t>родительства</w:t>
            </w:r>
            <w:proofErr w:type="spellEnd"/>
            <w:r w:rsidRPr="002545E2">
              <w:rPr>
                <w:rFonts w:eastAsia="Calibri"/>
                <w:bCs/>
                <w:kern w:val="36"/>
              </w:rPr>
              <w:t>;</w:t>
            </w:r>
          </w:p>
          <w:p w:rsidR="002545E2" w:rsidRPr="002545E2" w:rsidRDefault="002545E2" w:rsidP="002545E2">
            <w:pPr>
              <w:pStyle w:val="a9"/>
              <w:jc w:val="both"/>
            </w:pPr>
            <w:r>
              <w:t xml:space="preserve">   </w:t>
            </w:r>
            <w:r w:rsidRPr="002545E2">
              <w:t>2) обеспечить принятие дополнительных мер, направленных на создание жизненной среды, благоприятной для семей с детьми, включая установление соответствующих требований к градостроительным решениям, а также к социальной и транспортной инфраструктуре;</w:t>
            </w:r>
          </w:p>
          <w:p w:rsidR="002545E2" w:rsidRPr="002545E2" w:rsidRDefault="002545E2" w:rsidP="002545E2">
            <w:pPr>
              <w:spacing w:after="1" w:line="280" w:lineRule="atLeast"/>
              <w:jc w:val="both"/>
            </w:pPr>
            <w:r>
              <w:t xml:space="preserve">   </w:t>
            </w:r>
            <w:r w:rsidRPr="002545E2">
              <w:t>3) рассмотреть вопрос увеличения размера единовременной денежной выплаты женщинам, родившим первого ребенка в возрасте от 18 до 25 лет включительно;</w:t>
            </w:r>
          </w:p>
          <w:p w:rsidR="002545E2" w:rsidRPr="002545E2" w:rsidRDefault="002545E2" w:rsidP="002545E2">
            <w:pPr>
              <w:jc w:val="both"/>
            </w:pPr>
            <w:r>
              <w:t xml:space="preserve">   </w:t>
            </w:r>
            <w:r w:rsidRPr="002545E2">
              <w:t xml:space="preserve">4) усилить </w:t>
            </w:r>
            <w:proofErr w:type="gramStart"/>
            <w:r w:rsidRPr="002545E2">
              <w:t>контроль за</w:t>
            </w:r>
            <w:proofErr w:type="gramEnd"/>
            <w:r w:rsidRPr="002545E2">
              <w:t xml:space="preserve"> исполнением органами местного самоуправления муниципальных районов, муниципальных и городских округов</w:t>
            </w:r>
            <w:r w:rsidRPr="002545E2">
              <w:rPr>
                <w:b/>
              </w:rPr>
              <w:t xml:space="preserve"> </w:t>
            </w:r>
            <w:r w:rsidRPr="002545E2">
              <w:t xml:space="preserve">Архангельской области </w:t>
            </w:r>
            <w:r w:rsidRPr="002545E2">
              <w:lastRenderedPageBreak/>
              <w:t xml:space="preserve">мероприятий по строительству объектов дошкольного образования </w:t>
            </w:r>
            <w:r w:rsidRPr="002545E2">
              <w:br/>
              <w:t>в Архангельской области, в том числе за соблюдением сроков завершения строительства и ввода объектов в эксплуатацию;</w:t>
            </w:r>
          </w:p>
          <w:p w:rsidR="002545E2" w:rsidRPr="002545E2" w:rsidRDefault="002545E2" w:rsidP="002545E2">
            <w:pPr>
              <w:pStyle w:val="a9"/>
              <w:jc w:val="both"/>
              <w:rPr>
                <w:rFonts w:eastAsia="Calibri"/>
                <w:bCs/>
                <w:kern w:val="36"/>
              </w:rPr>
            </w:pPr>
            <w:r>
              <w:rPr>
                <w:rFonts w:eastAsia="Calibri"/>
                <w:bCs/>
                <w:kern w:val="36"/>
              </w:rPr>
              <w:t xml:space="preserve">   </w:t>
            </w:r>
            <w:r w:rsidRPr="002545E2">
              <w:rPr>
                <w:rFonts w:eastAsia="Calibri"/>
                <w:bCs/>
                <w:kern w:val="36"/>
              </w:rPr>
              <w:t>5) продолжить работу по укреплению материально-технической базы учреждений социального обслуживания населения;</w:t>
            </w:r>
          </w:p>
          <w:p w:rsidR="002545E2" w:rsidRPr="002545E2" w:rsidRDefault="00B340D2" w:rsidP="00B340D2">
            <w:pPr>
              <w:pStyle w:val="1"/>
              <w:spacing w:line="240" w:lineRule="auto"/>
              <w:jc w:val="both"/>
              <w:rPr>
                <w:color w:val="FF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545E2" w:rsidRPr="002545E2">
              <w:rPr>
                <w:sz w:val="24"/>
                <w:szCs w:val="24"/>
              </w:rPr>
              <w:t>6) рассмотреть вопрос увеличения бюджетных ассигнований на</w:t>
            </w:r>
            <w:r w:rsidR="002545E2" w:rsidRPr="002545E2">
              <w:rPr>
                <w:sz w:val="24"/>
                <w:szCs w:val="24"/>
                <w:lang w:bidi="ru-RU"/>
              </w:rPr>
              <w:t xml:space="preserve"> </w:t>
            </w:r>
            <w:r w:rsidR="002545E2" w:rsidRPr="002545E2">
              <w:rPr>
                <w:sz w:val="24"/>
                <w:szCs w:val="24"/>
                <w:lang w:eastAsia="ru-RU" w:bidi="ru-RU"/>
              </w:rPr>
              <w:t>предоставление субсидий бюджетам муниципальных районов,</w:t>
            </w:r>
            <w:r w:rsidR="002545E2" w:rsidRPr="002545E2">
              <w:rPr>
                <w:color w:val="FF0000"/>
                <w:sz w:val="24"/>
                <w:szCs w:val="24"/>
                <w:lang w:eastAsia="ru-RU" w:bidi="ru-RU"/>
              </w:rPr>
              <w:t xml:space="preserve"> </w:t>
            </w:r>
            <w:r w:rsidR="002545E2" w:rsidRPr="002545E2">
              <w:rPr>
                <w:sz w:val="24"/>
                <w:szCs w:val="24"/>
                <w:lang w:eastAsia="ru-RU" w:bidi="ru-RU"/>
              </w:rPr>
              <w:t>муниципальных</w:t>
            </w:r>
            <w:r w:rsidR="002545E2" w:rsidRPr="002545E2">
              <w:rPr>
                <w:color w:val="FF0000"/>
                <w:sz w:val="24"/>
                <w:szCs w:val="24"/>
                <w:lang w:eastAsia="ru-RU" w:bidi="ru-RU"/>
              </w:rPr>
              <w:t xml:space="preserve"> </w:t>
            </w:r>
            <w:r w:rsidR="002545E2" w:rsidRPr="002545E2">
              <w:rPr>
                <w:sz w:val="24"/>
                <w:szCs w:val="24"/>
                <w:lang w:eastAsia="ru-RU" w:bidi="ru-RU"/>
              </w:rPr>
              <w:t xml:space="preserve">и городских округов Архангельской области для обустройства и модернизации плоскостных спортивных сооружений муниципальных образований Архангельской области, объектов городской </w:t>
            </w:r>
            <w:r w:rsidR="002545E2" w:rsidRPr="002545E2">
              <w:rPr>
                <w:sz w:val="24"/>
                <w:szCs w:val="24"/>
                <w:lang w:eastAsia="ru-RU" w:bidi="ru-RU"/>
              </w:rPr>
              <w:lastRenderedPageBreak/>
              <w:t>инфраструктуры, парковых и рекреационных зон для занятий физической культурой и спортом.</w:t>
            </w:r>
          </w:p>
          <w:p w:rsidR="002545E2" w:rsidRPr="002545E2" w:rsidRDefault="00B340D2" w:rsidP="00B340D2">
            <w:pPr>
              <w:widowControl w:val="0"/>
              <w:tabs>
                <w:tab w:val="left" w:pos="993"/>
              </w:tabs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</w:t>
            </w:r>
            <w:r w:rsidR="002545E2" w:rsidRPr="002545E2">
              <w:rPr>
                <w:shd w:val="clear" w:color="auto" w:fill="FFFFFF"/>
              </w:rPr>
              <w:t xml:space="preserve">3. Рекомендовать министерству строительства и архитектуры Архангельской области </w:t>
            </w:r>
            <w:r w:rsidR="002545E2" w:rsidRPr="002545E2">
              <w:t xml:space="preserve">обеспечить постоянный контроль за соблюдением установленных сроков завершения строительных работ в </w:t>
            </w:r>
            <w:proofErr w:type="gramStart"/>
            <w:r w:rsidR="002545E2" w:rsidRPr="002545E2">
              <w:t>отношении</w:t>
            </w:r>
            <w:proofErr w:type="gramEnd"/>
            <w:r w:rsidR="002545E2" w:rsidRPr="002545E2">
              <w:t xml:space="preserve"> дошкольных образовательных организаций и благоустройства их территорий.</w:t>
            </w:r>
          </w:p>
          <w:p w:rsidR="002545E2" w:rsidRPr="002545E2" w:rsidRDefault="002545E2" w:rsidP="002545E2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2545E2">
              <w:rPr>
                <w:sz w:val="24"/>
                <w:szCs w:val="24"/>
              </w:rPr>
              <w:t>4. Рекомендовать министерству образования и науки Архангельской области осуществлять мониторинг трудоустройства женщин, прошедших переобучение и повышение квалификации</w:t>
            </w:r>
            <w:r w:rsidRPr="002545E2">
              <w:rPr>
                <w:color w:val="FF0000"/>
                <w:sz w:val="24"/>
                <w:szCs w:val="24"/>
              </w:rPr>
              <w:t xml:space="preserve"> </w:t>
            </w:r>
            <w:r w:rsidRPr="002545E2">
              <w:rPr>
                <w:sz w:val="24"/>
                <w:szCs w:val="24"/>
              </w:rPr>
              <w:t xml:space="preserve">в период отпуска по уходу за ребенком в возрасте до трех лет, для анализа </w:t>
            </w:r>
            <w:proofErr w:type="spellStart"/>
            <w:r w:rsidRPr="002545E2">
              <w:rPr>
                <w:sz w:val="24"/>
                <w:szCs w:val="24"/>
              </w:rPr>
              <w:t>востребованности</w:t>
            </w:r>
            <w:proofErr w:type="spellEnd"/>
            <w:r w:rsidRPr="002545E2">
              <w:rPr>
                <w:sz w:val="24"/>
                <w:szCs w:val="24"/>
              </w:rPr>
              <w:t xml:space="preserve"> предлагаемых программ </w:t>
            </w:r>
            <w:r w:rsidRPr="002545E2">
              <w:rPr>
                <w:sz w:val="24"/>
                <w:szCs w:val="24"/>
              </w:rPr>
              <w:lastRenderedPageBreak/>
              <w:t>обучения и эффективности проводимых мероприятий.</w:t>
            </w:r>
          </w:p>
          <w:p w:rsidR="002545E2" w:rsidRPr="002545E2" w:rsidRDefault="002545E2" w:rsidP="002545E2">
            <w:pPr>
              <w:pStyle w:val="a9"/>
              <w:jc w:val="both"/>
              <w:rPr>
                <w:rFonts w:eastAsia="Calibri"/>
                <w:bCs/>
                <w:kern w:val="36"/>
              </w:rPr>
            </w:pPr>
            <w:r>
              <w:rPr>
                <w:rFonts w:eastAsia="Calibri"/>
                <w:bCs/>
                <w:kern w:val="36"/>
              </w:rPr>
              <w:t xml:space="preserve">   </w:t>
            </w:r>
            <w:r w:rsidRPr="002545E2">
              <w:rPr>
                <w:rFonts w:eastAsia="Calibri"/>
                <w:bCs/>
                <w:kern w:val="36"/>
              </w:rPr>
              <w:t xml:space="preserve">5. Рекомендовать министерству труда, занятости и социального развития Архангельской области </w:t>
            </w:r>
            <w:r w:rsidRPr="002545E2">
              <w:t>продолжить работу по внедрению системы долговременного ухода за гражданами пожилого возраста и инвалидами</w:t>
            </w:r>
            <w:r w:rsidRPr="002545E2">
              <w:rPr>
                <w:rFonts w:eastAsia="Calibri"/>
                <w:bCs/>
                <w:kern w:val="36"/>
              </w:rPr>
              <w:t>.</w:t>
            </w:r>
          </w:p>
          <w:p w:rsidR="002545E2" w:rsidRPr="00B90912" w:rsidRDefault="002545E2" w:rsidP="002317F9">
            <w:pPr>
              <w:pStyle w:val="2"/>
              <w:spacing w:after="0" w:line="240" w:lineRule="auto"/>
              <w:jc w:val="both"/>
            </w:pPr>
          </w:p>
        </w:tc>
      </w:tr>
      <w:tr w:rsidR="00B931D2" w:rsidRPr="00B27A37" w:rsidTr="00A3488B">
        <w:tc>
          <w:tcPr>
            <w:tcW w:w="534" w:type="dxa"/>
          </w:tcPr>
          <w:p w:rsidR="00B931D2" w:rsidRDefault="00B931D2" w:rsidP="00A3488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2976" w:type="dxa"/>
          </w:tcPr>
          <w:p w:rsidR="00B931D2" w:rsidRPr="00DB6D3B" w:rsidRDefault="00B931D2" w:rsidP="00751A05">
            <w:pPr>
              <w:jc w:val="both"/>
            </w:pPr>
            <w:proofErr w:type="gramStart"/>
            <w:r>
              <w:t>Об обращении</w:t>
            </w:r>
            <w:r w:rsidRPr="00DB6D3B">
              <w:t xml:space="preserve"> Законодательного Собрания Республики </w:t>
            </w:r>
            <w:r w:rsidRPr="00B931D2">
              <w:t xml:space="preserve">Карелия к </w:t>
            </w:r>
            <w:r w:rsidRPr="00B931D2">
              <w:rPr>
                <w:color w:val="000000"/>
                <w:lang w:bidi="ru-RU"/>
              </w:rPr>
              <w:t>Министру строительства      и жилищно-коммунального хозяйства Рос</w:t>
            </w:r>
            <w:r w:rsidRPr="00B931D2">
              <w:rPr>
                <w:color w:val="000000"/>
                <w:lang w:bidi="ru-RU"/>
              </w:rPr>
              <w:softHyphen/>
              <w:t xml:space="preserve">сийской Федерации </w:t>
            </w:r>
            <w:proofErr w:type="spellStart"/>
            <w:r w:rsidRPr="00B931D2">
              <w:rPr>
                <w:color w:val="000000"/>
                <w:lang w:bidi="ru-RU"/>
              </w:rPr>
              <w:t>Файзуллину</w:t>
            </w:r>
            <w:proofErr w:type="spellEnd"/>
            <w:r w:rsidRPr="00B931D2">
              <w:rPr>
                <w:color w:val="000000"/>
                <w:lang w:bidi="ru-RU"/>
              </w:rPr>
              <w:t xml:space="preserve"> И.Э. и Министру труда и социальной за</w:t>
            </w:r>
            <w:r w:rsidRPr="00B931D2">
              <w:rPr>
                <w:color w:val="000000"/>
                <w:lang w:bidi="ru-RU"/>
              </w:rPr>
              <w:softHyphen/>
              <w:t xml:space="preserve">щиты Российской Федерации </w:t>
            </w:r>
            <w:proofErr w:type="spellStart"/>
            <w:r w:rsidRPr="00B931D2">
              <w:rPr>
                <w:color w:val="000000"/>
                <w:lang w:bidi="ru-RU"/>
              </w:rPr>
              <w:t>Котякову</w:t>
            </w:r>
            <w:proofErr w:type="spellEnd"/>
            <w:r w:rsidRPr="00B931D2">
              <w:rPr>
                <w:color w:val="000000"/>
                <w:lang w:bidi="ru-RU"/>
              </w:rPr>
              <w:t xml:space="preserve"> А.О. по вопросу совершенствования норм законодательства, связанных                       с организацией исполнения полномочий по приспособлению жилых помещений с учетом потребностей инвалидов</w:t>
            </w:r>
            <w:r>
              <w:rPr>
                <w:bCs/>
              </w:rPr>
              <w:t xml:space="preserve"> (П</w:t>
            </w:r>
            <w:r w:rsidRPr="00DB6D3B">
              <w:rPr>
                <w:bCs/>
              </w:rPr>
              <w:t xml:space="preserve">остановление </w:t>
            </w:r>
            <w:r w:rsidRPr="00DB6D3B">
              <w:lastRenderedPageBreak/>
              <w:t>Законодательного С</w:t>
            </w:r>
            <w:r>
              <w:t>обрания Республики Карелия от 26</w:t>
            </w:r>
            <w:r w:rsidRPr="00DB6D3B">
              <w:t xml:space="preserve"> </w:t>
            </w:r>
            <w:r>
              <w:t>ноября 2020 года № 1507</w:t>
            </w:r>
            <w:r w:rsidRPr="00DB6D3B">
              <w:t>-VI ЗС</w:t>
            </w:r>
            <w:r>
              <w:t>)</w:t>
            </w:r>
            <w:r w:rsidRPr="00DB6D3B">
              <w:t>.</w:t>
            </w:r>
            <w:proofErr w:type="gramEnd"/>
          </w:p>
          <w:p w:rsidR="00B931D2" w:rsidRPr="00717438" w:rsidRDefault="00B931D2" w:rsidP="00751A05">
            <w:pPr>
              <w:pStyle w:val="aa"/>
              <w:ind w:firstLine="0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B931D2" w:rsidRPr="00717438" w:rsidRDefault="00B931D2" w:rsidP="00751A05">
            <w:pPr>
              <w:jc w:val="both"/>
              <w:rPr>
                <w:bCs/>
              </w:rPr>
            </w:pPr>
            <w:r w:rsidRPr="00717438">
              <w:rPr>
                <w:b/>
              </w:rPr>
              <w:lastRenderedPageBreak/>
              <w:t xml:space="preserve">Докладчик: </w:t>
            </w:r>
            <w:r w:rsidRPr="00717438">
              <w:t>Эммануилов Сергей Дмитриевич – председатель комитета по</w:t>
            </w:r>
            <w:r>
              <w:t xml:space="preserve"> социальной политике, здравоохранению и спорту</w:t>
            </w:r>
            <w:r w:rsidRPr="00717438">
              <w:t>.</w:t>
            </w:r>
          </w:p>
          <w:p w:rsidR="00B931D2" w:rsidRPr="00717438" w:rsidRDefault="00B931D2" w:rsidP="00751A05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B931D2" w:rsidRPr="00B931D2" w:rsidRDefault="00B931D2" w:rsidP="00B931D2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B931D2">
              <w:rPr>
                <w:color w:val="000000"/>
                <w:sz w:val="24"/>
                <w:szCs w:val="24"/>
                <w:lang w:eastAsia="ru-RU" w:bidi="ru-RU"/>
              </w:rPr>
              <w:t>В настоящее время жилищным законодательством не предусмотрен специальный механизм улучшения жилищных условий инвалидов, проживающих в непригодных для приспособления с учетом их потребностей жи</w:t>
            </w:r>
            <w:r w:rsidRPr="00B931D2">
              <w:rPr>
                <w:color w:val="000000"/>
                <w:sz w:val="24"/>
                <w:szCs w:val="24"/>
                <w:lang w:eastAsia="ru-RU" w:bidi="ru-RU"/>
              </w:rPr>
              <w:softHyphen/>
              <w:t>лых помещениях.</w:t>
            </w:r>
          </w:p>
          <w:p w:rsidR="00B931D2" w:rsidRPr="00B931D2" w:rsidRDefault="00B931D2" w:rsidP="00B931D2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Pr="00B931D2">
              <w:rPr>
                <w:color w:val="000000"/>
                <w:sz w:val="24"/>
                <w:szCs w:val="24"/>
                <w:lang w:eastAsia="ru-RU" w:bidi="ru-RU"/>
              </w:rPr>
              <w:t>В целях совершенствования но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рм законо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 xml:space="preserve">дательства, связанных </w:t>
            </w:r>
            <w:r w:rsidRPr="00B931D2">
              <w:rPr>
                <w:color w:val="000000"/>
                <w:sz w:val="24"/>
                <w:szCs w:val="24"/>
                <w:lang w:eastAsia="ru-RU" w:bidi="ru-RU"/>
              </w:rPr>
              <w:t>с организацией исполнения полномочий по приспо</w:t>
            </w:r>
            <w:r w:rsidRPr="00B931D2">
              <w:rPr>
                <w:color w:val="000000"/>
                <w:sz w:val="24"/>
                <w:szCs w:val="24"/>
                <w:lang w:eastAsia="ru-RU" w:bidi="ru-RU"/>
              </w:rPr>
              <w:softHyphen/>
              <w:t>соблению жилых помещений с учетом потребностей инвалидов, Законодательное Собрание Республики Карелия предлагает рассмотреть вопрос о внесении следующих изменений в Жилищный кодекс Российской Федерации:</w:t>
            </w:r>
          </w:p>
          <w:p w:rsidR="00B931D2" w:rsidRPr="00B931D2" w:rsidRDefault="00B931D2" w:rsidP="00B931D2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1004"/>
              </w:tabs>
              <w:spacing w:line="240" w:lineRule="auto"/>
              <w:ind w:firstLine="700"/>
              <w:jc w:val="both"/>
              <w:rPr>
                <w:sz w:val="24"/>
                <w:szCs w:val="24"/>
              </w:rPr>
            </w:pPr>
            <w:r w:rsidRPr="00B931D2">
              <w:rPr>
                <w:color w:val="000000"/>
                <w:sz w:val="24"/>
                <w:szCs w:val="24"/>
                <w:lang w:eastAsia="ru-RU" w:bidi="ru-RU"/>
              </w:rPr>
              <w:t xml:space="preserve">дополнение части 1 статьи 51 положением о том, что гражданами, нуждающимися в </w:t>
            </w:r>
            <w:r w:rsidRPr="00B931D2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жилых помещениях, </w:t>
            </w:r>
            <w:proofErr w:type="spellStart"/>
            <w:proofErr w:type="gramStart"/>
            <w:r w:rsidRPr="00B931D2">
              <w:rPr>
                <w:color w:val="000000"/>
                <w:sz w:val="24"/>
                <w:szCs w:val="24"/>
                <w:lang w:eastAsia="ru-RU" w:bidi="ru-RU"/>
              </w:rPr>
              <w:t>предоставля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-</w:t>
            </w:r>
            <w:r w:rsidRPr="00B931D2">
              <w:rPr>
                <w:color w:val="000000"/>
                <w:sz w:val="24"/>
                <w:szCs w:val="24"/>
                <w:lang w:eastAsia="ru-RU" w:bidi="ru-RU"/>
              </w:rPr>
              <w:t>емых</w:t>
            </w:r>
            <w:proofErr w:type="spellEnd"/>
            <w:proofErr w:type="gramEnd"/>
            <w:r w:rsidRPr="00B931D2">
              <w:rPr>
                <w:color w:val="000000"/>
                <w:sz w:val="24"/>
                <w:szCs w:val="24"/>
                <w:lang w:eastAsia="ru-RU" w:bidi="ru-RU"/>
              </w:rPr>
              <w:t xml:space="preserve"> по договорам социального найма, признаются инвалиды, проживающие в помещении, признанном непригодным для проживания инвалида в установленном законодательством Российской Федерации порядке;</w:t>
            </w:r>
          </w:p>
          <w:p w:rsidR="00B931D2" w:rsidRPr="00B931D2" w:rsidRDefault="00B931D2" w:rsidP="00B931D2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990"/>
              </w:tabs>
              <w:spacing w:line="240" w:lineRule="auto"/>
              <w:ind w:firstLine="700"/>
              <w:jc w:val="both"/>
              <w:rPr>
                <w:sz w:val="24"/>
                <w:szCs w:val="24"/>
              </w:rPr>
            </w:pPr>
            <w:r w:rsidRPr="00B931D2">
              <w:rPr>
                <w:color w:val="000000"/>
                <w:sz w:val="24"/>
                <w:szCs w:val="24"/>
                <w:lang w:eastAsia="ru-RU" w:bidi="ru-RU"/>
              </w:rPr>
              <w:t>дополнение части 2 статьи 49 положением о включении категории инвалидов в число граждан, которым жилые помещения предоставляются        по договорам социального найма (помимо малоимущих граждан);</w:t>
            </w:r>
          </w:p>
          <w:p w:rsidR="00B931D2" w:rsidRPr="00B931D2" w:rsidRDefault="00B931D2" w:rsidP="00B931D2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999"/>
              </w:tabs>
              <w:spacing w:line="240" w:lineRule="auto"/>
              <w:ind w:firstLine="700"/>
              <w:jc w:val="both"/>
              <w:rPr>
                <w:sz w:val="24"/>
                <w:szCs w:val="24"/>
              </w:rPr>
            </w:pPr>
            <w:r w:rsidRPr="00B931D2">
              <w:rPr>
                <w:color w:val="000000"/>
                <w:sz w:val="24"/>
                <w:szCs w:val="24"/>
                <w:lang w:eastAsia="ru-RU" w:bidi="ru-RU"/>
              </w:rPr>
              <w:t>дополнение части 2 статьи 57 положением, согласно которому вне очереди жилые помещения по договорам социального найма предоставля</w:t>
            </w:r>
            <w:r w:rsidRPr="00B931D2">
              <w:rPr>
                <w:color w:val="000000"/>
                <w:sz w:val="24"/>
                <w:szCs w:val="24"/>
                <w:lang w:eastAsia="ru-RU" w:bidi="ru-RU"/>
              </w:rPr>
              <w:softHyphen/>
              <w:t>ются инвалидам, проживающим в по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мещении, признанном непригодным </w:t>
            </w:r>
            <w:r w:rsidRPr="00B931D2">
              <w:rPr>
                <w:color w:val="000000"/>
                <w:sz w:val="24"/>
                <w:szCs w:val="24"/>
                <w:lang w:eastAsia="ru-RU" w:bidi="ru-RU"/>
              </w:rPr>
              <w:t>для проживания инвалида в установленном законодательством Российской Федерации порядке.</w:t>
            </w:r>
          </w:p>
          <w:p w:rsidR="00B931D2" w:rsidRPr="00717438" w:rsidRDefault="00B931D2" w:rsidP="00B931D2">
            <w:pPr>
              <w:jc w:val="both"/>
            </w:pPr>
            <w:r>
              <w:t xml:space="preserve">   </w:t>
            </w:r>
            <w:r w:rsidRPr="00B931D2">
              <w:t xml:space="preserve">Вопрос </w:t>
            </w:r>
            <w:r w:rsidRPr="00B931D2">
              <w:rPr>
                <w:color w:val="000000"/>
                <w:lang w:bidi="ru-RU"/>
              </w:rPr>
              <w:t>улучшения жилищных условий инвалидов актуален                        и для Архангельской области.</w:t>
            </w:r>
          </w:p>
        </w:tc>
        <w:tc>
          <w:tcPr>
            <w:tcW w:w="2268" w:type="dxa"/>
          </w:tcPr>
          <w:p w:rsidR="00B931D2" w:rsidRPr="00717438" w:rsidRDefault="00B931D2" w:rsidP="00751A0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17438">
              <w:rPr>
                <w:sz w:val="24"/>
                <w:szCs w:val="24"/>
              </w:rPr>
              <w:lastRenderedPageBreak/>
              <w:t>Вне плана</w:t>
            </w:r>
          </w:p>
          <w:p w:rsidR="00B931D2" w:rsidRPr="009875C5" w:rsidRDefault="00B931D2" w:rsidP="00751A0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:rsidR="00B931D2" w:rsidRDefault="00B931D2" w:rsidP="00751A05">
            <w:pPr>
              <w:pStyle w:val="2"/>
              <w:spacing w:after="0" w:line="240" w:lineRule="auto"/>
              <w:jc w:val="both"/>
            </w:pPr>
            <w:r>
              <w:t>Решили:</w:t>
            </w:r>
          </w:p>
          <w:p w:rsidR="00B931D2" w:rsidRPr="009875C5" w:rsidRDefault="00B931D2" w:rsidP="00751A05">
            <w:pPr>
              <w:pStyle w:val="2"/>
              <w:spacing w:after="0" w:line="240" w:lineRule="auto"/>
              <w:jc w:val="both"/>
            </w:pPr>
            <w:r w:rsidRPr="00717438">
              <w:t>Предложить депутатам областного Собрания депутатов поддержать</w:t>
            </w:r>
            <w:r>
              <w:t xml:space="preserve"> данное обращение</w:t>
            </w:r>
            <w:r w:rsidRPr="00DB6D3B">
              <w:t xml:space="preserve"> Законодательного Собрания Республики Карелия</w:t>
            </w:r>
          </w:p>
        </w:tc>
      </w:tr>
      <w:tr w:rsidR="00B931D2" w:rsidRPr="00B27A37" w:rsidTr="00A3488B">
        <w:tc>
          <w:tcPr>
            <w:tcW w:w="534" w:type="dxa"/>
          </w:tcPr>
          <w:p w:rsidR="00B931D2" w:rsidRDefault="00B931D2" w:rsidP="00A3488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5.</w:t>
            </w:r>
          </w:p>
        </w:tc>
        <w:tc>
          <w:tcPr>
            <w:tcW w:w="2976" w:type="dxa"/>
          </w:tcPr>
          <w:p w:rsidR="00B931D2" w:rsidRPr="00DB6D3B" w:rsidRDefault="00B931D2" w:rsidP="00751A05">
            <w:pPr>
              <w:jc w:val="both"/>
            </w:pPr>
            <w:proofErr w:type="gramStart"/>
            <w:r>
              <w:t>Об обращении</w:t>
            </w:r>
            <w:r w:rsidRPr="00DB6D3B">
              <w:t xml:space="preserve"> Законодательного Собрания Республики Карелия</w:t>
            </w:r>
            <w:r w:rsidRPr="00B931D2">
              <w:t xml:space="preserve"> к</w:t>
            </w:r>
            <w:r>
              <w:t xml:space="preserve"> </w:t>
            </w:r>
            <w:r w:rsidRPr="00B931D2">
              <w:rPr>
                <w:color w:val="000000"/>
                <w:lang w:bidi="ru-RU"/>
              </w:rPr>
              <w:t>Министру здравоохранения Российской Фе</w:t>
            </w:r>
            <w:r w:rsidRPr="00B931D2">
              <w:rPr>
                <w:color w:val="000000"/>
                <w:lang w:bidi="ru-RU"/>
              </w:rPr>
              <w:softHyphen/>
              <w:t xml:space="preserve">дерации Мурашко М.А. о включении датчиков системы </w:t>
            </w:r>
            <w:proofErr w:type="spellStart"/>
            <w:r w:rsidRPr="00B931D2">
              <w:rPr>
                <w:color w:val="000000"/>
                <w:lang w:bidi="ru-RU"/>
              </w:rPr>
              <w:t>чрескожного</w:t>
            </w:r>
            <w:proofErr w:type="spellEnd"/>
            <w:r w:rsidRPr="00B931D2">
              <w:rPr>
                <w:color w:val="000000"/>
                <w:lang w:bidi="ru-RU"/>
              </w:rPr>
              <w:t xml:space="preserve"> </w:t>
            </w:r>
            <w:r w:rsidRPr="00B931D2">
              <w:rPr>
                <w:color w:val="000000"/>
                <w:lang w:bidi="ru-RU"/>
              </w:rPr>
              <w:lastRenderedPageBreak/>
              <w:t>монито</w:t>
            </w:r>
            <w:r w:rsidRPr="00B931D2">
              <w:rPr>
                <w:color w:val="000000"/>
                <w:lang w:bidi="ru-RU"/>
              </w:rPr>
              <w:softHyphen/>
              <w:t>ринга уровня глюкозы в Перечень медицинских изделий, имплантируемых в ор</w:t>
            </w:r>
            <w:r w:rsidRPr="00B931D2">
              <w:rPr>
                <w:color w:val="000000"/>
                <w:lang w:bidi="ru-RU"/>
              </w:rPr>
              <w:softHyphen/>
              <w:t>ганизм человека при оказании медицинской помощи         в рамках программы госу</w:t>
            </w:r>
            <w:r w:rsidRPr="00B931D2">
              <w:rPr>
                <w:color w:val="000000"/>
                <w:lang w:bidi="ru-RU"/>
              </w:rPr>
              <w:softHyphen/>
              <w:t>дарственных гарантий бесплатного оказания гражданам медицинской помощи и Перечень медицинских изделий, отпускаемых по рецептам на медицинские из</w:t>
            </w:r>
            <w:r w:rsidRPr="00B931D2">
              <w:rPr>
                <w:color w:val="000000"/>
                <w:lang w:bidi="ru-RU"/>
              </w:rPr>
              <w:softHyphen/>
              <w:t>делия при предоставлении набора социальных услуг</w:t>
            </w:r>
            <w:r w:rsidRPr="00B931D2">
              <w:t xml:space="preserve"> </w:t>
            </w:r>
            <w:r>
              <w:rPr>
                <w:bCs/>
              </w:rPr>
              <w:t>(П</w:t>
            </w:r>
            <w:r w:rsidRPr="00DB6D3B">
              <w:rPr>
                <w:bCs/>
              </w:rPr>
              <w:t>остановление</w:t>
            </w:r>
            <w:proofErr w:type="gramEnd"/>
            <w:r w:rsidRPr="00DB6D3B">
              <w:rPr>
                <w:bCs/>
              </w:rPr>
              <w:t xml:space="preserve"> </w:t>
            </w:r>
            <w:proofErr w:type="gramStart"/>
            <w:r w:rsidRPr="00DB6D3B">
              <w:t>Законодательного С</w:t>
            </w:r>
            <w:r>
              <w:t>обрания Республики Карелия от 26</w:t>
            </w:r>
            <w:r w:rsidRPr="00DB6D3B">
              <w:t xml:space="preserve"> </w:t>
            </w:r>
            <w:r>
              <w:t>ноября 2020 года № 1505</w:t>
            </w:r>
            <w:r w:rsidRPr="00DB6D3B">
              <w:t>-VI ЗС</w:t>
            </w:r>
            <w:r>
              <w:t>)</w:t>
            </w:r>
            <w:r w:rsidRPr="00DB6D3B">
              <w:t>.</w:t>
            </w:r>
            <w:proofErr w:type="gramEnd"/>
          </w:p>
          <w:p w:rsidR="00B931D2" w:rsidRPr="00717438" w:rsidRDefault="00B931D2" w:rsidP="00751A05">
            <w:pPr>
              <w:pStyle w:val="aa"/>
              <w:ind w:firstLine="0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B931D2" w:rsidRPr="00717438" w:rsidRDefault="00B931D2" w:rsidP="00751A05">
            <w:pPr>
              <w:jc w:val="both"/>
              <w:rPr>
                <w:bCs/>
              </w:rPr>
            </w:pPr>
            <w:r w:rsidRPr="00717438">
              <w:rPr>
                <w:b/>
              </w:rPr>
              <w:lastRenderedPageBreak/>
              <w:t xml:space="preserve">Докладчик: </w:t>
            </w:r>
            <w:r w:rsidRPr="00717438">
              <w:t>Эммануилов Сергей Дмитриевич – председатель комитета по</w:t>
            </w:r>
            <w:r>
              <w:t xml:space="preserve"> социальной политике, здравоохранению и спорту</w:t>
            </w:r>
            <w:r w:rsidRPr="00717438">
              <w:t>.</w:t>
            </w:r>
          </w:p>
          <w:p w:rsidR="00B931D2" w:rsidRPr="00717438" w:rsidRDefault="00B931D2" w:rsidP="00751A05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B931D2" w:rsidRPr="00B931D2" w:rsidRDefault="00B931D2" w:rsidP="00B931D2">
            <w:pPr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</w:rPr>
              <w:t xml:space="preserve">   </w:t>
            </w:r>
            <w:r w:rsidRPr="00B931D2">
              <w:rPr>
                <w:color w:val="000000"/>
                <w:lang w:bidi="ru-RU"/>
              </w:rPr>
              <w:t xml:space="preserve">Терапевтическое лечение сахарного диабета, включая заместительную инсулиновую терапию системой постоянной подкожной </w:t>
            </w:r>
            <w:proofErr w:type="spellStart"/>
            <w:r w:rsidRPr="00B931D2">
              <w:rPr>
                <w:color w:val="000000"/>
                <w:lang w:bidi="ru-RU"/>
              </w:rPr>
              <w:t>инфузии</w:t>
            </w:r>
            <w:proofErr w:type="spellEnd"/>
            <w:r w:rsidRPr="00B931D2">
              <w:rPr>
                <w:color w:val="000000"/>
                <w:lang w:bidi="ru-RU"/>
              </w:rPr>
              <w:t xml:space="preserve"> (инсули</w:t>
            </w:r>
            <w:r w:rsidRPr="00B931D2">
              <w:rPr>
                <w:color w:val="000000"/>
                <w:lang w:bidi="ru-RU"/>
              </w:rPr>
              <w:softHyphen/>
              <w:t xml:space="preserve">новой помпы), </w:t>
            </w:r>
            <w:proofErr w:type="spellStart"/>
            <w:proofErr w:type="gramStart"/>
            <w:r>
              <w:rPr>
                <w:color w:val="000000"/>
                <w:lang w:bidi="ru-RU"/>
              </w:rPr>
              <w:t>осуществля-</w:t>
            </w:r>
            <w:r w:rsidRPr="00B931D2">
              <w:rPr>
                <w:color w:val="000000"/>
                <w:lang w:bidi="ru-RU"/>
              </w:rPr>
              <w:t>ется</w:t>
            </w:r>
            <w:proofErr w:type="spellEnd"/>
            <w:proofErr w:type="gramEnd"/>
            <w:r w:rsidRPr="00B931D2">
              <w:rPr>
                <w:color w:val="000000"/>
                <w:lang w:bidi="ru-RU"/>
              </w:rPr>
              <w:t xml:space="preserve"> за счет средств обязательного медицинского страхования при оказании высокотехнологичной медицинской помощи. </w:t>
            </w:r>
            <w:proofErr w:type="gramStart"/>
            <w:r w:rsidRPr="00B931D2">
              <w:rPr>
                <w:color w:val="000000"/>
                <w:lang w:bidi="ru-RU"/>
              </w:rPr>
              <w:t xml:space="preserve">Отдельные </w:t>
            </w:r>
            <w:r w:rsidRPr="00B931D2">
              <w:rPr>
                <w:color w:val="000000"/>
                <w:lang w:bidi="ru-RU"/>
              </w:rPr>
              <w:lastRenderedPageBreak/>
              <w:t>категории граждан, включая инвалидов и детей-инвалидов, обеспечиваются расходными материалами к инсулиновой помпе по рецептам на медицинские изделия в рамках предоставления набора социальных услуг     за счет средств федерального бюджета в соответствии с Перечнем медицин</w:t>
            </w:r>
            <w:r w:rsidRPr="00B931D2">
              <w:rPr>
                <w:color w:val="000000"/>
                <w:lang w:bidi="ru-RU"/>
              </w:rPr>
              <w:softHyphen/>
              <w:t>ских изделий, отпускаемых по рецептам на медицинские изделия                             при предоставлении набора социальных услуг, утвержденным распоряжением Правительства Российской Федерации от 31 декабря 2018 года № 3053-р (далее – Перечень) и</w:t>
            </w:r>
            <w:proofErr w:type="gramEnd"/>
            <w:r w:rsidRPr="00B931D2">
              <w:rPr>
                <w:color w:val="000000"/>
                <w:lang w:bidi="ru-RU"/>
              </w:rPr>
              <w:t xml:space="preserve"> </w:t>
            </w:r>
            <w:proofErr w:type="gramStart"/>
            <w:r w:rsidRPr="00B931D2">
              <w:rPr>
                <w:color w:val="000000"/>
                <w:lang w:bidi="ru-RU"/>
              </w:rPr>
              <w:t>включающим</w:t>
            </w:r>
            <w:proofErr w:type="gramEnd"/>
            <w:r w:rsidRPr="00B931D2">
              <w:rPr>
                <w:color w:val="000000"/>
                <w:lang w:bidi="ru-RU"/>
              </w:rPr>
              <w:t xml:space="preserve"> </w:t>
            </w:r>
            <w:proofErr w:type="spellStart"/>
            <w:r w:rsidRPr="00B931D2">
              <w:rPr>
                <w:color w:val="000000"/>
                <w:lang w:bidi="ru-RU"/>
              </w:rPr>
              <w:t>инфузионные</w:t>
            </w:r>
            <w:proofErr w:type="spellEnd"/>
            <w:r w:rsidRPr="00B931D2">
              <w:rPr>
                <w:color w:val="000000"/>
                <w:lang w:bidi="ru-RU"/>
              </w:rPr>
              <w:t xml:space="preserve"> наборы к инсулиновой помпе </w:t>
            </w:r>
            <w:r>
              <w:rPr>
                <w:color w:val="000000"/>
                <w:lang w:bidi="ru-RU"/>
              </w:rPr>
              <w:t xml:space="preserve"> </w:t>
            </w:r>
            <w:r w:rsidRPr="00B931D2">
              <w:rPr>
                <w:color w:val="000000"/>
                <w:lang w:bidi="ru-RU"/>
              </w:rPr>
              <w:t>и резервуары  к инсулиновой помпе.</w:t>
            </w:r>
          </w:p>
          <w:p w:rsidR="00B931D2" w:rsidRPr="00B931D2" w:rsidRDefault="00B931D2" w:rsidP="00B931D2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Pr="00B931D2">
              <w:rPr>
                <w:color w:val="000000"/>
                <w:sz w:val="24"/>
                <w:szCs w:val="24"/>
                <w:lang w:eastAsia="ru-RU" w:bidi="ru-RU"/>
              </w:rPr>
              <w:t xml:space="preserve">Однако датчики системы </w:t>
            </w:r>
            <w:proofErr w:type="spellStart"/>
            <w:r w:rsidRPr="00B931D2">
              <w:rPr>
                <w:color w:val="000000"/>
                <w:sz w:val="24"/>
                <w:szCs w:val="24"/>
                <w:lang w:eastAsia="ru-RU" w:bidi="ru-RU"/>
              </w:rPr>
              <w:t>чрескожного</w:t>
            </w:r>
            <w:proofErr w:type="spellEnd"/>
            <w:r w:rsidRPr="00B931D2">
              <w:rPr>
                <w:color w:val="000000"/>
                <w:sz w:val="24"/>
                <w:szCs w:val="24"/>
                <w:lang w:eastAsia="ru-RU" w:bidi="ru-RU"/>
              </w:rPr>
              <w:t xml:space="preserve"> мониторинга уровня глюкозы       не входят в Перечень, что за</w:t>
            </w:r>
            <w:r w:rsidRPr="00B931D2">
              <w:rPr>
                <w:color w:val="000000"/>
                <w:sz w:val="24"/>
                <w:szCs w:val="24"/>
                <w:lang w:eastAsia="ru-RU" w:bidi="ru-RU"/>
              </w:rPr>
              <w:softHyphen/>
              <w:t>трудняет назначение указанных медицинских изделий врачами-эндокринологами и делает невозможным обеспечение ими пациентов, нуж</w:t>
            </w:r>
            <w:r w:rsidRPr="00B931D2">
              <w:rPr>
                <w:color w:val="000000"/>
                <w:sz w:val="24"/>
                <w:szCs w:val="24"/>
                <w:lang w:eastAsia="ru-RU" w:bidi="ru-RU"/>
              </w:rPr>
              <w:softHyphen/>
              <w:t xml:space="preserve">дающихся в постоянном </w:t>
            </w:r>
            <w:proofErr w:type="gramStart"/>
            <w:r w:rsidRPr="00B931D2">
              <w:rPr>
                <w:color w:val="000000"/>
                <w:sz w:val="24"/>
                <w:szCs w:val="24"/>
                <w:lang w:eastAsia="ru-RU" w:bidi="ru-RU"/>
              </w:rPr>
              <w:t>контроле</w:t>
            </w:r>
            <w:proofErr w:type="gramEnd"/>
            <w:r w:rsidRPr="00B931D2">
              <w:rPr>
                <w:color w:val="000000"/>
                <w:sz w:val="24"/>
                <w:szCs w:val="24"/>
                <w:lang w:eastAsia="ru-RU" w:bidi="ru-RU"/>
              </w:rPr>
              <w:t xml:space="preserve"> уровня глюкозы, за счет средств федерального и регионального бюджетов.</w:t>
            </w:r>
          </w:p>
        </w:tc>
        <w:tc>
          <w:tcPr>
            <w:tcW w:w="2268" w:type="dxa"/>
          </w:tcPr>
          <w:p w:rsidR="00B931D2" w:rsidRPr="00717438" w:rsidRDefault="00B931D2" w:rsidP="00751A0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17438">
              <w:rPr>
                <w:sz w:val="24"/>
                <w:szCs w:val="24"/>
              </w:rPr>
              <w:lastRenderedPageBreak/>
              <w:t>Вне плана</w:t>
            </w:r>
          </w:p>
          <w:p w:rsidR="00B931D2" w:rsidRPr="009875C5" w:rsidRDefault="00B931D2" w:rsidP="00751A0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:rsidR="00B931D2" w:rsidRDefault="00B931D2" w:rsidP="00751A05">
            <w:pPr>
              <w:pStyle w:val="2"/>
              <w:spacing w:after="0" w:line="240" w:lineRule="auto"/>
              <w:jc w:val="both"/>
            </w:pPr>
            <w:r>
              <w:t>Решили:</w:t>
            </w:r>
          </w:p>
          <w:p w:rsidR="00B931D2" w:rsidRPr="009875C5" w:rsidRDefault="00B931D2" w:rsidP="00751A05">
            <w:pPr>
              <w:pStyle w:val="2"/>
              <w:spacing w:after="0" w:line="240" w:lineRule="auto"/>
              <w:jc w:val="both"/>
            </w:pPr>
            <w:r w:rsidRPr="00717438">
              <w:t>Предложить депутатам областного Собрания депутатов поддержать</w:t>
            </w:r>
            <w:r>
              <w:t xml:space="preserve"> данное обращение</w:t>
            </w:r>
            <w:r w:rsidRPr="00DB6D3B">
              <w:t xml:space="preserve"> Законодательного Собрания Республики Карелия</w:t>
            </w:r>
          </w:p>
        </w:tc>
      </w:tr>
      <w:tr w:rsidR="00B931D2" w:rsidRPr="00B27A37" w:rsidTr="00A3488B">
        <w:tc>
          <w:tcPr>
            <w:tcW w:w="534" w:type="dxa"/>
          </w:tcPr>
          <w:p w:rsidR="00B931D2" w:rsidRDefault="00B931D2" w:rsidP="00A3488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6.</w:t>
            </w:r>
          </w:p>
        </w:tc>
        <w:tc>
          <w:tcPr>
            <w:tcW w:w="2976" w:type="dxa"/>
          </w:tcPr>
          <w:p w:rsidR="00B931D2" w:rsidRPr="00DB6D3B" w:rsidRDefault="00B931D2" w:rsidP="00751A05">
            <w:pPr>
              <w:jc w:val="both"/>
            </w:pPr>
            <w:r>
              <w:t>Об обращении</w:t>
            </w:r>
            <w:r w:rsidRPr="00DB6D3B">
              <w:t xml:space="preserve"> Законодательного Собрания Республики Карелия к </w:t>
            </w:r>
            <w:r w:rsidR="00B340D2">
              <w:rPr>
                <w:szCs w:val="28"/>
              </w:rPr>
              <w:t xml:space="preserve">Заместителю Председателя </w:t>
            </w:r>
            <w:r w:rsidR="00B340D2">
              <w:rPr>
                <w:szCs w:val="28"/>
              </w:rPr>
              <w:lastRenderedPageBreak/>
              <w:t xml:space="preserve">Правительства Российской Федерации Голиковой Т.А. и Министру финансов Российской Федерации </w:t>
            </w:r>
            <w:proofErr w:type="spellStart"/>
            <w:r w:rsidR="00B340D2">
              <w:rPr>
                <w:szCs w:val="28"/>
              </w:rPr>
              <w:t>Силуанову</w:t>
            </w:r>
            <w:proofErr w:type="spellEnd"/>
            <w:r w:rsidR="00B340D2">
              <w:rPr>
                <w:szCs w:val="28"/>
              </w:rPr>
              <w:t xml:space="preserve"> А.Г. по вопросу пересмотра Методики распределения субвенций, предоставляемых из бюджета Федерального фонда обязательного медицинского страхования бюджетам территориальных фондов обязательного медицинского </w:t>
            </w:r>
            <w:proofErr w:type="gramStart"/>
            <w:r w:rsidR="00B340D2">
              <w:rPr>
                <w:szCs w:val="28"/>
              </w:rPr>
              <w:t>страхования</w:t>
            </w:r>
            <w:proofErr w:type="gramEnd"/>
            <w:r w:rsidR="00B340D2">
              <w:rPr>
                <w:szCs w:val="28"/>
              </w:rPr>
              <w:t xml:space="preserve">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</w:t>
            </w:r>
            <w:r w:rsidR="00B340D2">
              <w:rPr>
                <w:bCs/>
              </w:rPr>
              <w:t xml:space="preserve"> </w:t>
            </w:r>
            <w:r>
              <w:rPr>
                <w:bCs/>
              </w:rPr>
              <w:t>(П</w:t>
            </w:r>
            <w:r w:rsidRPr="00DB6D3B">
              <w:rPr>
                <w:bCs/>
              </w:rPr>
              <w:t xml:space="preserve">остановление </w:t>
            </w:r>
            <w:proofErr w:type="gramStart"/>
            <w:r w:rsidRPr="00DB6D3B">
              <w:t>Законодательного С</w:t>
            </w:r>
            <w:r>
              <w:t>обрания Республики Карелия от 26</w:t>
            </w:r>
            <w:r w:rsidRPr="00DB6D3B">
              <w:t xml:space="preserve"> </w:t>
            </w:r>
            <w:r>
              <w:t>ноября</w:t>
            </w:r>
            <w:r w:rsidR="00B340D2">
              <w:t xml:space="preserve"> 2020 года № 1504</w:t>
            </w:r>
            <w:r w:rsidRPr="00DB6D3B">
              <w:t>-VI ЗС</w:t>
            </w:r>
            <w:r>
              <w:t>)</w:t>
            </w:r>
            <w:r w:rsidRPr="00DB6D3B">
              <w:t>.</w:t>
            </w:r>
            <w:proofErr w:type="gramEnd"/>
          </w:p>
          <w:p w:rsidR="00B931D2" w:rsidRPr="00717438" w:rsidRDefault="00B931D2" w:rsidP="00751A05">
            <w:pPr>
              <w:pStyle w:val="aa"/>
              <w:ind w:firstLine="0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B931D2" w:rsidRPr="00717438" w:rsidRDefault="00B931D2" w:rsidP="00751A05">
            <w:pPr>
              <w:jc w:val="both"/>
              <w:rPr>
                <w:bCs/>
              </w:rPr>
            </w:pPr>
            <w:r w:rsidRPr="00717438">
              <w:rPr>
                <w:b/>
              </w:rPr>
              <w:lastRenderedPageBreak/>
              <w:t xml:space="preserve">Докладчик: </w:t>
            </w:r>
            <w:r w:rsidRPr="00717438">
              <w:t>Эммануилов Сергей Дмитриевич – председатель комитета по</w:t>
            </w:r>
            <w:r>
              <w:t xml:space="preserve"> социальной политике, </w:t>
            </w:r>
            <w:r>
              <w:lastRenderedPageBreak/>
              <w:t>здравоохранению и спорту</w:t>
            </w:r>
            <w:r w:rsidRPr="00717438">
              <w:t>.</w:t>
            </w:r>
          </w:p>
          <w:p w:rsidR="00B931D2" w:rsidRPr="00717438" w:rsidRDefault="00B931D2" w:rsidP="00751A05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B340D2" w:rsidRPr="00B340D2" w:rsidRDefault="00B340D2" w:rsidP="00B340D2">
            <w:pPr>
              <w:pStyle w:val="a9"/>
              <w:jc w:val="both"/>
            </w:pPr>
            <w:r>
              <w:lastRenderedPageBreak/>
              <w:t xml:space="preserve">   </w:t>
            </w:r>
            <w:r w:rsidRPr="00B340D2">
              <w:t xml:space="preserve">Законодательное Собрание Республики Карелия обращается                                   к Заместителю Председателя Правительства Российской Федерации                          Голиковой </w:t>
            </w:r>
            <w:r w:rsidRPr="00B340D2">
              <w:lastRenderedPageBreak/>
              <w:t xml:space="preserve">Т.А. и Министру финансов Российской Федерации </w:t>
            </w:r>
            <w:proofErr w:type="spellStart"/>
            <w:r w:rsidRPr="00B340D2">
              <w:t>Силуанову</w:t>
            </w:r>
            <w:proofErr w:type="spellEnd"/>
            <w:r w:rsidRPr="00B340D2">
              <w:t xml:space="preserve"> А.Г.             с просьбой рассмотреть возможность пересмотра Методики распределения субвенций, предоставляемых из бюджета Федерального фонда обязательного медицинского страхования бюджетам территориальных фондов обязательного медицинского </w:t>
            </w:r>
            <w:proofErr w:type="gramStart"/>
            <w:r w:rsidRPr="00B340D2">
              <w:t>страхования</w:t>
            </w:r>
            <w:proofErr w:type="gramEnd"/>
            <w:r w:rsidRPr="00B340D2">
              <w:t xml:space="preserve">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страхования, утвержденной постановлением Правительства Российской Федерации                            от 5 мая 2012 года № 462, с целью финансового наполнения Территориальной программы обязательного медицинского страхования Республики Карелия                        и территориальных программ обязательного медицинского страхования иных субъектов Российской Федерации, входящих в состав Северо-Западного федерального округа, и обеспечения стабильного функционирования медицинских организаций, не допуская образования просроченной кредиторской задолженности. </w:t>
            </w:r>
          </w:p>
          <w:p w:rsidR="00B340D2" w:rsidRPr="00B340D2" w:rsidRDefault="00B340D2" w:rsidP="00B340D2">
            <w:pPr>
              <w:pStyle w:val="a9"/>
              <w:jc w:val="both"/>
            </w:pPr>
            <w:r>
              <w:t xml:space="preserve">   </w:t>
            </w:r>
            <w:r w:rsidRPr="00B340D2">
              <w:t xml:space="preserve">В качестве изменений предлагают ввести в формулу расчета коэффициента дифференциации, </w:t>
            </w:r>
            <w:r w:rsidRPr="00B340D2">
              <w:lastRenderedPageBreak/>
              <w:t>используемого в Методике для расчета размера субвенции, дополнительные коэффициенты, учитывающие особенности территорий северных регионов и структуру заболеваемости                       в субъекте Российской Федерации.</w:t>
            </w:r>
          </w:p>
          <w:p w:rsidR="00B931D2" w:rsidRPr="00717438" w:rsidRDefault="00B931D2" w:rsidP="00751A05">
            <w:pPr>
              <w:pStyle w:val="1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</w:tcPr>
          <w:p w:rsidR="00B931D2" w:rsidRPr="00717438" w:rsidRDefault="00B931D2" w:rsidP="00751A0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17438">
              <w:rPr>
                <w:sz w:val="24"/>
                <w:szCs w:val="24"/>
              </w:rPr>
              <w:lastRenderedPageBreak/>
              <w:t>Вне плана</w:t>
            </w:r>
          </w:p>
          <w:p w:rsidR="00B931D2" w:rsidRPr="009875C5" w:rsidRDefault="00B931D2" w:rsidP="00751A0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:rsidR="00B931D2" w:rsidRDefault="00B931D2" w:rsidP="00751A05">
            <w:pPr>
              <w:pStyle w:val="2"/>
              <w:spacing w:after="0" w:line="240" w:lineRule="auto"/>
              <w:jc w:val="both"/>
            </w:pPr>
            <w:r>
              <w:t>Решили:</w:t>
            </w:r>
          </w:p>
          <w:p w:rsidR="00B931D2" w:rsidRPr="009875C5" w:rsidRDefault="00B931D2" w:rsidP="00751A05">
            <w:pPr>
              <w:pStyle w:val="2"/>
              <w:spacing w:after="0" w:line="240" w:lineRule="auto"/>
              <w:jc w:val="both"/>
            </w:pPr>
            <w:r w:rsidRPr="00717438">
              <w:t>Предложить депутатам областного Собрания депутатов поддержать</w:t>
            </w:r>
            <w:r>
              <w:t xml:space="preserve"> данное обращение</w:t>
            </w:r>
            <w:r w:rsidRPr="00DB6D3B">
              <w:t xml:space="preserve"> </w:t>
            </w:r>
            <w:r w:rsidRPr="00DB6D3B">
              <w:lastRenderedPageBreak/>
              <w:t>Законодательного Собрания Республики Карелия</w:t>
            </w:r>
          </w:p>
        </w:tc>
      </w:tr>
      <w:tr w:rsidR="00B931D2" w:rsidRPr="00B27A37" w:rsidTr="00A3488B">
        <w:tc>
          <w:tcPr>
            <w:tcW w:w="534" w:type="dxa"/>
          </w:tcPr>
          <w:p w:rsidR="00B931D2" w:rsidRDefault="00B931D2" w:rsidP="00A3488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7.</w:t>
            </w:r>
          </w:p>
        </w:tc>
        <w:tc>
          <w:tcPr>
            <w:tcW w:w="2976" w:type="dxa"/>
          </w:tcPr>
          <w:p w:rsidR="00B931D2" w:rsidRPr="00834FB3" w:rsidRDefault="00B931D2" w:rsidP="00A637C3">
            <w:pPr>
              <w:pStyle w:val="a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награждении Почетными грамотами и благодарностями</w:t>
            </w:r>
            <w:r w:rsidRPr="00834FB3">
              <w:rPr>
                <w:sz w:val="24"/>
                <w:szCs w:val="24"/>
              </w:rPr>
              <w:t xml:space="preserve"> Архангельского областного Собрания депутатов</w:t>
            </w:r>
          </w:p>
        </w:tc>
        <w:tc>
          <w:tcPr>
            <w:tcW w:w="2836" w:type="dxa"/>
          </w:tcPr>
          <w:p w:rsidR="00B931D2" w:rsidRPr="00BA7EB3" w:rsidRDefault="00B931D2" w:rsidP="00A637C3">
            <w:pPr>
              <w:jc w:val="both"/>
              <w:rPr>
                <w:bCs/>
              </w:rPr>
            </w:pPr>
            <w:r w:rsidRPr="00BA7EB3">
              <w:rPr>
                <w:b/>
              </w:rPr>
              <w:t>Докладчик:</w:t>
            </w:r>
            <w:r>
              <w:rPr>
                <w:b/>
              </w:rPr>
              <w:t xml:space="preserve"> </w:t>
            </w:r>
            <w:r w:rsidRPr="00AA6FA9">
              <w:t>Эммануилов Сергей Дмитриевич</w:t>
            </w:r>
            <w:r>
              <w:rPr>
                <w:b/>
              </w:rPr>
              <w:t xml:space="preserve"> </w:t>
            </w:r>
            <w:proofErr w:type="gramStart"/>
            <w:r w:rsidRPr="00B06714">
              <w:t>–</w:t>
            </w:r>
            <w:r>
              <w:t>п</w:t>
            </w:r>
            <w:proofErr w:type="gramEnd"/>
            <w:r>
              <w:t>редседатель</w:t>
            </w:r>
            <w:r w:rsidRPr="00C613ED">
              <w:t xml:space="preserve"> комитета по социальной политике, здравоохранению и спорту</w:t>
            </w:r>
          </w:p>
          <w:p w:rsidR="00B931D2" w:rsidRPr="00801659" w:rsidRDefault="00B931D2" w:rsidP="00A637C3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B931D2" w:rsidRPr="00BA7EB3" w:rsidRDefault="00B931D2" w:rsidP="00A637C3">
            <w:pPr>
              <w:jc w:val="both"/>
            </w:pPr>
          </w:p>
        </w:tc>
        <w:tc>
          <w:tcPr>
            <w:tcW w:w="2268" w:type="dxa"/>
          </w:tcPr>
          <w:p w:rsidR="00B931D2" w:rsidRPr="003206AE" w:rsidRDefault="00B931D2" w:rsidP="00A637C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766" w:type="dxa"/>
          </w:tcPr>
          <w:p w:rsidR="00B931D2" w:rsidRPr="00E530F6" w:rsidRDefault="00B931D2" w:rsidP="00A637C3">
            <w:pPr>
              <w:pStyle w:val="2"/>
              <w:spacing w:after="0" w:line="240" w:lineRule="auto"/>
              <w:jc w:val="both"/>
            </w:pPr>
            <w:r w:rsidRPr="00E530F6">
              <w:t>Решили:</w:t>
            </w:r>
          </w:p>
          <w:p w:rsidR="00B931D2" w:rsidRDefault="00B931D2" w:rsidP="00A637C3">
            <w:pPr>
              <w:pStyle w:val="2"/>
              <w:spacing w:after="0" w:line="240" w:lineRule="auto"/>
              <w:jc w:val="both"/>
            </w:pPr>
            <w:r>
              <w:t>1.Рекомендовать наградить Почетной грамотой АОСД:</w:t>
            </w:r>
          </w:p>
          <w:p w:rsidR="00B931D2" w:rsidRDefault="00B931D2" w:rsidP="00A637C3">
            <w:pPr>
              <w:pStyle w:val="2"/>
              <w:spacing w:after="0" w:line="240" w:lineRule="auto"/>
              <w:jc w:val="both"/>
            </w:pPr>
            <w:r>
              <w:t>Злобину Т.Н.</w:t>
            </w:r>
          </w:p>
          <w:p w:rsidR="00B931D2" w:rsidRDefault="00B931D2" w:rsidP="00A637C3">
            <w:pPr>
              <w:pStyle w:val="2"/>
              <w:spacing w:after="0" w:line="240" w:lineRule="auto"/>
              <w:jc w:val="both"/>
            </w:pPr>
            <w:r>
              <w:t>2. Рекомендовать объявить благодарность АОСД:</w:t>
            </w:r>
          </w:p>
          <w:p w:rsidR="00B931D2" w:rsidRDefault="00B931D2" w:rsidP="00A637C3">
            <w:pPr>
              <w:pStyle w:val="2"/>
              <w:spacing w:after="0" w:line="240" w:lineRule="auto"/>
              <w:jc w:val="both"/>
            </w:pPr>
            <w:r>
              <w:t>Гр</w:t>
            </w:r>
            <w:r w:rsidR="003526AC">
              <w:t>ж</w:t>
            </w:r>
            <w:r>
              <w:t>ибовскому А.М.</w:t>
            </w:r>
          </w:p>
          <w:p w:rsidR="00B931D2" w:rsidRDefault="00B931D2" w:rsidP="00A637C3">
            <w:pPr>
              <w:pStyle w:val="2"/>
              <w:spacing w:after="0" w:line="240" w:lineRule="auto"/>
              <w:jc w:val="both"/>
            </w:pPr>
            <w:r>
              <w:t>Ломакиной А.Н.</w:t>
            </w:r>
          </w:p>
          <w:p w:rsidR="00B931D2" w:rsidRDefault="00B931D2" w:rsidP="00A637C3">
            <w:pPr>
              <w:pStyle w:val="2"/>
              <w:spacing w:after="0" w:line="240" w:lineRule="auto"/>
              <w:jc w:val="both"/>
            </w:pPr>
            <w:proofErr w:type="spellStart"/>
            <w:r>
              <w:t>Брылевской</w:t>
            </w:r>
            <w:proofErr w:type="spellEnd"/>
            <w:r>
              <w:t xml:space="preserve"> Н.В.</w:t>
            </w:r>
          </w:p>
          <w:p w:rsidR="00B931D2" w:rsidRDefault="00B931D2" w:rsidP="00A637C3">
            <w:pPr>
              <w:pStyle w:val="2"/>
              <w:spacing w:after="0" w:line="240" w:lineRule="auto"/>
              <w:jc w:val="both"/>
            </w:pPr>
            <w:proofErr w:type="spellStart"/>
            <w:r>
              <w:t>Калининой</w:t>
            </w:r>
            <w:proofErr w:type="spellEnd"/>
            <w:r>
              <w:t xml:space="preserve"> Т.Н.</w:t>
            </w:r>
          </w:p>
          <w:p w:rsidR="00B931D2" w:rsidRDefault="00B931D2" w:rsidP="00A637C3">
            <w:pPr>
              <w:pStyle w:val="2"/>
              <w:spacing w:after="0" w:line="240" w:lineRule="auto"/>
              <w:jc w:val="both"/>
            </w:pPr>
            <w:r>
              <w:t>Безрук Л.И.</w:t>
            </w:r>
          </w:p>
          <w:p w:rsidR="00B931D2" w:rsidRDefault="00B931D2" w:rsidP="00A637C3">
            <w:pPr>
              <w:pStyle w:val="2"/>
              <w:spacing w:after="0" w:line="240" w:lineRule="auto"/>
              <w:jc w:val="both"/>
            </w:pPr>
            <w:proofErr w:type="spellStart"/>
            <w:r>
              <w:t>Ергиной</w:t>
            </w:r>
            <w:proofErr w:type="spellEnd"/>
            <w:r>
              <w:t xml:space="preserve"> Т.В.</w:t>
            </w:r>
          </w:p>
          <w:p w:rsidR="00B931D2" w:rsidRPr="00B90912" w:rsidRDefault="00B931D2" w:rsidP="00771949">
            <w:pPr>
              <w:pStyle w:val="2"/>
              <w:spacing w:after="0" w:line="240" w:lineRule="auto"/>
              <w:jc w:val="both"/>
            </w:pPr>
            <w:proofErr w:type="spellStart"/>
            <w:r>
              <w:t>Тухтачевой</w:t>
            </w:r>
            <w:proofErr w:type="spellEnd"/>
            <w:r>
              <w:t xml:space="preserve"> С.Ф.</w:t>
            </w:r>
          </w:p>
        </w:tc>
      </w:tr>
    </w:tbl>
    <w:p w:rsidR="0015670D" w:rsidRDefault="0015670D" w:rsidP="0015670D"/>
    <w:p w:rsidR="0015670D" w:rsidRDefault="0015670D" w:rsidP="0015670D"/>
    <w:p w:rsidR="0015670D" w:rsidRDefault="0015670D" w:rsidP="0015670D"/>
    <w:p w:rsidR="0015670D" w:rsidRDefault="0015670D" w:rsidP="0015670D"/>
    <w:p w:rsidR="00425563" w:rsidRDefault="00425563"/>
    <w:sectPr w:rsidR="00425563" w:rsidSect="00C52032">
      <w:headerReference w:type="even" r:id="rId7"/>
      <w:headerReference w:type="default" r:id="rId8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3A9" w:rsidRDefault="007B33A9" w:rsidP="00935B8A">
      <w:r>
        <w:separator/>
      </w:r>
    </w:p>
  </w:endnote>
  <w:endnote w:type="continuationSeparator" w:id="0">
    <w:p w:rsidR="007B33A9" w:rsidRDefault="007B33A9" w:rsidP="00935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3A9" w:rsidRDefault="007B33A9" w:rsidP="00935B8A">
      <w:r>
        <w:separator/>
      </w:r>
    </w:p>
  </w:footnote>
  <w:footnote w:type="continuationSeparator" w:id="0">
    <w:p w:rsidR="007B33A9" w:rsidRDefault="007B33A9" w:rsidP="00935B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890C91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4511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032" w:rsidRDefault="007B33A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890C91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4511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526AC">
      <w:rPr>
        <w:rStyle w:val="a7"/>
        <w:noProof/>
      </w:rPr>
      <w:t>10</w:t>
    </w:r>
    <w:r>
      <w:rPr>
        <w:rStyle w:val="a7"/>
      </w:rPr>
      <w:fldChar w:fldCharType="end"/>
    </w:r>
  </w:p>
  <w:p w:rsidR="00C52032" w:rsidRDefault="007B33A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6EC2"/>
    <w:multiLevelType w:val="hybridMultilevel"/>
    <w:tmpl w:val="FD880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229A5"/>
    <w:multiLevelType w:val="multilevel"/>
    <w:tmpl w:val="BD9CB8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70D"/>
    <w:rsid w:val="00006877"/>
    <w:rsid w:val="000075AB"/>
    <w:rsid w:val="00007E74"/>
    <w:rsid w:val="000118C5"/>
    <w:rsid w:val="00031DAC"/>
    <w:rsid w:val="00046286"/>
    <w:rsid w:val="00053FB0"/>
    <w:rsid w:val="00064D36"/>
    <w:rsid w:val="000D7609"/>
    <w:rsid w:val="0014147E"/>
    <w:rsid w:val="00154212"/>
    <w:rsid w:val="00155A42"/>
    <w:rsid w:val="0015670D"/>
    <w:rsid w:val="00156EAB"/>
    <w:rsid w:val="00174DC3"/>
    <w:rsid w:val="001D5579"/>
    <w:rsid w:val="0020498F"/>
    <w:rsid w:val="002317F9"/>
    <w:rsid w:val="00247375"/>
    <w:rsid w:val="002545E2"/>
    <w:rsid w:val="002879CC"/>
    <w:rsid w:val="002C1C34"/>
    <w:rsid w:val="002C5182"/>
    <w:rsid w:val="00344DDA"/>
    <w:rsid w:val="003526AC"/>
    <w:rsid w:val="00366308"/>
    <w:rsid w:val="003763B0"/>
    <w:rsid w:val="003A4EA4"/>
    <w:rsid w:val="003F1C79"/>
    <w:rsid w:val="0041774D"/>
    <w:rsid w:val="00425563"/>
    <w:rsid w:val="004429C7"/>
    <w:rsid w:val="004A1E85"/>
    <w:rsid w:val="004A6E83"/>
    <w:rsid w:val="004E5BF4"/>
    <w:rsid w:val="005210ED"/>
    <w:rsid w:val="00587868"/>
    <w:rsid w:val="00595595"/>
    <w:rsid w:val="005F6722"/>
    <w:rsid w:val="00611940"/>
    <w:rsid w:val="006604A7"/>
    <w:rsid w:val="006B509A"/>
    <w:rsid w:val="006C5C47"/>
    <w:rsid w:val="00707019"/>
    <w:rsid w:val="007218C3"/>
    <w:rsid w:val="007243FD"/>
    <w:rsid w:val="007309BD"/>
    <w:rsid w:val="00732A37"/>
    <w:rsid w:val="007545E1"/>
    <w:rsid w:val="00771949"/>
    <w:rsid w:val="007B33A9"/>
    <w:rsid w:val="007D2C7E"/>
    <w:rsid w:val="00827821"/>
    <w:rsid w:val="0084338B"/>
    <w:rsid w:val="00867535"/>
    <w:rsid w:val="00890C91"/>
    <w:rsid w:val="008B6EF8"/>
    <w:rsid w:val="008C0D43"/>
    <w:rsid w:val="0090030C"/>
    <w:rsid w:val="00926AFF"/>
    <w:rsid w:val="00935B8A"/>
    <w:rsid w:val="009E38F5"/>
    <w:rsid w:val="00A25629"/>
    <w:rsid w:val="00A36FD2"/>
    <w:rsid w:val="00A93783"/>
    <w:rsid w:val="00A93817"/>
    <w:rsid w:val="00AB098D"/>
    <w:rsid w:val="00B340D2"/>
    <w:rsid w:val="00B40228"/>
    <w:rsid w:val="00B60375"/>
    <w:rsid w:val="00B76B80"/>
    <w:rsid w:val="00B90912"/>
    <w:rsid w:val="00B91A8B"/>
    <w:rsid w:val="00B931D2"/>
    <w:rsid w:val="00BA057B"/>
    <w:rsid w:val="00BA56AA"/>
    <w:rsid w:val="00BC407A"/>
    <w:rsid w:val="00C04EF8"/>
    <w:rsid w:val="00CB3763"/>
    <w:rsid w:val="00CF5A5A"/>
    <w:rsid w:val="00D040E3"/>
    <w:rsid w:val="00D312E2"/>
    <w:rsid w:val="00DA4DD1"/>
    <w:rsid w:val="00DA7586"/>
    <w:rsid w:val="00DB6D3B"/>
    <w:rsid w:val="00DE2566"/>
    <w:rsid w:val="00DE5153"/>
    <w:rsid w:val="00DE7A41"/>
    <w:rsid w:val="00E14A58"/>
    <w:rsid w:val="00E8551D"/>
    <w:rsid w:val="00EA3467"/>
    <w:rsid w:val="00EC2676"/>
    <w:rsid w:val="00EE56AC"/>
    <w:rsid w:val="00EE58CD"/>
    <w:rsid w:val="00F45115"/>
    <w:rsid w:val="00F469BE"/>
    <w:rsid w:val="00F96E86"/>
    <w:rsid w:val="00FB0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15670D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1567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567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5670D"/>
  </w:style>
  <w:style w:type="paragraph" w:styleId="2">
    <w:name w:val="Body Text 2"/>
    <w:basedOn w:val="a"/>
    <w:link w:val="20"/>
    <w:uiPriority w:val="99"/>
    <w:unhideWhenUsed/>
    <w:rsid w:val="0015670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567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1567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basedOn w:val="a0"/>
    <w:link w:val="1"/>
    <w:rsid w:val="0015670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15670D"/>
    <w:pPr>
      <w:widowControl w:val="0"/>
      <w:shd w:val="clear" w:color="auto" w:fill="FFFFFF"/>
      <w:spacing w:line="360" w:lineRule="exact"/>
      <w:jc w:val="center"/>
    </w:pPr>
    <w:rPr>
      <w:sz w:val="27"/>
      <w:szCs w:val="27"/>
      <w:lang w:eastAsia="en-US"/>
    </w:rPr>
  </w:style>
  <w:style w:type="paragraph" w:styleId="a9">
    <w:name w:val="No Spacing"/>
    <w:uiPriority w:val="1"/>
    <w:qFormat/>
    <w:rsid w:val="00156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Мой стиль"/>
    <w:basedOn w:val="a"/>
    <w:rsid w:val="0015670D"/>
    <w:pPr>
      <w:ind w:firstLine="709"/>
      <w:jc w:val="both"/>
    </w:pPr>
    <w:rPr>
      <w:sz w:val="28"/>
      <w:szCs w:val="20"/>
    </w:rPr>
  </w:style>
  <w:style w:type="paragraph" w:styleId="ab">
    <w:name w:val="Plain Text"/>
    <w:basedOn w:val="a"/>
    <w:link w:val="ac"/>
    <w:uiPriority w:val="99"/>
    <w:unhideWhenUsed/>
    <w:rsid w:val="0015670D"/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15670D"/>
    <w:rPr>
      <w:rFonts w:ascii="Consolas" w:eastAsia="Calibri" w:hAnsi="Consolas" w:cs="Times New Roman"/>
      <w:sz w:val="21"/>
      <w:szCs w:val="21"/>
    </w:rPr>
  </w:style>
  <w:style w:type="paragraph" w:customStyle="1" w:styleId="ConsPlusNormal">
    <w:name w:val="ConsPlusNormal"/>
    <w:link w:val="ConsPlusNormal0"/>
    <w:rsid w:val="001567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ressmall">
    <w:name w:val="ressmall"/>
    <w:rsid w:val="0015670D"/>
  </w:style>
  <w:style w:type="paragraph" w:styleId="3">
    <w:name w:val="Body Text Indent 3"/>
    <w:basedOn w:val="a"/>
    <w:link w:val="30"/>
    <w:rsid w:val="00BA56A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A56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2"/>
    <w:basedOn w:val="a"/>
    <w:rsid w:val="00732A37"/>
    <w:pPr>
      <w:widowControl w:val="0"/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926AF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26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926AF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26A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603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2545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2353</Words>
  <Characters>13416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Рыжкова Елена Викторовна</cp:lastModifiedBy>
  <cp:revision>7</cp:revision>
  <dcterms:created xsi:type="dcterms:W3CDTF">2020-12-08T07:37:00Z</dcterms:created>
  <dcterms:modified xsi:type="dcterms:W3CDTF">2020-12-16T12:10:00Z</dcterms:modified>
</cp:coreProperties>
</file>