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7B" w:rsidRDefault="00BD5C7B" w:rsidP="00BD5C7B">
      <w:pPr>
        <w:pStyle w:val="a3"/>
        <w:ind w:firstLine="0"/>
        <w:jc w:val="center"/>
        <w:rPr>
          <w:b/>
          <w:iCs/>
          <w:sz w:val="24"/>
        </w:rPr>
      </w:pPr>
      <w:r w:rsidRPr="004D6E40">
        <w:rPr>
          <w:b/>
          <w:iCs/>
          <w:sz w:val="24"/>
        </w:rPr>
        <w:t xml:space="preserve">ЗАСЕДАНИЕ КОМИТЕТА </w:t>
      </w:r>
    </w:p>
    <w:p w:rsidR="00BD5C7B" w:rsidRPr="00D10BDD" w:rsidRDefault="00BD5C7B" w:rsidP="00BD5C7B">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BD5C7B" w:rsidRDefault="00BD5C7B" w:rsidP="00BD5C7B">
      <w:pPr>
        <w:pStyle w:val="a3"/>
        <w:ind w:firstLine="11700"/>
        <w:rPr>
          <w:b/>
          <w:sz w:val="24"/>
          <w:szCs w:val="24"/>
        </w:rPr>
      </w:pPr>
    </w:p>
    <w:p w:rsidR="00BD5C7B" w:rsidRPr="00D10BDD" w:rsidRDefault="00A61175" w:rsidP="00BD5C7B">
      <w:pPr>
        <w:pStyle w:val="a3"/>
        <w:ind w:firstLine="11700"/>
        <w:jc w:val="center"/>
        <w:rPr>
          <w:sz w:val="24"/>
          <w:szCs w:val="24"/>
        </w:rPr>
      </w:pPr>
      <w:r>
        <w:rPr>
          <w:sz w:val="24"/>
          <w:szCs w:val="24"/>
        </w:rPr>
        <w:t xml:space="preserve">               от «14</w:t>
      </w:r>
      <w:r w:rsidR="00BD5C7B" w:rsidRPr="00D10BDD">
        <w:rPr>
          <w:sz w:val="24"/>
          <w:szCs w:val="24"/>
        </w:rPr>
        <w:t xml:space="preserve">» </w:t>
      </w:r>
      <w:r w:rsidR="00BD5C7B">
        <w:rPr>
          <w:sz w:val="24"/>
          <w:szCs w:val="24"/>
        </w:rPr>
        <w:t>декабря 2020</w:t>
      </w:r>
      <w:r w:rsidR="00BD5C7B" w:rsidRPr="00D10BDD">
        <w:rPr>
          <w:sz w:val="24"/>
          <w:szCs w:val="24"/>
        </w:rPr>
        <w:t xml:space="preserve"> года</w:t>
      </w:r>
    </w:p>
    <w:p w:rsidR="00BD5C7B" w:rsidRPr="00D10BDD" w:rsidRDefault="00BD5C7B" w:rsidP="00BD5C7B">
      <w:pPr>
        <w:pStyle w:val="a3"/>
        <w:ind w:firstLine="11700"/>
        <w:jc w:val="right"/>
        <w:rPr>
          <w:sz w:val="24"/>
          <w:szCs w:val="24"/>
        </w:rPr>
      </w:pPr>
      <w:r w:rsidRPr="00D10BDD">
        <w:rPr>
          <w:sz w:val="24"/>
          <w:szCs w:val="24"/>
        </w:rPr>
        <w:t>1</w:t>
      </w:r>
      <w:r w:rsidR="00A61175">
        <w:rPr>
          <w:sz w:val="24"/>
          <w:szCs w:val="24"/>
        </w:rPr>
        <w:t>5</w:t>
      </w:r>
      <w:r w:rsidRPr="00D10BDD">
        <w:rPr>
          <w:sz w:val="24"/>
          <w:szCs w:val="24"/>
        </w:rPr>
        <w:t>.</w:t>
      </w:r>
      <w:r>
        <w:rPr>
          <w:sz w:val="24"/>
          <w:szCs w:val="24"/>
        </w:rPr>
        <w:t>00</w:t>
      </w:r>
    </w:p>
    <w:p w:rsidR="00BD5C7B" w:rsidRDefault="00BD5C7B" w:rsidP="00BD5C7B">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BD5C7B" w:rsidRDefault="00BD5C7B" w:rsidP="00BD5C7B">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BD5C7B" w:rsidRPr="00100F79" w:rsidRDefault="00BD5C7B" w:rsidP="00BD5C7B">
      <w:pPr>
        <w:pStyle w:val="a3"/>
        <w:tabs>
          <w:tab w:val="left" w:pos="11624"/>
        </w:tabs>
        <w:ind w:firstLine="11700"/>
        <w:jc w:val="right"/>
        <w:rPr>
          <w:sz w:val="24"/>
          <w:szCs w:val="24"/>
        </w:rPr>
      </w:pPr>
      <w:r>
        <w:rPr>
          <w:sz w:val="24"/>
          <w:szCs w:val="24"/>
        </w:rPr>
        <w:t>каб. 505</w:t>
      </w:r>
    </w:p>
    <w:p w:rsidR="00BD5C7B" w:rsidRDefault="00BD5C7B" w:rsidP="00BD5C7B">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BD5C7B" w:rsidTr="00EA754C">
        <w:tc>
          <w:tcPr>
            <w:tcW w:w="534" w:type="dxa"/>
            <w:vAlign w:val="center"/>
          </w:tcPr>
          <w:p w:rsidR="00BD5C7B" w:rsidRPr="005366CD" w:rsidRDefault="00BD5C7B" w:rsidP="00EA754C">
            <w:pPr>
              <w:pStyle w:val="a3"/>
              <w:ind w:firstLine="0"/>
              <w:jc w:val="center"/>
              <w:rPr>
                <w:b/>
                <w:sz w:val="20"/>
              </w:rPr>
            </w:pPr>
            <w:r w:rsidRPr="005366CD">
              <w:rPr>
                <w:b/>
                <w:sz w:val="20"/>
              </w:rPr>
              <w:t>№ п/п</w:t>
            </w:r>
          </w:p>
        </w:tc>
        <w:tc>
          <w:tcPr>
            <w:tcW w:w="2976" w:type="dxa"/>
            <w:vAlign w:val="center"/>
          </w:tcPr>
          <w:p w:rsidR="00BD5C7B" w:rsidRPr="005366CD" w:rsidRDefault="00BD5C7B" w:rsidP="00EA754C">
            <w:pPr>
              <w:pStyle w:val="a3"/>
              <w:ind w:firstLine="0"/>
              <w:jc w:val="center"/>
              <w:rPr>
                <w:b/>
                <w:sz w:val="20"/>
              </w:rPr>
            </w:pPr>
            <w:r w:rsidRPr="005366CD">
              <w:rPr>
                <w:b/>
                <w:sz w:val="20"/>
              </w:rPr>
              <w:t xml:space="preserve">Наименование </w:t>
            </w:r>
          </w:p>
          <w:p w:rsidR="00BD5C7B" w:rsidRPr="005366CD" w:rsidRDefault="00BD5C7B" w:rsidP="00EA754C">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BD5C7B" w:rsidRPr="005366CD" w:rsidRDefault="00BD5C7B" w:rsidP="00EA754C">
            <w:pPr>
              <w:pStyle w:val="a3"/>
              <w:ind w:firstLine="0"/>
              <w:jc w:val="center"/>
              <w:rPr>
                <w:b/>
                <w:sz w:val="20"/>
              </w:rPr>
            </w:pPr>
            <w:r w:rsidRPr="005366CD">
              <w:rPr>
                <w:b/>
                <w:sz w:val="20"/>
              </w:rPr>
              <w:t xml:space="preserve">Субъект </w:t>
            </w:r>
          </w:p>
          <w:p w:rsidR="00BD5C7B" w:rsidRPr="005366CD" w:rsidRDefault="00BD5C7B" w:rsidP="00EA754C">
            <w:pPr>
              <w:pStyle w:val="a3"/>
              <w:ind w:firstLine="0"/>
              <w:jc w:val="center"/>
              <w:rPr>
                <w:b/>
                <w:sz w:val="20"/>
              </w:rPr>
            </w:pPr>
            <w:r w:rsidRPr="005366CD">
              <w:rPr>
                <w:b/>
                <w:sz w:val="20"/>
              </w:rPr>
              <w:t xml:space="preserve">законодательной </w:t>
            </w:r>
          </w:p>
          <w:p w:rsidR="00BD5C7B" w:rsidRPr="005366CD" w:rsidRDefault="00BD5C7B" w:rsidP="00EA754C">
            <w:pPr>
              <w:pStyle w:val="a3"/>
              <w:ind w:firstLine="0"/>
              <w:jc w:val="center"/>
              <w:rPr>
                <w:b/>
                <w:sz w:val="20"/>
              </w:rPr>
            </w:pPr>
            <w:r w:rsidRPr="005366CD">
              <w:rPr>
                <w:b/>
                <w:sz w:val="20"/>
              </w:rPr>
              <w:t>инициативы</w:t>
            </w:r>
          </w:p>
          <w:p w:rsidR="00BD5C7B" w:rsidRPr="005366CD" w:rsidRDefault="00BD5C7B" w:rsidP="00EA754C">
            <w:pPr>
              <w:pStyle w:val="a3"/>
              <w:ind w:firstLine="0"/>
              <w:jc w:val="center"/>
              <w:rPr>
                <w:b/>
                <w:sz w:val="20"/>
              </w:rPr>
            </w:pPr>
            <w:r w:rsidRPr="005366CD">
              <w:rPr>
                <w:b/>
                <w:sz w:val="20"/>
              </w:rPr>
              <w:t>/</w:t>
            </w:r>
          </w:p>
          <w:p w:rsidR="00BD5C7B" w:rsidRPr="005366CD" w:rsidRDefault="00BD5C7B" w:rsidP="00EA754C">
            <w:pPr>
              <w:pStyle w:val="a3"/>
              <w:ind w:firstLine="0"/>
              <w:jc w:val="center"/>
              <w:rPr>
                <w:b/>
                <w:sz w:val="20"/>
              </w:rPr>
            </w:pPr>
            <w:r w:rsidRPr="005366CD">
              <w:rPr>
                <w:b/>
                <w:sz w:val="20"/>
              </w:rPr>
              <w:t>докладчик</w:t>
            </w:r>
          </w:p>
        </w:tc>
        <w:tc>
          <w:tcPr>
            <w:tcW w:w="4110" w:type="dxa"/>
            <w:vAlign w:val="center"/>
          </w:tcPr>
          <w:p w:rsidR="00BD5C7B" w:rsidRPr="005366CD" w:rsidRDefault="00BD5C7B" w:rsidP="00EA754C">
            <w:pPr>
              <w:pStyle w:val="a3"/>
              <w:ind w:firstLine="33"/>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BD5C7B" w:rsidRDefault="00BD5C7B" w:rsidP="00EA754C">
            <w:pPr>
              <w:pStyle w:val="a3"/>
              <w:ind w:left="-76" w:right="-56" w:firstLine="0"/>
              <w:jc w:val="center"/>
              <w:rPr>
                <w:b/>
                <w:sz w:val="20"/>
              </w:rPr>
            </w:pPr>
            <w:r w:rsidRPr="005366CD">
              <w:rPr>
                <w:b/>
                <w:sz w:val="20"/>
              </w:rPr>
              <w:t xml:space="preserve">Соответствие плану деятельности </w:t>
            </w:r>
          </w:p>
          <w:p w:rsidR="00BD5C7B" w:rsidRPr="007F1B93" w:rsidRDefault="00BD5C7B" w:rsidP="00EA754C">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BD5C7B" w:rsidRDefault="00BD5C7B" w:rsidP="00EA754C">
            <w:pPr>
              <w:shd w:val="clear" w:color="auto" w:fill="FFFFFF"/>
              <w:jc w:val="center"/>
              <w:rPr>
                <w:b/>
                <w:bCs/>
              </w:rPr>
            </w:pPr>
            <w:r w:rsidRPr="007F1B93">
              <w:rPr>
                <w:b/>
                <w:bCs/>
              </w:rPr>
              <w:t>законопроектной и нормотворческой</w:t>
            </w:r>
          </w:p>
          <w:p w:rsidR="00BD5C7B" w:rsidRPr="007F1B93" w:rsidRDefault="00BD5C7B" w:rsidP="00EA754C">
            <w:pPr>
              <w:shd w:val="clear" w:color="auto" w:fill="FFFFFF"/>
              <w:jc w:val="center"/>
              <w:rPr>
                <w:b/>
              </w:rPr>
            </w:pPr>
            <w:r w:rsidRPr="007F1B93">
              <w:rPr>
                <w:b/>
                <w:bCs/>
              </w:rPr>
              <w:t xml:space="preserve">работы </w:t>
            </w:r>
          </w:p>
          <w:p w:rsidR="00BD5C7B" w:rsidRPr="005366CD" w:rsidRDefault="00BD5C7B" w:rsidP="00EA754C">
            <w:pPr>
              <w:pStyle w:val="a3"/>
              <w:ind w:left="-76" w:right="-56" w:firstLine="0"/>
              <w:jc w:val="center"/>
              <w:rPr>
                <w:b/>
                <w:sz w:val="20"/>
              </w:rPr>
            </w:pPr>
            <w:r>
              <w:rPr>
                <w:b/>
                <w:sz w:val="24"/>
                <w:szCs w:val="24"/>
              </w:rPr>
              <w:t>на 2020</w:t>
            </w:r>
            <w:r w:rsidRPr="00F6477E">
              <w:rPr>
                <w:b/>
                <w:sz w:val="24"/>
                <w:szCs w:val="24"/>
              </w:rPr>
              <w:t xml:space="preserve"> год</w:t>
            </w:r>
          </w:p>
        </w:tc>
        <w:tc>
          <w:tcPr>
            <w:tcW w:w="2766" w:type="dxa"/>
            <w:vAlign w:val="center"/>
          </w:tcPr>
          <w:p w:rsidR="00BD5C7B" w:rsidRPr="005366CD" w:rsidRDefault="00BD5C7B" w:rsidP="00EA754C">
            <w:pPr>
              <w:pStyle w:val="a3"/>
              <w:ind w:firstLine="0"/>
              <w:jc w:val="center"/>
              <w:rPr>
                <w:b/>
                <w:sz w:val="20"/>
              </w:rPr>
            </w:pPr>
            <w:r w:rsidRPr="005366CD">
              <w:rPr>
                <w:b/>
                <w:sz w:val="20"/>
              </w:rPr>
              <w:t>Результаты рассмотрения</w:t>
            </w:r>
          </w:p>
        </w:tc>
      </w:tr>
      <w:tr w:rsidR="00BD5C7B" w:rsidRPr="00B27A37" w:rsidTr="00EA754C">
        <w:tc>
          <w:tcPr>
            <w:tcW w:w="534" w:type="dxa"/>
          </w:tcPr>
          <w:p w:rsidR="00BD5C7B" w:rsidRPr="005366CD" w:rsidRDefault="00BD5C7B" w:rsidP="00EA754C">
            <w:pPr>
              <w:pStyle w:val="a3"/>
              <w:ind w:firstLine="0"/>
              <w:jc w:val="center"/>
              <w:rPr>
                <w:sz w:val="20"/>
              </w:rPr>
            </w:pPr>
            <w:r w:rsidRPr="005366CD">
              <w:rPr>
                <w:sz w:val="20"/>
              </w:rPr>
              <w:t>1</w:t>
            </w:r>
          </w:p>
        </w:tc>
        <w:tc>
          <w:tcPr>
            <w:tcW w:w="2976" w:type="dxa"/>
          </w:tcPr>
          <w:p w:rsidR="00BD5C7B" w:rsidRPr="005366CD" w:rsidRDefault="00BD5C7B" w:rsidP="00EA754C">
            <w:pPr>
              <w:pStyle w:val="a3"/>
              <w:ind w:firstLine="0"/>
              <w:jc w:val="center"/>
              <w:rPr>
                <w:sz w:val="24"/>
                <w:szCs w:val="24"/>
              </w:rPr>
            </w:pPr>
            <w:r w:rsidRPr="005366CD">
              <w:rPr>
                <w:sz w:val="24"/>
                <w:szCs w:val="24"/>
              </w:rPr>
              <w:t>2</w:t>
            </w:r>
          </w:p>
        </w:tc>
        <w:tc>
          <w:tcPr>
            <w:tcW w:w="2836" w:type="dxa"/>
          </w:tcPr>
          <w:p w:rsidR="00BD5C7B" w:rsidRPr="005366CD" w:rsidRDefault="00BD5C7B" w:rsidP="00EA754C">
            <w:pPr>
              <w:pStyle w:val="a3"/>
              <w:ind w:left="-66" w:firstLine="0"/>
              <w:jc w:val="center"/>
              <w:rPr>
                <w:sz w:val="20"/>
              </w:rPr>
            </w:pPr>
            <w:r w:rsidRPr="005366CD">
              <w:rPr>
                <w:sz w:val="20"/>
              </w:rPr>
              <w:t>3</w:t>
            </w:r>
          </w:p>
        </w:tc>
        <w:tc>
          <w:tcPr>
            <w:tcW w:w="4110" w:type="dxa"/>
          </w:tcPr>
          <w:p w:rsidR="00BD5C7B" w:rsidRPr="00EE4528" w:rsidRDefault="00BD5C7B" w:rsidP="00EA754C">
            <w:pPr>
              <w:widowControl w:val="0"/>
              <w:autoSpaceDE w:val="0"/>
              <w:autoSpaceDN w:val="0"/>
              <w:adjustRightInd w:val="0"/>
              <w:ind w:firstLine="708"/>
              <w:jc w:val="center"/>
            </w:pPr>
            <w:r>
              <w:t>4</w:t>
            </w:r>
          </w:p>
        </w:tc>
        <w:tc>
          <w:tcPr>
            <w:tcW w:w="2268" w:type="dxa"/>
          </w:tcPr>
          <w:p w:rsidR="00BD5C7B" w:rsidRPr="005366CD" w:rsidRDefault="00BD5C7B" w:rsidP="00EA754C">
            <w:pPr>
              <w:pStyle w:val="a3"/>
              <w:ind w:left="-76" w:right="-56" w:firstLine="0"/>
              <w:jc w:val="center"/>
              <w:rPr>
                <w:sz w:val="20"/>
              </w:rPr>
            </w:pPr>
            <w:r w:rsidRPr="005366CD">
              <w:rPr>
                <w:sz w:val="20"/>
              </w:rPr>
              <w:t>5</w:t>
            </w:r>
          </w:p>
        </w:tc>
        <w:tc>
          <w:tcPr>
            <w:tcW w:w="2766" w:type="dxa"/>
          </w:tcPr>
          <w:p w:rsidR="00BD5C7B" w:rsidRPr="005366CD" w:rsidRDefault="00BD5C7B" w:rsidP="00EA754C">
            <w:pPr>
              <w:pStyle w:val="a3"/>
              <w:ind w:firstLine="0"/>
              <w:jc w:val="center"/>
              <w:rPr>
                <w:sz w:val="24"/>
                <w:szCs w:val="24"/>
              </w:rPr>
            </w:pPr>
            <w:r w:rsidRPr="005366CD">
              <w:rPr>
                <w:sz w:val="24"/>
                <w:szCs w:val="24"/>
              </w:rPr>
              <w:t>6</w:t>
            </w:r>
          </w:p>
        </w:tc>
      </w:tr>
      <w:tr w:rsidR="00BD5C7B" w:rsidRPr="00B27A37" w:rsidTr="00EA754C">
        <w:tc>
          <w:tcPr>
            <w:tcW w:w="534" w:type="dxa"/>
          </w:tcPr>
          <w:p w:rsidR="00BD5C7B" w:rsidRDefault="00BD5C7B" w:rsidP="00EA754C">
            <w:pPr>
              <w:pStyle w:val="a3"/>
              <w:ind w:firstLine="0"/>
              <w:jc w:val="center"/>
              <w:rPr>
                <w:sz w:val="20"/>
              </w:rPr>
            </w:pPr>
            <w:r>
              <w:rPr>
                <w:sz w:val="20"/>
              </w:rPr>
              <w:t>1.</w:t>
            </w:r>
          </w:p>
        </w:tc>
        <w:tc>
          <w:tcPr>
            <w:tcW w:w="2976" w:type="dxa"/>
          </w:tcPr>
          <w:p w:rsidR="00BD5C7B" w:rsidRPr="00A61175" w:rsidRDefault="00A61175" w:rsidP="00A61175">
            <w:pPr>
              <w:jc w:val="both"/>
              <w:rPr>
                <w:bCs/>
                <w:color w:val="000000"/>
                <w:spacing w:val="-2"/>
              </w:rPr>
            </w:pPr>
            <w:r>
              <w:t>Проект</w:t>
            </w:r>
            <w:r w:rsidR="00BD5C7B" w:rsidRPr="00A61175">
              <w:t xml:space="preserve"> постановления </w:t>
            </w:r>
            <w:r>
              <w:t xml:space="preserve">    </w:t>
            </w:r>
            <w:r w:rsidR="00BD5C7B" w:rsidRPr="00A61175">
              <w:rPr>
                <w:color w:val="000000"/>
              </w:rPr>
              <w:t xml:space="preserve">№ </w:t>
            </w:r>
            <w:r w:rsidR="00BD5C7B" w:rsidRPr="00A61175">
              <w:t>пп</w:t>
            </w:r>
            <w:r>
              <w:t xml:space="preserve">7/330 </w:t>
            </w:r>
            <w:r w:rsidR="00BD5C7B" w:rsidRPr="00A61175">
              <w:rPr>
                <w:color w:val="000000"/>
              </w:rPr>
              <w:t>«О законодатель</w:t>
            </w:r>
            <w:r>
              <w:rPr>
                <w:color w:val="000000"/>
              </w:rPr>
              <w:t xml:space="preserve">ной </w:t>
            </w:r>
            <w:r w:rsidR="00BD5C7B" w:rsidRPr="00A61175">
              <w:rPr>
                <w:color w:val="000000"/>
              </w:rPr>
              <w:t>инициа</w:t>
            </w:r>
            <w:r>
              <w:rPr>
                <w:color w:val="000000"/>
              </w:rPr>
              <w:t>-</w:t>
            </w:r>
            <w:r w:rsidR="00BD5C7B" w:rsidRPr="00A61175">
              <w:rPr>
                <w:color w:val="000000"/>
              </w:rPr>
              <w:t>тиве Архангельского областного Собрания депутатов по внесению проекта федерального закона «О внесении изменения в статью 39</w:t>
            </w:r>
            <w:r w:rsidR="00BD5C7B" w:rsidRPr="00A61175">
              <w:rPr>
                <w:color w:val="000000"/>
                <w:vertAlign w:val="superscript"/>
              </w:rPr>
              <w:t xml:space="preserve">5 </w:t>
            </w:r>
            <w:r w:rsidR="00BD5C7B" w:rsidRPr="00A61175">
              <w:rPr>
                <w:color w:val="000000"/>
              </w:rPr>
              <w:t xml:space="preserve">Земельного кодекса Российской Федерации и изменения в Жилищный кодекс Российской Федерации в части выплаты денежной компенсации, связанной с предоставлением земельных участков для </w:t>
            </w:r>
            <w:r w:rsidR="00BD5C7B" w:rsidRPr="00A61175">
              <w:rPr>
                <w:color w:val="000000"/>
              </w:rPr>
              <w:lastRenderedPageBreak/>
              <w:t>индивидуального жилищного строительства».</w:t>
            </w:r>
          </w:p>
          <w:p w:rsidR="00BD5C7B" w:rsidRPr="00A61175" w:rsidRDefault="00BD5C7B" w:rsidP="00BD5C7B">
            <w:pPr>
              <w:ind w:firstLine="708"/>
              <w:jc w:val="both"/>
            </w:pPr>
          </w:p>
        </w:tc>
        <w:tc>
          <w:tcPr>
            <w:tcW w:w="2836" w:type="dxa"/>
          </w:tcPr>
          <w:p w:rsidR="00A61175" w:rsidRPr="00A61175" w:rsidRDefault="00A61175" w:rsidP="00A61175">
            <w:pPr>
              <w:pStyle w:val="ab"/>
              <w:jc w:val="both"/>
              <w:rPr>
                <w:rFonts w:ascii="Times New Roman" w:hAnsi="Times New Roman"/>
                <w:sz w:val="24"/>
                <w:szCs w:val="24"/>
              </w:rPr>
            </w:pPr>
            <w:r w:rsidRPr="00A61175">
              <w:rPr>
                <w:rFonts w:ascii="Times New Roman" w:hAnsi="Times New Roman"/>
                <w:b/>
                <w:sz w:val="24"/>
                <w:szCs w:val="24"/>
              </w:rPr>
              <w:lastRenderedPageBreak/>
              <w:t>Инициатор внесения:</w:t>
            </w:r>
            <w:r w:rsidRPr="00A61175">
              <w:rPr>
                <w:rFonts w:ascii="Times New Roman" w:hAnsi="Times New Roman"/>
                <w:sz w:val="24"/>
                <w:szCs w:val="24"/>
              </w:rPr>
              <w:t xml:space="preserve"> </w:t>
            </w:r>
          </w:p>
          <w:p w:rsidR="00A61175" w:rsidRDefault="00A61175" w:rsidP="00A61175">
            <w:pPr>
              <w:jc w:val="both"/>
              <w:rPr>
                <w:b/>
              </w:rPr>
            </w:pPr>
            <w:r w:rsidRPr="00A61175">
              <w:t>Дятлов Александр Владимирович – председатель комитета областного Собрания депутатов по лесопромышленному комплексу, природопользованию и экологии.</w:t>
            </w:r>
          </w:p>
          <w:p w:rsidR="00BD5C7B" w:rsidRDefault="00BD5C7B" w:rsidP="00A61175">
            <w:pPr>
              <w:jc w:val="both"/>
            </w:pPr>
            <w:r w:rsidRPr="00A61175">
              <w:rPr>
                <w:b/>
              </w:rPr>
              <w:t>Докладчик:</w:t>
            </w:r>
            <w:r w:rsidRPr="00A61175">
              <w:t xml:space="preserve"> </w:t>
            </w:r>
          </w:p>
          <w:p w:rsidR="00704738" w:rsidRPr="00A61175" w:rsidRDefault="00704738" w:rsidP="00A61175">
            <w:pPr>
              <w:jc w:val="both"/>
            </w:pPr>
            <w:r w:rsidRPr="00AA6FA9">
              <w:t>Эммануилов Сергей Дмитриевич</w:t>
            </w:r>
            <w:r>
              <w:rPr>
                <w:b/>
              </w:rPr>
              <w:t xml:space="preserve"> </w:t>
            </w:r>
            <w:r w:rsidRPr="00B06714">
              <w:t>–</w:t>
            </w:r>
            <w:r>
              <w:t>председатель</w:t>
            </w:r>
            <w:r w:rsidRPr="00C613ED">
              <w:t xml:space="preserve"> комитета по социальной политике, здравоохранению и спорту</w:t>
            </w:r>
          </w:p>
          <w:p w:rsidR="00BD5C7B" w:rsidRPr="00A61175" w:rsidRDefault="00BD5C7B" w:rsidP="00EA754C">
            <w:pPr>
              <w:pStyle w:val="ab"/>
              <w:jc w:val="both"/>
              <w:rPr>
                <w:b/>
                <w:sz w:val="24"/>
                <w:szCs w:val="24"/>
              </w:rPr>
            </w:pPr>
          </w:p>
        </w:tc>
        <w:tc>
          <w:tcPr>
            <w:tcW w:w="4110" w:type="dxa"/>
          </w:tcPr>
          <w:p w:rsidR="00A61175" w:rsidRPr="00A61175" w:rsidRDefault="00A61175" w:rsidP="00A61175">
            <w:pPr>
              <w:pStyle w:val="1"/>
              <w:shd w:val="clear" w:color="auto" w:fill="auto"/>
              <w:spacing w:line="240" w:lineRule="auto"/>
              <w:jc w:val="both"/>
              <w:rPr>
                <w:rFonts w:eastAsia="Calibri"/>
                <w:sz w:val="24"/>
                <w:szCs w:val="24"/>
              </w:rPr>
            </w:pPr>
            <w:r>
              <w:rPr>
                <w:bCs/>
                <w:color w:val="000000"/>
                <w:sz w:val="24"/>
                <w:szCs w:val="24"/>
              </w:rPr>
              <w:t xml:space="preserve">   </w:t>
            </w:r>
            <w:r w:rsidRPr="00A61175">
              <w:rPr>
                <w:bCs/>
                <w:color w:val="000000"/>
                <w:sz w:val="24"/>
                <w:szCs w:val="24"/>
              </w:rPr>
              <w:t>Проектом федерального закона предлагается</w:t>
            </w:r>
            <w:r w:rsidRPr="00A61175">
              <w:rPr>
                <w:color w:val="000000"/>
                <w:sz w:val="24"/>
                <w:szCs w:val="24"/>
              </w:rPr>
              <w:t xml:space="preserve"> предоставить</w:t>
            </w:r>
            <w:r w:rsidRPr="00A61175">
              <w:rPr>
                <w:rFonts w:eastAsia="Calibri"/>
                <w:sz w:val="24"/>
                <w:szCs w:val="24"/>
              </w:rPr>
              <w:t xml:space="preserve"> органам государственной власти субъектов Российской Федерации</w:t>
            </w:r>
            <w:r w:rsidRPr="00A61175">
              <w:rPr>
                <w:color w:val="000000"/>
                <w:sz w:val="24"/>
                <w:szCs w:val="24"/>
              </w:rPr>
              <w:t xml:space="preserve"> </w:t>
            </w:r>
            <w:r w:rsidRPr="00A61175">
              <w:rPr>
                <w:rFonts w:eastAsia="Calibri"/>
                <w:sz w:val="24"/>
                <w:szCs w:val="24"/>
              </w:rPr>
              <w:t>правовую возможность выплаты</w:t>
            </w:r>
            <w:r w:rsidRPr="00A61175">
              <w:rPr>
                <w:sz w:val="24"/>
                <w:szCs w:val="24"/>
              </w:rPr>
              <w:t xml:space="preserve"> </w:t>
            </w:r>
            <w:r w:rsidRPr="00A61175">
              <w:rPr>
                <w:rFonts w:eastAsia="Calibri"/>
                <w:sz w:val="24"/>
                <w:szCs w:val="24"/>
              </w:rPr>
              <w:t xml:space="preserve">гражданам, имеющим трех и более детей, </w:t>
            </w:r>
            <w:r w:rsidRPr="00A61175">
              <w:rPr>
                <w:sz w:val="24"/>
                <w:szCs w:val="24"/>
              </w:rPr>
              <w:t>денежной компенсации стоимости не только жилого помещения, но и земельного участка</w:t>
            </w:r>
            <w:r w:rsidRPr="00A61175">
              <w:rPr>
                <w:bCs/>
                <w:sz w:val="24"/>
                <w:szCs w:val="24"/>
              </w:rPr>
              <w:t xml:space="preserve"> для индивидуального жилищного строительства </w:t>
            </w:r>
            <w:r w:rsidRPr="00A61175">
              <w:rPr>
                <w:rFonts w:eastAsia="Calibri"/>
                <w:sz w:val="24"/>
                <w:szCs w:val="24"/>
              </w:rPr>
              <w:t>(взамен предоставления          им земельного участка в собственность бесплатно).</w:t>
            </w:r>
          </w:p>
          <w:p w:rsidR="00A61175" w:rsidRPr="00A61175" w:rsidRDefault="00A61175" w:rsidP="00A61175">
            <w:pPr>
              <w:pStyle w:val="1"/>
              <w:shd w:val="clear" w:color="auto" w:fill="auto"/>
              <w:spacing w:line="240" w:lineRule="auto"/>
              <w:jc w:val="both"/>
              <w:rPr>
                <w:color w:val="000000"/>
                <w:sz w:val="24"/>
                <w:szCs w:val="24"/>
              </w:rPr>
            </w:pPr>
            <w:r>
              <w:rPr>
                <w:bCs/>
                <w:color w:val="000000"/>
                <w:sz w:val="24"/>
                <w:szCs w:val="24"/>
              </w:rPr>
              <w:t xml:space="preserve">   </w:t>
            </w:r>
            <w:r w:rsidRPr="00A61175">
              <w:rPr>
                <w:bCs/>
                <w:color w:val="000000"/>
                <w:sz w:val="24"/>
                <w:szCs w:val="24"/>
              </w:rPr>
              <w:t>Принятие законопроекта</w:t>
            </w:r>
            <w:r w:rsidRPr="00A61175">
              <w:rPr>
                <w:color w:val="000000"/>
                <w:sz w:val="24"/>
                <w:szCs w:val="24"/>
              </w:rPr>
              <w:t xml:space="preserve"> </w:t>
            </w:r>
            <w:r w:rsidRPr="00A61175">
              <w:rPr>
                <w:bCs/>
                <w:color w:val="000000"/>
                <w:sz w:val="24"/>
                <w:szCs w:val="24"/>
              </w:rPr>
              <w:t xml:space="preserve">будет способствовать улучшению </w:t>
            </w:r>
            <w:r w:rsidRPr="00A61175">
              <w:rPr>
                <w:rFonts w:eastAsia="Calibri"/>
                <w:sz w:val="24"/>
                <w:szCs w:val="24"/>
              </w:rPr>
              <w:t>жилищных условий граждан, имеющих трех и более детей</w:t>
            </w:r>
            <w:r w:rsidRPr="00A61175">
              <w:rPr>
                <w:color w:val="000000"/>
                <w:sz w:val="24"/>
                <w:szCs w:val="24"/>
              </w:rPr>
              <w:t xml:space="preserve">, сокращению очереди                из </w:t>
            </w:r>
            <w:r w:rsidRPr="00A61175">
              <w:rPr>
                <w:color w:val="000000"/>
                <w:sz w:val="24"/>
                <w:szCs w:val="24"/>
              </w:rPr>
              <w:lastRenderedPageBreak/>
              <w:t>многодетных семей, желающих получить земельный участок                                   в собственность бесплатно, а также положительно повлияет на развитие индивидуального жилищного строительства в целом в субъектах Российской Федерации.</w:t>
            </w:r>
          </w:p>
          <w:p w:rsidR="00BD5C7B" w:rsidRPr="00A61175" w:rsidRDefault="00BD5C7B" w:rsidP="00EA754C">
            <w:pPr>
              <w:widowControl w:val="0"/>
              <w:shd w:val="clear" w:color="auto" w:fill="FFFFFF"/>
              <w:tabs>
                <w:tab w:val="left" w:pos="993"/>
              </w:tabs>
              <w:autoSpaceDE w:val="0"/>
              <w:autoSpaceDN w:val="0"/>
              <w:adjustRightInd w:val="0"/>
              <w:ind w:firstLine="317"/>
              <w:jc w:val="both"/>
            </w:pPr>
          </w:p>
        </w:tc>
        <w:tc>
          <w:tcPr>
            <w:tcW w:w="2268" w:type="dxa"/>
          </w:tcPr>
          <w:p w:rsidR="00BD5C7B" w:rsidRPr="00A61175" w:rsidRDefault="00704738" w:rsidP="00EA754C">
            <w:pPr>
              <w:pStyle w:val="a3"/>
              <w:ind w:firstLine="0"/>
              <w:jc w:val="center"/>
              <w:rPr>
                <w:sz w:val="24"/>
                <w:szCs w:val="24"/>
              </w:rPr>
            </w:pPr>
            <w:r w:rsidRPr="00A61175">
              <w:rPr>
                <w:sz w:val="24"/>
                <w:szCs w:val="24"/>
              </w:rPr>
              <w:lastRenderedPageBreak/>
              <w:t>В соответствии с планом работы комитета на декабрь 2020 года</w:t>
            </w:r>
          </w:p>
        </w:tc>
        <w:tc>
          <w:tcPr>
            <w:tcW w:w="2766" w:type="dxa"/>
          </w:tcPr>
          <w:p w:rsidR="00BD5C7B" w:rsidRPr="00A61175" w:rsidRDefault="00BD5C7B" w:rsidP="00BD5C7B">
            <w:pPr>
              <w:pStyle w:val="2"/>
              <w:spacing w:after="0" w:line="240" w:lineRule="auto"/>
              <w:jc w:val="both"/>
            </w:pPr>
            <w:r w:rsidRPr="00A61175">
              <w:t>Решили:</w:t>
            </w:r>
          </w:p>
          <w:p w:rsidR="00A61175" w:rsidRPr="00A61175" w:rsidRDefault="00A61175" w:rsidP="00BD5C7B">
            <w:pPr>
              <w:pStyle w:val="2"/>
              <w:spacing w:after="0" w:line="240" w:lineRule="auto"/>
              <w:jc w:val="both"/>
            </w:pPr>
            <w:r>
              <w:rPr>
                <w:bCs/>
              </w:rPr>
              <w:t>Поддержать</w:t>
            </w:r>
            <w:r w:rsidRPr="00A61175">
              <w:rPr>
                <w:bCs/>
              </w:rPr>
              <w:t xml:space="preserve"> данную законодательную инициативу и </w:t>
            </w:r>
            <w:r>
              <w:t>предложить</w:t>
            </w:r>
            <w:r w:rsidRPr="00A61175">
              <w:t xml:space="preserve"> депутатам областного Собрания депутатов принять предложенный проект постановления.</w:t>
            </w:r>
          </w:p>
          <w:p w:rsidR="00BD5C7B" w:rsidRPr="00A61175" w:rsidRDefault="00BD5C7B" w:rsidP="00BD5C7B">
            <w:pPr>
              <w:pStyle w:val="2"/>
              <w:spacing w:after="0" w:line="240" w:lineRule="auto"/>
              <w:jc w:val="both"/>
            </w:pPr>
          </w:p>
        </w:tc>
      </w:tr>
      <w:tr w:rsidR="00BD5C7B" w:rsidRPr="00B27A37" w:rsidTr="00EA754C">
        <w:tc>
          <w:tcPr>
            <w:tcW w:w="534" w:type="dxa"/>
          </w:tcPr>
          <w:p w:rsidR="00BD5C7B" w:rsidRDefault="00BD5C7B" w:rsidP="00EA754C">
            <w:pPr>
              <w:pStyle w:val="a3"/>
              <w:ind w:firstLine="0"/>
              <w:jc w:val="center"/>
              <w:rPr>
                <w:sz w:val="20"/>
              </w:rPr>
            </w:pPr>
            <w:r>
              <w:rPr>
                <w:sz w:val="20"/>
              </w:rPr>
              <w:lastRenderedPageBreak/>
              <w:t>2.</w:t>
            </w:r>
          </w:p>
        </w:tc>
        <w:tc>
          <w:tcPr>
            <w:tcW w:w="2976" w:type="dxa"/>
          </w:tcPr>
          <w:p w:rsidR="00BD5C7B" w:rsidRPr="00A61175" w:rsidRDefault="00BD5C7B" w:rsidP="00BD5C7B">
            <w:pPr>
              <w:jc w:val="both"/>
            </w:pPr>
            <w:r w:rsidRPr="00A61175">
              <w:t>Проект областного закона</w:t>
            </w:r>
            <w:r w:rsidRPr="00A61175">
              <w:rPr>
                <w:color w:val="000000"/>
              </w:rPr>
              <w:t xml:space="preserve"> № </w:t>
            </w:r>
            <w:r w:rsidRPr="00A61175">
              <w:t>пз7/525 «О внесении изменений в статью 25.4 областного закона «О социальной поддержке семей, воспитывающих детей, в Архангельской области».</w:t>
            </w:r>
          </w:p>
        </w:tc>
        <w:tc>
          <w:tcPr>
            <w:tcW w:w="2836" w:type="dxa"/>
          </w:tcPr>
          <w:p w:rsidR="00BD5C7B" w:rsidRPr="00A61175" w:rsidRDefault="00BD5C7B" w:rsidP="00EA754C">
            <w:pPr>
              <w:pStyle w:val="ab"/>
              <w:jc w:val="both"/>
              <w:rPr>
                <w:rFonts w:ascii="Times New Roman" w:hAnsi="Times New Roman"/>
                <w:sz w:val="24"/>
                <w:szCs w:val="24"/>
              </w:rPr>
            </w:pPr>
            <w:r w:rsidRPr="00A61175">
              <w:rPr>
                <w:rFonts w:ascii="Times New Roman" w:hAnsi="Times New Roman"/>
                <w:b/>
                <w:sz w:val="24"/>
                <w:szCs w:val="24"/>
              </w:rPr>
              <w:t>Инициатор внесения:</w:t>
            </w:r>
            <w:r w:rsidRPr="00A61175">
              <w:rPr>
                <w:rFonts w:ascii="Times New Roman" w:hAnsi="Times New Roman"/>
                <w:sz w:val="24"/>
                <w:szCs w:val="24"/>
              </w:rPr>
              <w:t xml:space="preserve"> </w:t>
            </w:r>
          </w:p>
          <w:p w:rsidR="00BD5C7B" w:rsidRPr="00A61175" w:rsidRDefault="00BD5C7B" w:rsidP="00EA754C">
            <w:pPr>
              <w:pStyle w:val="ab"/>
              <w:jc w:val="both"/>
              <w:rPr>
                <w:rFonts w:ascii="Times New Roman" w:hAnsi="Times New Roman"/>
                <w:b/>
                <w:sz w:val="24"/>
                <w:szCs w:val="24"/>
              </w:rPr>
            </w:pPr>
            <w:r w:rsidRPr="00A61175">
              <w:rPr>
                <w:rFonts w:ascii="Times New Roman" w:hAnsi="Times New Roman"/>
                <w:sz w:val="24"/>
                <w:szCs w:val="24"/>
              </w:rPr>
              <w:t>Губернатор Архангельской области А.В. Цыбульский.</w:t>
            </w:r>
          </w:p>
          <w:p w:rsidR="00BD5C7B" w:rsidRPr="00A61175" w:rsidRDefault="00BD5C7B" w:rsidP="00BD5C7B">
            <w:pPr>
              <w:pStyle w:val="ab"/>
              <w:jc w:val="both"/>
              <w:rPr>
                <w:b/>
                <w:sz w:val="24"/>
                <w:szCs w:val="24"/>
              </w:rPr>
            </w:pPr>
            <w:r w:rsidRPr="00A61175">
              <w:rPr>
                <w:rFonts w:ascii="Times New Roman" w:hAnsi="Times New Roman"/>
                <w:b/>
                <w:sz w:val="24"/>
                <w:szCs w:val="24"/>
              </w:rPr>
              <w:t>Докладчик:</w:t>
            </w:r>
            <w:r w:rsidRPr="00A61175">
              <w:rPr>
                <w:sz w:val="24"/>
                <w:szCs w:val="24"/>
              </w:rPr>
              <w:t xml:space="preserve"> </w:t>
            </w:r>
            <w:r w:rsidRPr="00A61175">
              <w:rPr>
                <w:rFonts w:ascii="Times New Roman" w:hAnsi="Times New Roman"/>
                <w:sz w:val="24"/>
                <w:szCs w:val="24"/>
              </w:rPr>
              <w:t>Терентьев Федор Николаевич</w:t>
            </w:r>
            <w:r w:rsidRPr="00A61175">
              <w:rPr>
                <w:rFonts w:ascii="Times New Roman" w:hAnsi="Times New Roman"/>
                <w:b/>
                <w:sz w:val="24"/>
                <w:szCs w:val="24"/>
              </w:rPr>
              <w:t xml:space="preserve"> </w:t>
            </w:r>
            <w:r w:rsidRPr="00A61175">
              <w:rPr>
                <w:rFonts w:ascii="Times New Roman" w:hAnsi="Times New Roman"/>
                <w:sz w:val="24"/>
                <w:szCs w:val="24"/>
              </w:rPr>
              <w:t>– исполняющий обязанности министра труда, занятости и социального развития Архангельской области</w:t>
            </w:r>
            <w:r w:rsidRPr="00A61175">
              <w:rPr>
                <w:b/>
                <w:sz w:val="24"/>
                <w:szCs w:val="24"/>
              </w:rPr>
              <w:t xml:space="preserve"> </w:t>
            </w:r>
          </w:p>
        </w:tc>
        <w:tc>
          <w:tcPr>
            <w:tcW w:w="4110" w:type="dxa"/>
          </w:tcPr>
          <w:p w:rsidR="00A61175" w:rsidRPr="00A61175" w:rsidRDefault="00A61175" w:rsidP="00A61175">
            <w:pPr>
              <w:autoSpaceDE w:val="0"/>
              <w:autoSpaceDN w:val="0"/>
              <w:adjustRightInd w:val="0"/>
              <w:jc w:val="both"/>
              <w:rPr>
                <w:bCs/>
              </w:rPr>
            </w:pPr>
            <w:r>
              <w:rPr>
                <w:bCs/>
              </w:rPr>
              <w:t xml:space="preserve">   </w:t>
            </w:r>
            <w:r w:rsidRPr="00A61175">
              <w:rPr>
                <w:bCs/>
              </w:rPr>
              <w:t>Данным проектом областного закона предлагается предоставлять ежемесячное пособие по уходу за ребенком-инвалидом с третьей степенью ограничения по двум основным категориям жизнедея</w:t>
            </w:r>
            <w:r>
              <w:rPr>
                <w:bCs/>
              </w:rPr>
              <w:t>-</w:t>
            </w:r>
            <w:r w:rsidRPr="00A61175">
              <w:rPr>
                <w:bCs/>
              </w:rPr>
              <w:t>тельности (самостоятельное передвижение и самообслуживание) родителям (усыновителям, опекунам, попечителям) независимо от факта осуществления ими трудовой деятельности.</w:t>
            </w:r>
          </w:p>
          <w:p w:rsidR="00A61175" w:rsidRPr="00A61175" w:rsidRDefault="00A61175" w:rsidP="00A61175">
            <w:pPr>
              <w:widowControl w:val="0"/>
              <w:jc w:val="both"/>
              <w:outlineLvl w:val="0"/>
            </w:pPr>
            <w:r>
              <w:t xml:space="preserve">   </w:t>
            </w:r>
            <w:r w:rsidRPr="00A61175">
              <w:t>Принятие проекта областного закона повлечет установление расходных обязательств Архангель</w:t>
            </w:r>
            <w:r>
              <w:t>-</w:t>
            </w:r>
            <w:r w:rsidRPr="00A61175">
              <w:t>ской области, необходимых для учета в проекте областного закона «Об областном бюджете на 2021 год и плановый период       2022 и 2023 годов» при его рассмотрении и принятии.</w:t>
            </w:r>
          </w:p>
          <w:p w:rsidR="00BD5C7B" w:rsidRPr="00A61175" w:rsidRDefault="00BD5C7B" w:rsidP="00A61175">
            <w:pPr>
              <w:jc w:val="both"/>
            </w:pPr>
          </w:p>
        </w:tc>
        <w:tc>
          <w:tcPr>
            <w:tcW w:w="2268" w:type="dxa"/>
          </w:tcPr>
          <w:p w:rsidR="00BD5C7B" w:rsidRPr="00A61175" w:rsidRDefault="00BD5C7B" w:rsidP="00A61175">
            <w:pPr>
              <w:pStyle w:val="a3"/>
              <w:ind w:firstLine="0"/>
              <w:jc w:val="center"/>
              <w:rPr>
                <w:sz w:val="24"/>
                <w:szCs w:val="24"/>
              </w:rPr>
            </w:pPr>
            <w:r w:rsidRPr="00A61175">
              <w:rPr>
                <w:sz w:val="24"/>
                <w:szCs w:val="24"/>
              </w:rPr>
              <w:t>В соответствии с планом работы комитета на декабрь 2020 года</w:t>
            </w:r>
          </w:p>
        </w:tc>
        <w:tc>
          <w:tcPr>
            <w:tcW w:w="2766" w:type="dxa"/>
          </w:tcPr>
          <w:p w:rsidR="00BD5C7B" w:rsidRPr="00A61175" w:rsidRDefault="00BD5C7B" w:rsidP="00A61175">
            <w:pPr>
              <w:pStyle w:val="2"/>
              <w:spacing w:after="0" w:line="240" w:lineRule="auto"/>
              <w:jc w:val="both"/>
            </w:pPr>
            <w:r w:rsidRPr="00A61175">
              <w:t>Решили:</w:t>
            </w:r>
          </w:p>
          <w:p w:rsidR="00A61175" w:rsidRPr="00A61175" w:rsidRDefault="00A61175" w:rsidP="00A61175">
            <w:pPr>
              <w:pStyle w:val="2"/>
              <w:spacing w:after="0" w:line="240" w:lineRule="auto"/>
              <w:jc w:val="both"/>
              <w:rPr>
                <w:b/>
              </w:rPr>
            </w:pPr>
            <w:r w:rsidRPr="00A61175">
              <w:t xml:space="preserve">На основании дефиса первого абзаца второго пункта 2 статьи 16 областного закона № 62-8-ОЗ «О порядке разработки, принятия и вступления в силу законов Архангельской области» комитет по социальной политике, здравоохранению          и спорту </w:t>
            </w:r>
            <w:r>
              <w:t>предложить</w:t>
            </w:r>
            <w:r w:rsidRPr="00A61175">
              <w:t xml:space="preserve"> депутатам областного Собрания депутатов данный проект областного закона принять в первом и во втором чтениях на очередной двадцать второй сессии Архангельского областного Собрания депутатов.</w:t>
            </w:r>
          </w:p>
          <w:p w:rsidR="00A61175" w:rsidRPr="00A61175" w:rsidRDefault="00A61175" w:rsidP="00A61175">
            <w:pPr>
              <w:pStyle w:val="2"/>
              <w:spacing w:after="0" w:line="240" w:lineRule="auto"/>
              <w:jc w:val="both"/>
            </w:pPr>
          </w:p>
          <w:p w:rsidR="00BD5C7B" w:rsidRPr="00A61175" w:rsidRDefault="00BD5C7B" w:rsidP="00A61175">
            <w:pPr>
              <w:pStyle w:val="2"/>
              <w:spacing w:after="0" w:line="240" w:lineRule="auto"/>
              <w:jc w:val="both"/>
            </w:pPr>
          </w:p>
        </w:tc>
      </w:tr>
      <w:tr w:rsidR="00BD5C7B" w:rsidRPr="00B27A37" w:rsidTr="00EA754C">
        <w:tc>
          <w:tcPr>
            <w:tcW w:w="534" w:type="dxa"/>
          </w:tcPr>
          <w:p w:rsidR="00BD5C7B" w:rsidRDefault="00BD5C7B" w:rsidP="00EA754C">
            <w:pPr>
              <w:pStyle w:val="a3"/>
              <w:ind w:firstLine="0"/>
              <w:jc w:val="center"/>
              <w:rPr>
                <w:sz w:val="20"/>
              </w:rPr>
            </w:pPr>
            <w:r>
              <w:rPr>
                <w:sz w:val="20"/>
              </w:rPr>
              <w:t>3.</w:t>
            </w:r>
          </w:p>
        </w:tc>
        <w:tc>
          <w:tcPr>
            <w:tcW w:w="2976" w:type="dxa"/>
          </w:tcPr>
          <w:p w:rsidR="00BD5C7B" w:rsidRPr="00A61175" w:rsidRDefault="00A61175" w:rsidP="00BD5C7B">
            <w:pPr>
              <w:pStyle w:val="a9"/>
              <w:jc w:val="both"/>
            </w:pPr>
            <w:r>
              <w:t>Проект</w:t>
            </w:r>
            <w:r w:rsidR="00BD5C7B" w:rsidRPr="00A61175">
              <w:t xml:space="preserve"> областного закона</w:t>
            </w:r>
            <w:r w:rsidR="00BD5C7B" w:rsidRPr="00A61175">
              <w:rPr>
                <w:color w:val="000000"/>
              </w:rPr>
              <w:t xml:space="preserve"> №</w:t>
            </w:r>
            <w:r w:rsidR="00BD5C7B" w:rsidRPr="00A61175">
              <w:t xml:space="preserve"> пз7/526 «О внесении изменения в статью 3 </w:t>
            </w:r>
            <w:r w:rsidR="00BD5C7B" w:rsidRPr="00A61175">
              <w:lastRenderedPageBreak/>
              <w:t>областного закона «О государственной социальной помощи на территории Архангель</w:t>
            </w:r>
            <w:r w:rsidR="00704738">
              <w:t>-</w:t>
            </w:r>
            <w:r w:rsidR="00BD5C7B" w:rsidRPr="00A61175">
              <w:t>ской области».</w:t>
            </w:r>
          </w:p>
        </w:tc>
        <w:tc>
          <w:tcPr>
            <w:tcW w:w="2836" w:type="dxa"/>
          </w:tcPr>
          <w:p w:rsidR="00BD5C7B" w:rsidRPr="00A61175" w:rsidRDefault="00BD5C7B" w:rsidP="00BD5C7B">
            <w:pPr>
              <w:pStyle w:val="ab"/>
              <w:jc w:val="both"/>
              <w:rPr>
                <w:rFonts w:ascii="Times New Roman" w:hAnsi="Times New Roman"/>
                <w:sz w:val="24"/>
                <w:szCs w:val="24"/>
              </w:rPr>
            </w:pPr>
            <w:r w:rsidRPr="00A61175">
              <w:rPr>
                <w:rFonts w:ascii="Times New Roman" w:hAnsi="Times New Roman"/>
                <w:b/>
                <w:sz w:val="24"/>
                <w:szCs w:val="24"/>
              </w:rPr>
              <w:lastRenderedPageBreak/>
              <w:t>Инициатор внесения:</w:t>
            </w:r>
            <w:r w:rsidRPr="00A61175">
              <w:rPr>
                <w:rFonts w:ascii="Times New Roman" w:hAnsi="Times New Roman"/>
                <w:sz w:val="24"/>
                <w:szCs w:val="24"/>
              </w:rPr>
              <w:t xml:space="preserve"> </w:t>
            </w:r>
          </w:p>
          <w:p w:rsidR="00BD5C7B" w:rsidRPr="00A61175" w:rsidRDefault="00BD5C7B" w:rsidP="00BD5C7B">
            <w:pPr>
              <w:pStyle w:val="ab"/>
              <w:jc w:val="both"/>
              <w:rPr>
                <w:rFonts w:ascii="Times New Roman" w:hAnsi="Times New Roman"/>
                <w:b/>
                <w:sz w:val="24"/>
                <w:szCs w:val="24"/>
              </w:rPr>
            </w:pPr>
            <w:r w:rsidRPr="00A61175">
              <w:rPr>
                <w:rFonts w:ascii="Times New Roman" w:hAnsi="Times New Roman"/>
                <w:sz w:val="24"/>
                <w:szCs w:val="24"/>
              </w:rPr>
              <w:t xml:space="preserve">Губернатор Архангельской области </w:t>
            </w:r>
            <w:r w:rsidRPr="00A61175">
              <w:rPr>
                <w:rFonts w:ascii="Times New Roman" w:hAnsi="Times New Roman"/>
                <w:sz w:val="24"/>
                <w:szCs w:val="24"/>
              </w:rPr>
              <w:lastRenderedPageBreak/>
              <w:t>А.В. Цыбульский.</w:t>
            </w:r>
          </w:p>
          <w:p w:rsidR="00BD5C7B" w:rsidRPr="00A61175" w:rsidRDefault="00BD5C7B" w:rsidP="00BD5C7B">
            <w:pPr>
              <w:jc w:val="both"/>
            </w:pPr>
            <w:r w:rsidRPr="00A61175">
              <w:rPr>
                <w:b/>
              </w:rPr>
              <w:t xml:space="preserve">Докладчик: </w:t>
            </w:r>
            <w:r w:rsidRPr="00A61175">
              <w:t>Терентьев Федор Николаевич</w:t>
            </w:r>
            <w:r w:rsidRPr="00A61175">
              <w:rPr>
                <w:b/>
              </w:rPr>
              <w:t xml:space="preserve"> </w:t>
            </w:r>
            <w:r w:rsidRPr="00A61175">
              <w:t>– исполняющий обязанности министра труда, занятости и социального развития Архангельской области</w:t>
            </w:r>
          </w:p>
          <w:p w:rsidR="00BD5C7B" w:rsidRPr="00A61175" w:rsidRDefault="00BD5C7B" w:rsidP="00BD5C7B">
            <w:pPr>
              <w:pStyle w:val="a9"/>
              <w:jc w:val="both"/>
              <w:rPr>
                <w:b/>
              </w:rPr>
            </w:pPr>
          </w:p>
        </w:tc>
        <w:tc>
          <w:tcPr>
            <w:tcW w:w="4110" w:type="dxa"/>
          </w:tcPr>
          <w:p w:rsidR="00A61175" w:rsidRPr="00A61175" w:rsidRDefault="00A61175" w:rsidP="00A61175">
            <w:pPr>
              <w:widowControl w:val="0"/>
              <w:autoSpaceDE w:val="0"/>
              <w:autoSpaceDN w:val="0"/>
              <w:adjustRightInd w:val="0"/>
              <w:jc w:val="both"/>
            </w:pPr>
            <w:r>
              <w:lastRenderedPageBreak/>
              <w:t xml:space="preserve">   </w:t>
            </w:r>
            <w:r w:rsidRPr="00A61175">
              <w:t xml:space="preserve">Данным проектом областного закона предлагается увеличить максимальный размер оказания </w:t>
            </w:r>
            <w:r w:rsidRPr="00A61175">
              <w:lastRenderedPageBreak/>
              <w:t>государственной социальной помощи                на основании социального контракта, к которому прилагается программа социальной адаптации, предусматривающая обязательное для реализации получателями государственной социальной помощи мероприятие                     по осуществлению индивидуальной предпринимательской деятельности,           с 80 000 рублей в год до 250 000 рублей в год.</w:t>
            </w:r>
          </w:p>
          <w:p w:rsidR="00A61175" w:rsidRPr="00A61175" w:rsidRDefault="00A61175" w:rsidP="00A61175">
            <w:pPr>
              <w:widowControl w:val="0"/>
              <w:autoSpaceDE w:val="0"/>
              <w:autoSpaceDN w:val="0"/>
              <w:adjustRightInd w:val="0"/>
              <w:jc w:val="both"/>
            </w:pPr>
            <w:r>
              <w:t xml:space="preserve">   </w:t>
            </w:r>
            <w:r w:rsidRPr="00A61175">
              <w:t xml:space="preserve">Это обусловлено заключением между Министерством труда </w:t>
            </w:r>
            <w:r w:rsidRPr="00A61175">
              <w:br/>
              <w:t xml:space="preserve">и социальной защиты Российской Федерации и Правительством Архангельской области соглашения от 17 апреля 2020 г. № 149-09-2020-405 о предоставлении субсидии из федерального бюджета бюджету субъекта Российской Федерации (далее – соглашение). </w:t>
            </w:r>
          </w:p>
          <w:p w:rsidR="00A61175" w:rsidRPr="00A61175" w:rsidRDefault="00A61175" w:rsidP="00A61175">
            <w:pPr>
              <w:widowControl w:val="0"/>
              <w:autoSpaceDE w:val="0"/>
              <w:autoSpaceDN w:val="0"/>
              <w:adjustRightInd w:val="0"/>
              <w:jc w:val="both"/>
            </w:pPr>
            <w:r>
              <w:t xml:space="preserve">   </w:t>
            </w:r>
            <w:r w:rsidRPr="00A61175">
              <w:t>В рамках соглашения предусмотрено предоставление из федерального бюджета областному бюджету субсидии на реализацию мероприятий, направленных на оказание государственной социальной помощи на основании социального контракта (в том числе мероприятия по осуществлению индивидуальной предприниматель</w:t>
            </w:r>
            <w:r>
              <w:t>-</w:t>
            </w:r>
            <w:r w:rsidRPr="00A61175">
              <w:t>ской деятельности), в размере 208 970,9 тысяч рублей на 2021 год и в таком же размере на 2022 год (пункты 1.1 и 2.2 соглашения).</w:t>
            </w:r>
          </w:p>
          <w:p w:rsidR="00A61175" w:rsidRPr="00A61175" w:rsidRDefault="00A61175" w:rsidP="00A61175">
            <w:pPr>
              <w:autoSpaceDE w:val="0"/>
              <w:autoSpaceDN w:val="0"/>
              <w:adjustRightInd w:val="0"/>
              <w:jc w:val="both"/>
            </w:pPr>
            <w:r>
              <w:t xml:space="preserve">   </w:t>
            </w:r>
            <w:r w:rsidRPr="00A61175">
              <w:t xml:space="preserve">Софинансирование из областного </w:t>
            </w:r>
            <w:r w:rsidRPr="00A61175">
              <w:lastRenderedPageBreak/>
              <w:t>бюджета на указанные цели в 2021 году и в 2022 году (с учетом реализации положений проекта областного закона) составит соответственно 23 219,0 тысяч рублей ежегодно (пункты 2.1 и 2.2 соглашения).</w:t>
            </w:r>
          </w:p>
          <w:p w:rsidR="00A61175" w:rsidRPr="00A61175" w:rsidRDefault="00A61175" w:rsidP="00A61175">
            <w:pPr>
              <w:autoSpaceDE w:val="0"/>
              <w:autoSpaceDN w:val="0"/>
              <w:adjustRightInd w:val="0"/>
              <w:jc w:val="both"/>
            </w:pPr>
            <w:r>
              <w:t xml:space="preserve">   </w:t>
            </w:r>
            <w:r w:rsidRPr="00A61175">
              <w:t xml:space="preserve">В связи с этим положения проекта областного закона должны быть учтены в проекте областного закона «Об областном бюджете на 2021 год </w:t>
            </w:r>
            <w:r w:rsidRPr="00A61175">
              <w:br/>
              <w:t>и на плановый период 2022 и 2023 годов».</w:t>
            </w:r>
          </w:p>
          <w:p w:rsidR="00BD5C7B" w:rsidRPr="00A61175" w:rsidRDefault="00BD5C7B" w:rsidP="00EA754C">
            <w:pPr>
              <w:pStyle w:val="ConsPlusNormal"/>
              <w:jc w:val="both"/>
              <w:rPr>
                <w:sz w:val="24"/>
                <w:szCs w:val="24"/>
              </w:rPr>
            </w:pPr>
          </w:p>
        </w:tc>
        <w:tc>
          <w:tcPr>
            <w:tcW w:w="2268" w:type="dxa"/>
          </w:tcPr>
          <w:p w:rsidR="00BD5C7B" w:rsidRPr="00A61175" w:rsidRDefault="00A61175" w:rsidP="00EA754C">
            <w:pPr>
              <w:pStyle w:val="a3"/>
              <w:ind w:firstLine="0"/>
              <w:jc w:val="center"/>
              <w:rPr>
                <w:sz w:val="24"/>
                <w:szCs w:val="24"/>
              </w:rPr>
            </w:pPr>
            <w:r w:rsidRPr="00A61175">
              <w:rPr>
                <w:sz w:val="24"/>
                <w:szCs w:val="24"/>
              </w:rPr>
              <w:lastRenderedPageBreak/>
              <w:t xml:space="preserve">В соответствии с планом работы комитета на </w:t>
            </w:r>
            <w:r w:rsidRPr="00A61175">
              <w:rPr>
                <w:sz w:val="24"/>
                <w:szCs w:val="24"/>
              </w:rPr>
              <w:lastRenderedPageBreak/>
              <w:t>декабрь 2020 года</w:t>
            </w:r>
          </w:p>
        </w:tc>
        <w:tc>
          <w:tcPr>
            <w:tcW w:w="2766" w:type="dxa"/>
          </w:tcPr>
          <w:p w:rsidR="00BD5C7B" w:rsidRPr="00A61175" w:rsidRDefault="00A61175" w:rsidP="00BD5C7B">
            <w:pPr>
              <w:pStyle w:val="ConsPlusNormal"/>
              <w:jc w:val="both"/>
              <w:rPr>
                <w:sz w:val="24"/>
                <w:szCs w:val="24"/>
              </w:rPr>
            </w:pPr>
            <w:r w:rsidRPr="00A61175">
              <w:rPr>
                <w:sz w:val="24"/>
                <w:szCs w:val="24"/>
              </w:rPr>
              <w:lastRenderedPageBreak/>
              <w:t>Решили:</w:t>
            </w:r>
          </w:p>
          <w:p w:rsidR="00A61175" w:rsidRPr="00A61175" w:rsidRDefault="00A61175" w:rsidP="00A61175">
            <w:pPr>
              <w:pStyle w:val="2"/>
              <w:spacing w:after="0" w:line="240" w:lineRule="auto"/>
              <w:jc w:val="both"/>
              <w:rPr>
                <w:b/>
              </w:rPr>
            </w:pPr>
            <w:r w:rsidRPr="00A61175">
              <w:t xml:space="preserve">На основании дефиса первого абзаца второго </w:t>
            </w:r>
            <w:r w:rsidRPr="00A61175">
              <w:lastRenderedPageBreak/>
              <w:t xml:space="preserve">пункта 2 статьи                   16 областного закона № 62-8-ОЗ «О порядке разработки, принятия                       и вступления в силу законов Архангельской области» комитет по социальной политике, здравоохранению и спорту </w:t>
            </w:r>
            <w:r>
              <w:t>предложить</w:t>
            </w:r>
            <w:r w:rsidRPr="00A61175">
              <w:t xml:space="preserve"> депутатам областного Собрания депутатов данный проект областного закона принять в первом            и во втором чтениях на очередной двадцать второй сессии Архангельского областного Собрания депутатов.</w:t>
            </w:r>
          </w:p>
          <w:p w:rsidR="00A61175" w:rsidRPr="00A61175" w:rsidRDefault="00A61175" w:rsidP="00BD5C7B">
            <w:pPr>
              <w:pStyle w:val="ConsPlusNormal"/>
              <w:jc w:val="both"/>
              <w:rPr>
                <w:sz w:val="24"/>
                <w:szCs w:val="24"/>
              </w:rPr>
            </w:pPr>
          </w:p>
        </w:tc>
      </w:tr>
      <w:tr w:rsidR="00BD5C7B" w:rsidRPr="00B27A37" w:rsidTr="00EA754C">
        <w:tc>
          <w:tcPr>
            <w:tcW w:w="534" w:type="dxa"/>
          </w:tcPr>
          <w:p w:rsidR="00BD5C7B" w:rsidRDefault="00BD5C7B" w:rsidP="00EA754C">
            <w:pPr>
              <w:pStyle w:val="a3"/>
              <w:ind w:firstLine="0"/>
              <w:jc w:val="center"/>
              <w:rPr>
                <w:sz w:val="20"/>
              </w:rPr>
            </w:pPr>
            <w:r>
              <w:rPr>
                <w:sz w:val="20"/>
              </w:rPr>
              <w:lastRenderedPageBreak/>
              <w:t>4.</w:t>
            </w:r>
          </w:p>
        </w:tc>
        <w:tc>
          <w:tcPr>
            <w:tcW w:w="2976" w:type="dxa"/>
          </w:tcPr>
          <w:p w:rsidR="00BD5C7B" w:rsidRPr="00A61175" w:rsidRDefault="00BD5C7B" w:rsidP="00A61175">
            <w:pPr>
              <w:pStyle w:val="a9"/>
              <w:jc w:val="both"/>
            </w:pPr>
            <w:r w:rsidRPr="00A61175">
              <w:t>О поправках к проекту областного закона «Об областном бюджете на 2021 год и на плановый период 2022 и 2023 годов» (по</w:t>
            </w:r>
            <w:r w:rsidR="00775F22">
              <w:t>правки №  15, 18, 19, 30, 33 (2.</w:t>
            </w:r>
            <w:r w:rsidRPr="00A61175">
              <w:t>1), внесенных Губернатором Архангельской области                    Цыбульским А.В.).</w:t>
            </w:r>
          </w:p>
          <w:p w:rsidR="00BD5C7B" w:rsidRPr="00A61175" w:rsidRDefault="00BD5C7B" w:rsidP="00A61175">
            <w:pPr>
              <w:pStyle w:val="a9"/>
              <w:ind w:firstLine="709"/>
              <w:jc w:val="both"/>
            </w:pPr>
          </w:p>
        </w:tc>
        <w:tc>
          <w:tcPr>
            <w:tcW w:w="2836" w:type="dxa"/>
          </w:tcPr>
          <w:p w:rsidR="00A61175" w:rsidRPr="00A61175" w:rsidRDefault="00A61175" w:rsidP="00A61175">
            <w:pPr>
              <w:pStyle w:val="a9"/>
              <w:jc w:val="both"/>
              <w:rPr>
                <w:b/>
              </w:rPr>
            </w:pPr>
            <w:r w:rsidRPr="00A61175">
              <w:rPr>
                <w:b/>
              </w:rPr>
              <w:t xml:space="preserve">Докладчики: </w:t>
            </w:r>
            <w:r w:rsidRPr="00A61175">
              <w:t>Будейкина Мария Алексеевна – заместитель министра здравоохранения Архангельской области;</w:t>
            </w:r>
          </w:p>
          <w:p w:rsidR="00A61175" w:rsidRPr="00A61175" w:rsidRDefault="00A61175" w:rsidP="00A61175">
            <w:pPr>
              <w:pStyle w:val="a9"/>
              <w:jc w:val="both"/>
              <w:rPr>
                <w:bCs/>
              </w:rPr>
            </w:pPr>
            <w:r w:rsidRPr="00A61175">
              <w:t xml:space="preserve">Полежаев Владимир Геннадьевич – исполняющий обязанности </w:t>
            </w:r>
            <w:r w:rsidRPr="00A61175">
              <w:rPr>
                <w:bCs/>
              </w:rPr>
              <w:t>министра строительства и архитектуры Архангельской области.</w:t>
            </w:r>
          </w:p>
          <w:p w:rsidR="00BD5C7B" w:rsidRPr="00A61175" w:rsidRDefault="00BD5C7B" w:rsidP="00A61175">
            <w:pPr>
              <w:pStyle w:val="a9"/>
              <w:jc w:val="both"/>
              <w:rPr>
                <w:b/>
              </w:rPr>
            </w:pPr>
          </w:p>
        </w:tc>
        <w:tc>
          <w:tcPr>
            <w:tcW w:w="4110" w:type="dxa"/>
          </w:tcPr>
          <w:p w:rsidR="00BD5C7B" w:rsidRPr="00775F22" w:rsidRDefault="00775F22" w:rsidP="00775F22">
            <w:pPr>
              <w:pStyle w:val="ConsPlusNormal"/>
              <w:ind w:firstLine="317"/>
              <w:jc w:val="both"/>
              <w:rPr>
                <w:sz w:val="24"/>
                <w:szCs w:val="24"/>
              </w:rPr>
            </w:pPr>
            <w:r w:rsidRPr="00775F22">
              <w:rPr>
                <w:sz w:val="24"/>
                <w:szCs w:val="24"/>
              </w:rPr>
              <w:t xml:space="preserve">Заслушали </w:t>
            </w:r>
            <w:proofErr w:type="spellStart"/>
            <w:r w:rsidRPr="00775F22">
              <w:rPr>
                <w:sz w:val="24"/>
                <w:szCs w:val="24"/>
              </w:rPr>
              <w:t>Будейкину</w:t>
            </w:r>
            <w:proofErr w:type="spellEnd"/>
            <w:r w:rsidRPr="00775F22">
              <w:rPr>
                <w:sz w:val="24"/>
                <w:szCs w:val="24"/>
              </w:rPr>
              <w:t xml:space="preserve"> М.А. и Строганову С.В. по поправкам №  15, 18, 19, 30, 33 (2.</w:t>
            </w:r>
            <w:r>
              <w:rPr>
                <w:sz w:val="24"/>
                <w:szCs w:val="24"/>
              </w:rPr>
              <w:t xml:space="preserve">1) </w:t>
            </w:r>
            <w:r w:rsidRPr="00775F22">
              <w:rPr>
                <w:sz w:val="24"/>
                <w:szCs w:val="24"/>
              </w:rPr>
              <w:t xml:space="preserve">к проекту областного закона «Об областном бюджете на 2021 год и на плановый период 2022 и 2023 годов» </w:t>
            </w:r>
            <w:r>
              <w:rPr>
                <w:sz w:val="24"/>
                <w:szCs w:val="24"/>
              </w:rPr>
              <w:t xml:space="preserve">внесенным Губернатором </w:t>
            </w:r>
            <w:r w:rsidRPr="00775F22">
              <w:rPr>
                <w:sz w:val="24"/>
                <w:szCs w:val="24"/>
              </w:rPr>
              <w:t xml:space="preserve">Архангельской области                    </w:t>
            </w:r>
            <w:proofErr w:type="spellStart"/>
            <w:r w:rsidRPr="00775F22">
              <w:rPr>
                <w:sz w:val="24"/>
                <w:szCs w:val="24"/>
              </w:rPr>
              <w:t>Цыбульским</w:t>
            </w:r>
            <w:proofErr w:type="spellEnd"/>
            <w:r w:rsidRPr="00775F22">
              <w:rPr>
                <w:sz w:val="24"/>
                <w:szCs w:val="24"/>
              </w:rPr>
              <w:t xml:space="preserve"> А.В.</w:t>
            </w:r>
          </w:p>
        </w:tc>
        <w:tc>
          <w:tcPr>
            <w:tcW w:w="2268" w:type="dxa"/>
          </w:tcPr>
          <w:p w:rsidR="00BD5C7B" w:rsidRPr="009875C5" w:rsidRDefault="00A61175" w:rsidP="00EA754C">
            <w:pPr>
              <w:pStyle w:val="a3"/>
              <w:ind w:firstLine="0"/>
              <w:jc w:val="center"/>
              <w:rPr>
                <w:sz w:val="24"/>
                <w:szCs w:val="24"/>
              </w:rPr>
            </w:pPr>
            <w:r>
              <w:rPr>
                <w:sz w:val="24"/>
                <w:szCs w:val="24"/>
              </w:rPr>
              <w:t>Вне плана</w:t>
            </w:r>
          </w:p>
        </w:tc>
        <w:tc>
          <w:tcPr>
            <w:tcW w:w="2766" w:type="dxa"/>
          </w:tcPr>
          <w:p w:rsidR="00BD5C7B" w:rsidRDefault="00BD5C7B" w:rsidP="00EA754C">
            <w:pPr>
              <w:pStyle w:val="2"/>
              <w:spacing w:after="0" w:line="240" w:lineRule="auto"/>
              <w:jc w:val="both"/>
              <w:rPr>
                <w:szCs w:val="28"/>
              </w:rPr>
            </w:pPr>
            <w:r>
              <w:rPr>
                <w:szCs w:val="28"/>
              </w:rPr>
              <w:t>Решили:</w:t>
            </w:r>
            <w:r w:rsidR="00775F22">
              <w:rPr>
                <w:szCs w:val="28"/>
              </w:rPr>
              <w:t xml:space="preserve"> принять информацию к сведению.</w:t>
            </w:r>
          </w:p>
          <w:p w:rsidR="00BD5C7B" w:rsidRPr="009875C5" w:rsidRDefault="00BD5C7B" w:rsidP="00EA754C">
            <w:pPr>
              <w:pStyle w:val="ConsPlusNormal"/>
              <w:jc w:val="both"/>
            </w:pPr>
          </w:p>
        </w:tc>
      </w:tr>
      <w:tr w:rsidR="00BD5C7B" w:rsidRPr="00B27A37" w:rsidTr="00EA754C">
        <w:tc>
          <w:tcPr>
            <w:tcW w:w="534" w:type="dxa"/>
          </w:tcPr>
          <w:p w:rsidR="00BD5C7B" w:rsidRDefault="00BD5C7B" w:rsidP="00EA754C">
            <w:pPr>
              <w:pStyle w:val="a3"/>
              <w:ind w:firstLine="0"/>
              <w:jc w:val="center"/>
              <w:rPr>
                <w:sz w:val="20"/>
              </w:rPr>
            </w:pPr>
            <w:r>
              <w:rPr>
                <w:sz w:val="20"/>
              </w:rPr>
              <w:t>5.</w:t>
            </w:r>
          </w:p>
        </w:tc>
        <w:tc>
          <w:tcPr>
            <w:tcW w:w="2976" w:type="dxa"/>
          </w:tcPr>
          <w:p w:rsidR="00BD5C7B" w:rsidRPr="00A61175" w:rsidRDefault="00A61175" w:rsidP="00EA754C">
            <w:pPr>
              <w:pStyle w:val="aa"/>
              <w:ind w:firstLine="0"/>
              <w:rPr>
                <w:sz w:val="24"/>
                <w:szCs w:val="24"/>
              </w:rPr>
            </w:pPr>
            <w:r>
              <w:rPr>
                <w:sz w:val="24"/>
                <w:szCs w:val="24"/>
              </w:rPr>
              <w:t>Проект</w:t>
            </w:r>
            <w:r w:rsidRPr="00A61175">
              <w:rPr>
                <w:sz w:val="24"/>
                <w:szCs w:val="24"/>
              </w:rPr>
              <w:t xml:space="preserve"> постановления </w:t>
            </w:r>
            <w:r w:rsidR="00CB7B43">
              <w:rPr>
                <w:sz w:val="24"/>
                <w:szCs w:val="24"/>
              </w:rPr>
              <w:t xml:space="preserve">                  </w:t>
            </w:r>
            <w:r w:rsidRPr="00A61175">
              <w:rPr>
                <w:sz w:val="24"/>
                <w:szCs w:val="24"/>
              </w:rPr>
              <w:t>№ пп</w:t>
            </w:r>
            <w:proofErr w:type="gramStart"/>
            <w:r w:rsidRPr="00A61175">
              <w:rPr>
                <w:sz w:val="24"/>
                <w:szCs w:val="24"/>
              </w:rPr>
              <w:t>7</w:t>
            </w:r>
            <w:proofErr w:type="gramEnd"/>
            <w:r w:rsidRPr="00A61175">
              <w:rPr>
                <w:sz w:val="24"/>
                <w:szCs w:val="24"/>
              </w:rPr>
              <w:t>/336 «Об отчете об исполнении бюджета территориального фонда обязательного медицинского страхования Архангельской области за девять месяцев 2020 года».</w:t>
            </w:r>
          </w:p>
        </w:tc>
        <w:tc>
          <w:tcPr>
            <w:tcW w:w="2836" w:type="dxa"/>
          </w:tcPr>
          <w:p w:rsidR="00A61175" w:rsidRPr="00A61175" w:rsidRDefault="00A61175" w:rsidP="00A61175">
            <w:pPr>
              <w:jc w:val="both"/>
            </w:pPr>
            <w:r w:rsidRPr="00A61175">
              <w:rPr>
                <w:b/>
              </w:rPr>
              <w:t xml:space="preserve">Докладчики: </w:t>
            </w:r>
            <w:r w:rsidRPr="00A61175">
              <w:t>Ясько Наталья Николаевна</w:t>
            </w:r>
            <w:r w:rsidRPr="00A61175">
              <w:rPr>
                <w:b/>
              </w:rPr>
              <w:t xml:space="preserve"> – </w:t>
            </w:r>
            <w:r w:rsidRPr="00A61175">
              <w:rPr>
                <w:bCs/>
              </w:rPr>
              <w:t>директор территориального фонда обязательного медицинского страхования Архангельской области;</w:t>
            </w:r>
            <w:r w:rsidRPr="00A61175">
              <w:t xml:space="preserve"> </w:t>
            </w:r>
          </w:p>
          <w:p w:rsidR="00A61175" w:rsidRPr="00A61175" w:rsidRDefault="00A61175" w:rsidP="00A61175">
            <w:pPr>
              <w:ind w:left="57" w:right="57"/>
              <w:jc w:val="both"/>
            </w:pPr>
            <w:r w:rsidRPr="00A61175">
              <w:t xml:space="preserve">Будейкина Мария Алексеевна – </w:t>
            </w:r>
            <w:r w:rsidRPr="00A61175">
              <w:lastRenderedPageBreak/>
              <w:t>заместитель министра здравоохранения Архангельской области.</w:t>
            </w:r>
          </w:p>
          <w:p w:rsidR="00BD5C7B" w:rsidRPr="00A61175" w:rsidRDefault="00BD5C7B" w:rsidP="00EA754C">
            <w:pPr>
              <w:jc w:val="both"/>
              <w:rPr>
                <w:b/>
              </w:rPr>
            </w:pPr>
          </w:p>
        </w:tc>
        <w:tc>
          <w:tcPr>
            <w:tcW w:w="4110" w:type="dxa"/>
          </w:tcPr>
          <w:p w:rsidR="00775F22" w:rsidRPr="00775F22" w:rsidRDefault="00775F22" w:rsidP="00775F22">
            <w:pPr>
              <w:pStyle w:val="a9"/>
              <w:ind w:firstLine="317"/>
              <w:jc w:val="both"/>
            </w:pPr>
            <w:r w:rsidRPr="00775F22">
              <w:lastRenderedPageBreak/>
              <w:t>Отчет об исполнении бюджета территориального фонда обязательного медицинского страхования Архангельской области  за девять месяцев 2020 года (далее – Отчет) утвержден распоряжением Правительства Архангельской области от 11 ноября 2020 года № 454-рп.</w:t>
            </w:r>
          </w:p>
          <w:p w:rsidR="00775F22" w:rsidRPr="00775F22" w:rsidRDefault="00775F22" w:rsidP="00775F22">
            <w:pPr>
              <w:pStyle w:val="a9"/>
              <w:ind w:firstLine="317"/>
              <w:jc w:val="both"/>
            </w:pPr>
            <w:r w:rsidRPr="00775F22">
              <w:t xml:space="preserve">Контрольно-счетная палата </w:t>
            </w:r>
            <w:r w:rsidRPr="00775F22">
              <w:lastRenderedPageBreak/>
              <w:t>Архангельской области по результатам проведения экспертно-аналитических мероприятий Отчета установила, что при исполнении бюджета территориального фонда обязательного медицинского страхования (далее – ОМС) за 9 месяцев 2020 года соблюдены принципы бюджетной системы РФ, установленные статьей 28 Бюджетного кодекса РФ.</w:t>
            </w:r>
          </w:p>
          <w:p w:rsidR="00775F22" w:rsidRPr="00775F22" w:rsidRDefault="00775F22" w:rsidP="00775F22">
            <w:pPr>
              <w:pStyle w:val="a9"/>
              <w:ind w:firstLine="317"/>
              <w:jc w:val="both"/>
              <w:rPr>
                <w:spacing w:val="-2"/>
              </w:rPr>
            </w:pPr>
            <w:r w:rsidRPr="00775F22">
              <w:rPr>
                <w:rFonts w:eastAsiaTheme="minorHAnsi"/>
              </w:rPr>
              <w:t>Доходы, поступившие в бюджет территориального фонда ОМС,                                 и направление расходов за девять месяцев 2020 года соответствуют статье                            146 Бюджетного кодекса РФ и пунктам 4, 5 статьи 26 Федерального закона                       от 29 ноября 2010 года № 326-ФЗ «Об обязательном медицинском страховании                                     в Российской Федерации».</w:t>
            </w:r>
            <w:r w:rsidRPr="00775F22">
              <w:rPr>
                <w:spacing w:val="-2"/>
              </w:rPr>
              <w:t xml:space="preserve"> </w:t>
            </w:r>
          </w:p>
          <w:p w:rsidR="00775F22" w:rsidRPr="00775F22" w:rsidRDefault="00775F22" w:rsidP="00775F22">
            <w:pPr>
              <w:pStyle w:val="a9"/>
              <w:ind w:firstLine="317"/>
              <w:jc w:val="both"/>
              <w:rPr>
                <w:spacing w:val="-2"/>
              </w:rPr>
            </w:pPr>
            <w:r w:rsidRPr="00775F22">
              <w:rPr>
                <w:spacing w:val="-2"/>
              </w:rPr>
              <w:t>По итогам работы за девять месяцев 2020 года бюджет территориального фонда ОМС исполнен по доходам в сумме 18 241,9 млн. рублей или на 75,6 %                     от утвержденного показателя, по расходам в сумме 17 190,6 млн. рублей                                 или на 70,5 %, с превышением доходов над расходами в сумме                                        1</w:t>
            </w:r>
            <w:r w:rsidRPr="00775F22">
              <w:rPr>
                <w:spacing w:val="-2"/>
                <w:lang w:val="en-US"/>
              </w:rPr>
              <w:t> </w:t>
            </w:r>
            <w:r w:rsidRPr="00775F22">
              <w:rPr>
                <w:spacing w:val="-2"/>
              </w:rPr>
              <w:t>051,3 млн. рублей.</w:t>
            </w:r>
          </w:p>
          <w:p w:rsidR="00775F22" w:rsidRPr="00775F22" w:rsidRDefault="00775F22" w:rsidP="00775F22">
            <w:pPr>
              <w:pStyle w:val="a9"/>
              <w:ind w:firstLine="317"/>
              <w:jc w:val="both"/>
              <w:rPr>
                <w:rFonts w:eastAsia="Arial Unicode MS"/>
              </w:rPr>
            </w:pPr>
            <w:r w:rsidRPr="00775F22">
              <w:rPr>
                <w:rFonts w:eastAsia="Arial Unicode MS"/>
              </w:rPr>
              <w:t>Выполнение объемов медицинской помощи по территориальной программе ОМС</w:t>
            </w:r>
            <w:r w:rsidRPr="00775F22">
              <w:rPr>
                <w:rFonts w:eastAsiaTheme="minorHAnsi"/>
                <w:lang w:eastAsia="en-US"/>
              </w:rPr>
              <w:t xml:space="preserve"> в отчетном периоде  составило от 57,39 </w:t>
            </w:r>
            <w:r w:rsidRPr="00775F22">
              <w:rPr>
                <w:rFonts w:eastAsiaTheme="minorHAnsi"/>
                <w:lang w:eastAsia="en-US"/>
              </w:rPr>
              <w:lastRenderedPageBreak/>
              <w:t>% до 74,88 %                         (за 9 месяцев 2019 года от 65,52 % до 73,79 %),</w:t>
            </w:r>
            <w:r w:rsidRPr="00775F22">
              <w:rPr>
                <w:rFonts w:eastAsia="Arial Unicode MS"/>
              </w:rPr>
              <w:t xml:space="preserve"> в том числе:</w:t>
            </w:r>
          </w:p>
          <w:p w:rsidR="00775F22" w:rsidRPr="00775F22" w:rsidRDefault="00775F22" w:rsidP="00775F22">
            <w:pPr>
              <w:pStyle w:val="a9"/>
              <w:numPr>
                <w:ilvl w:val="0"/>
                <w:numId w:val="2"/>
              </w:numPr>
              <w:ind w:left="0" w:firstLine="317"/>
              <w:jc w:val="both"/>
              <w:rPr>
                <w:rFonts w:eastAsia="Arial Unicode MS"/>
              </w:rPr>
            </w:pPr>
            <w:proofErr w:type="gramStart"/>
            <w:r w:rsidRPr="00775F22">
              <w:rPr>
                <w:rFonts w:eastAsia="Arial Unicode MS"/>
              </w:rPr>
              <w:t xml:space="preserve">в амбулаторных условиях: профилактические медосмотры (диспансеризация) </w:t>
            </w:r>
            <w:r w:rsidRPr="00775F22">
              <w:t>–</w:t>
            </w:r>
            <w:r w:rsidRPr="00775F22">
              <w:rPr>
                <w:rFonts w:eastAsia="Arial Unicode MS"/>
              </w:rPr>
              <w:t xml:space="preserve"> 45,0 % (</w:t>
            </w:r>
            <w:r w:rsidRPr="00775F22">
              <w:rPr>
                <w:rFonts w:eastAsiaTheme="minorHAnsi"/>
                <w:lang w:eastAsia="en-US"/>
              </w:rPr>
              <w:t xml:space="preserve">за 9 месяцев 2019 года </w:t>
            </w:r>
            <w:r w:rsidRPr="00775F22">
              <w:t>–</w:t>
            </w:r>
            <w:r w:rsidRPr="00775F22">
              <w:rPr>
                <w:rFonts w:eastAsiaTheme="minorHAnsi"/>
                <w:lang w:eastAsia="en-US"/>
              </w:rPr>
              <w:t xml:space="preserve"> </w:t>
            </w:r>
            <w:r w:rsidRPr="00775F22">
              <w:rPr>
                <w:rFonts w:eastAsia="Arial Unicode MS"/>
              </w:rPr>
              <w:t xml:space="preserve">61,85 %), неотложная помощь </w:t>
            </w:r>
            <w:r w:rsidRPr="00775F22">
              <w:t>–</w:t>
            </w:r>
            <w:r w:rsidRPr="00775F22">
              <w:rPr>
                <w:rFonts w:eastAsia="Arial Unicode MS"/>
              </w:rPr>
              <w:t xml:space="preserve"> 74,88 % (65,62 %), обращения в связи с заболеваниями </w:t>
            </w:r>
            <w:r w:rsidRPr="00775F22">
              <w:t xml:space="preserve">– </w:t>
            </w:r>
            <w:r w:rsidRPr="00775F22">
              <w:rPr>
                <w:rFonts w:eastAsia="Arial Unicode MS"/>
              </w:rPr>
              <w:t xml:space="preserve">62,1 % (69,89 %), диагностические исследования от 14,1 % до 85,0 % (компьютерная томография </w:t>
            </w:r>
            <w:r w:rsidRPr="00775F22">
              <w:t>–</w:t>
            </w:r>
            <w:r w:rsidRPr="00775F22">
              <w:rPr>
                <w:rFonts w:eastAsia="Arial Unicode MS"/>
              </w:rPr>
              <w:t xml:space="preserve"> 70,8%, магнитно-резонансная томография </w:t>
            </w:r>
            <w:r w:rsidRPr="00775F22">
              <w:t>–</w:t>
            </w:r>
            <w:r w:rsidRPr="00775F22">
              <w:rPr>
                <w:rFonts w:eastAsia="Arial Unicode MS"/>
              </w:rPr>
              <w:t xml:space="preserve"> 85,0 %, ультразвуковое исследование </w:t>
            </w:r>
            <w:proofErr w:type="spellStart"/>
            <w:r w:rsidRPr="00775F22">
              <w:rPr>
                <w:rFonts w:eastAsia="Arial Unicode MS"/>
              </w:rPr>
              <w:t>сердечно-сосудистой</w:t>
            </w:r>
            <w:proofErr w:type="spellEnd"/>
            <w:r w:rsidRPr="00775F22">
              <w:rPr>
                <w:rFonts w:eastAsia="Arial Unicode MS"/>
              </w:rPr>
              <w:t xml:space="preserve"> системы </w:t>
            </w:r>
            <w:r w:rsidRPr="00775F22">
              <w:t xml:space="preserve">– </w:t>
            </w:r>
            <w:r w:rsidRPr="00775F22">
              <w:rPr>
                <w:rFonts w:eastAsia="Arial Unicode MS"/>
              </w:rPr>
              <w:t xml:space="preserve">37,3%, эндоскопическое диагностическое исследование </w:t>
            </w:r>
            <w:r w:rsidRPr="00775F22">
              <w:t>–</w:t>
            </w:r>
            <w:r w:rsidRPr="00775F22">
              <w:rPr>
                <w:rFonts w:eastAsia="Arial Unicode MS"/>
              </w:rPr>
              <w:t xml:space="preserve"> 61,1 %, молекулярно-генетическое исследование с целью выявления онкологических заболеваний </w:t>
            </w:r>
            <w:r w:rsidRPr="00775F22">
              <w:t>–</w:t>
            </w:r>
            <w:r w:rsidRPr="00775F22">
              <w:rPr>
                <w:rFonts w:eastAsia="Arial Unicode MS"/>
              </w:rPr>
              <w:t xml:space="preserve"> 14,1 %, гистологические исследования с целью выявления онкологических заболеваний</w:t>
            </w:r>
            <w:proofErr w:type="gramEnd"/>
            <w:r w:rsidRPr="00775F22">
              <w:rPr>
                <w:rFonts w:eastAsia="Arial Unicode MS"/>
              </w:rPr>
              <w:t xml:space="preserve"> </w:t>
            </w:r>
            <w:r w:rsidRPr="00775F22">
              <w:t>–</w:t>
            </w:r>
            <w:r w:rsidRPr="00775F22">
              <w:rPr>
                <w:rFonts w:eastAsia="Arial Unicode MS"/>
              </w:rPr>
              <w:t xml:space="preserve"> 43,5 %);</w:t>
            </w:r>
          </w:p>
          <w:p w:rsidR="00775F22" w:rsidRPr="00775F22" w:rsidRDefault="00775F22" w:rsidP="00775F22">
            <w:pPr>
              <w:pStyle w:val="a9"/>
              <w:ind w:firstLine="317"/>
              <w:jc w:val="both"/>
              <w:rPr>
                <w:rFonts w:eastAsia="Arial Unicode MS"/>
              </w:rPr>
            </w:pPr>
            <w:r w:rsidRPr="00775F22">
              <w:rPr>
                <w:rFonts w:eastAsia="Arial Unicode MS"/>
              </w:rPr>
              <w:t xml:space="preserve">2) в стационарных условиях </w:t>
            </w:r>
            <w:r w:rsidRPr="00775F22">
              <w:t xml:space="preserve">– </w:t>
            </w:r>
            <w:r w:rsidRPr="00775F22">
              <w:rPr>
                <w:rFonts w:eastAsia="Arial Unicode MS"/>
              </w:rPr>
              <w:t>63,7 % (</w:t>
            </w:r>
            <w:r w:rsidRPr="00775F22">
              <w:rPr>
                <w:rFonts w:eastAsiaTheme="minorHAnsi"/>
                <w:lang w:eastAsia="en-US"/>
              </w:rPr>
              <w:t xml:space="preserve">за 9 месяцев 2019 года </w:t>
            </w:r>
            <w:r w:rsidRPr="00775F22">
              <w:t>–</w:t>
            </w:r>
            <w:r w:rsidRPr="00775F22">
              <w:rPr>
                <w:rFonts w:eastAsia="Arial Unicode MS"/>
              </w:rPr>
              <w:t xml:space="preserve"> 73,79 %),                     в том числе по профилю «онкология» </w:t>
            </w:r>
            <w:r w:rsidRPr="00775F22">
              <w:t>–</w:t>
            </w:r>
            <w:r w:rsidRPr="00775F22">
              <w:rPr>
                <w:rFonts w:eastAsia="Arial Unicode MS"/>
              </w:rPr>
              <w:t xml:space="preserve"> 78,2 % (80,34 %), «медицинская реабилитация» </w:t>
            </w:r>
            <w:r w:rsidRPr="00775F22">
              <w:t>–</w:t>
            </w:r>
            <w:r w:rsidRPr="00775F22">
              <w:rPr>
                <w:rFonts w:eastAsia="Arial Unicode MS"/>
              </w:rPr>
              <w:t xml:space="preserve"> 37,2 % (65,09 %); </w:t>
            </w:r>
          </w:p>
          <w:p w:rsidR="00775F22" w:rsidRPr="00775F22" w:rsidRDefault="00775F22" w:rsidP="00775F22">
            <w:pPr>
              <w:pStyle w:val="a9"/>
              <w:ind w:firstLine="317"/>
              <w:jc w:val="both"/>
              <w:rPr>
                <w:rFonts w:eastAsia="Arial Unicode MS"/>
              </w:rPr>
            </w:pPr>
            <w:r w:rsidRPr="00775F22">
              <w:rPr>
                <w:rFonts w:eastAsia="Arial Unicode MS"/>
              </w:rPr>
              <w:t xml:space="preserve">3) в условиях дневных стационаров </w:t>
            </w:r>
            <w:r w:rsidRPr="00775F22">
              <w:t>–</w:t>
            </w:r>
            <w:r w:rsidRPr="00775F22">
              <w:rPr>
                <w:rFonts w:eastAsia="Arial Unicode MS"/>
              </w:rPr>
              <w:t xml:space="preserve"> 60,6 % (</w:t>
            </w:r>
            <w:r w:rsidRPr="00775F22">
              <w:rPr>
                <w:rFonts w:eastAsiaTheme="minorHAnsi"/>
                <w:lang w:eastAsia="en-US"/>
              </w:rPr>
              <w:t xml:space="preserve">за 9 месяцев 2019 года </w:t>
            </w:r>
            <w:r w:rsidRPr="00775F22">
              <w:t xml:space="preserve">– </w:t>
            </w:r>
            <w:r w:rsidRPr="00775F22">
              <w:rPr>
                <w:rFonts w:eastAsia="Arial Unicode MS"/>
              </w:rPr>
              <w:t xml:space="preserve">70,94 %), в том числе по профилю «онкология» </w:t>
            </w:r>
            <w:r w:rsidRPr="00775F22">
              <w:t xml:space="preserve">– </w:t>
            </w:r>
            <w:r w:rsidRPr="00775F22">
              <w:rPr>
                <w:rFonts w:eastAsia="Arial Unicode MS"/>
              </w:rPr>
              <w:t xml:space="preserve">81,9 % (68,61 %),                                при экстракорпоральном оплодотворении </w:t>
            </w:r>
            <w:r w:rsidRPr="00775F22">
              <w:t xml:space="preserve">– </w:t>
            </w:r>
            <w:r w:rsidRPr="00775F22">
              <w:rPr>
                <w:rFonts w:eastAsia="Arial Unicode MS"/>
              </w:rPr>
              <w:t>56,6 % (91,23 %);</w:t>
            </w:r>
          </w:p>
          <w:p w:rsidR="00775F22" w:rsidRPr="00775F22" w:rsidRDefault="00775F22" w:rsidP="00775F22">
            <w:pPr>
              <w:pStyle w:val="a9"/>
              <w:ind w:firstLine="317"/>
              <w:jc w:val="both"/>
              <w:rPr>
                <w:rFonts w:eastAsia="Arial Unicode MS"/>
              </w:rPr>
            </w:pPr>
            <w:r w:rsidRPr="00775F22">
              <w:rPr>
                <w:rFonts w:eastAsia="Arial Unicode MS"/>
              </w:rPr>
              <w:t xml:space="preserve">4) скорая медицинская помощь </w:t>
            </w:r>
            <w:r w:rsidRPr="00775F22">
              <w:t xml:space="preserve">– </w:t>
            </w:r>
            <w:r w:rsidRPr="00775F22">
              <w:rPr>
                <w:rFonts w:eastAsia="Arial Unicode MS"/>
              </w:rPr>
              <w:lastRenderedPageBreak/>
              <w:t>73,2 % (</w:t>
            </w:r>
            <w:r w:rsidRPr="00775F22">
              <w:rPr>
                <w:rFonts w:eastAsiaTheme="minorHAnsi"/>
                <w:lang w:eastAsia="en-US"/>
              </w:rPr>
              <w:t>за 9 месяцев 2019 года</w:t>
            </w:r>
            <w:r w:rsidRPr="00775F22">
              <w:rPr>
                <w:rFonts w:eastAsia="Arial Unicode MS"/>
              </w:rPr>
              <w:t xml:space="preserve"> </w:t>
            </w:r>
            <w:r w:rsidRPr="00775F22">
              <w:t xml:space="preserve">– </w:t>
            </w:r>
            <w:r w:rsidRPr="00775F22">
              <w:rPr>
                <w:rFonts w:eastAsia="Arial Unicode MS"/>
              </w:rPr>
              <w:t>70,02%).</w:t>
            </w:r>
          </w:p>
          <w:p w:rsidR="00775F22" w:rsidRPr="00775F22" w:rsidRDefault="00775F22" w:rsidP="00775F22">
            <w:pPr>
              <w:ind w:firstLine="317"/>
              <w:jc w:val="both"/>
              <w:rPr>
                <w:rFonts w:eastAsia="Calibri"/>
                <w:color w:val="000000"/>
              </w:rPr>
            </w:pPr>
          </w:p>
          <w:p w:rsidR="00775F22" w:rsidRPr="00775F22" w:rsidRDefault="00775F22" w:rsidP="00775F22">
            <w:pPr>
              <w:ind w:firstLine="317"/>
              <w:jc w:val="both"/>
              <w:rPr>
                <w:rFonts w:eastAsia="Calibri"/>
                <w:color w:val="000000"/>
              </w:rPr>
            </w:pPr>
            <w:r w:rsidRPr="00775F22">
              <w:rPr>
                <w:rFonts w:eastAsia="Calibri"/>
                <w:color w:val="000000"/>
              </w:rPr>
              <w:t xml:space="preserve">Основной причиной недовыполнения плановых показателей объемов медицинской помощи в отчетном периоде 2020 года является сложившаяся эпидемиологическая ситуация в условиях возникновения угрозы распространения заболеваний, вызванных новой </w:t>
            </w:r>
            <w:proofErr w:type="spellStart"/>
            <w:r w:rsidRPr="00775F22">
              <w:rPr>
                <w:rFonts w:eastAsia="Calibri"/>
                <w:color w:val="000000"/>
              </w:rPr>
              <w:t>коронавирусной</w:t>
            </w:r>
            <w:proofErr w:type="spellEnd"/>
            <w:r w:rsidRPr="00775F22">
              <w:rPr>
                <w:rFonts w:eastAsia="Calibri"/>
                <w:color w:val="000000"/>
              </w:rPr>
              <w:t xml:space="preserve"> инфекцией </w:t>
            </w:r>
            <w:r w:rsidRPr="00775F22">
              <w:rPr>
                <w:rFonts w:eastAsia="Calibri"/>
                <w:color w:val="000000"/>
                <w:lang w:val="en-US"/>
              </w:rPr>
              <w:t>COVID</w:t>
            </w:r>
            <w:r w:rsidRPr="00775F22">
              <w:rPr>
                <w:rFonts w:eastAsia="Calibri"/>
                <w:color w:val="000000"/>
              </w:rPr>
              <w:t>-19.</w:t>
            </w:r>
          </w:p>
          <w:p w:rsidR="00775F22" w:rsidRPr="00775F22" w:rsidRDefault="00775F22" w:rsidP="00775F22">
            <w:pPr>
              <w:ind w:firstLine="317"/>
              <w:jc w:val="both"/>
              <w:rPr>
                <w:rFonts w:eastAsia="Calibri"/>
                <w:color w:val="000000"/>
              </w:rPr>
            </w:pPr>
            <w:proofErr w:type="gramStart"/>
            <w:r w:rsidRPr="00775F22">
              <w:rPr>
                <w:rFonts w:eastAsia="Calibri"/>
                <w:color w:val="000000"/>
              </w:rPr>
              <w:t xml:space="preserve">В соответствии с постановлением Правительства </w:t>
            </w:r>
            <w:r w:rsidRPr="00775F22">
              <w:rPr>
                <w:color w:val="000000"/>
              </w:rPr>
              <w:t xml:space="preserve">Российской Федерации от 03.04.2020 № 432 «Об особенностях реализации базовой программы ОМС                      в условиях возникновения угрозы распространения заболеваний, вызванных новой </w:t>
            </w:r>
            <w:proofErr w:type="spellStart"/>
            <w:r w:rsidRPr="00775F22">
              <w:rPr>
                <w:color w:val="000000"/>
              </w:rPr>
              <w:t>коронавирусной</w:t>
            </w:r>
            <w:proofErr w:type="spellEnd"/>
            <w:r w:rsidRPr="00775F22">
              <w:rPr>
                <w:color w:val="000000"/>
              </w:rPr>
              <w:t xml:space="preserve"> инфекцией», </w:t>
            </w:r>
            <w:r w:rsidRPr="00775F22">
              <w:rPr>
                <w:rFonts w:eastAsia="Calibri"/>
                <w:color w:val="000000"/>
              </w:rPr>
              <w:t>Указом Губернатора Архангельской области от 17.03.2020 № 28-у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w:t>
            </w:r>
            <w:proofErr w:type="gramEnd"/>
            <w:r w:rsidRPr="00775F22">
              <w:rPr>
                <w:rFonts w:eastAsia="Calibri"/>
                <w:color w:val="000000"/>
              </w:rPr>
              <w:t xml:space="preserve">                                    </w:t>
            </w:r>
            <w:proofErr w:type="gramStart"/>
            <w:r w:rsidRPr="00775F22">
              <w:rPr>
                <w:rFonts w:eastAsia="Calibri"/>
                <w:color w:val="000000"/>
              </w:rPr>
              <w:t xml:space="preserve">по противодействию распространению на территории Архангельской области новой </w:t>
            </w:r>
            <w:proofErr w:type="spellStart"/>
            <w:r w:rsidRPr="00775F22">
              <w:rPr>
                <w:rFonts w:eastAsia="Calibri"/>
                <w:color w:val="000000"/>
              </w:rPr>
              <w:t>коронавирусной</w:t>
            </w:r>
            <w:proofErr w:type="spellEnd"/>
            <w:r w:rsidRPr="00775F22">
              <w:rPr>
                <w:rFonts w:eastAsia="Calibri"/>
                <w:color w:val="000000"/>
              </w:rPr>
              <w:t xml:space="preserve"> инфекции COVID-2019)» оказание всех видов плановой медицинской помощи в </w:t>
            </w:r>
            <w:r w:rsidRPr="00775F22">
              <w:rPr>
                <w:rFonts w:eastAsia="Calibri"/>
                <w:color w:val="000000"/>
              </w:rPr>
              <w:lastRenderedPageBreak/>
              <w:t xml:space="preserve">государственных медицинских организациях Архангельской области в амбулаторных (особенно медицинские осмотры                 и диспансеризация), стационарных условиях и условиях дневного стационара было приостановлено до 27.08.2020, за исключением медицинской помощи пациентам с онкологическими заболеваниями, болезнями </w:t>
            </w:r>
            <w:proofErr w:type="spellStart"/>
            <w:r w:rsidRPr="00775F22">
              <w:rPr>
                <w:rFonts w:eastAsia="Calibri"/>
                <w:color w:val="000000"/>
              </w:rPr>
              <w:t>сердечно-сосудистой</w:t>
            </w:r>
            <w:proofErr w:type="spellEnd"/>
            <w:r w:rsidRPr="00775F22">
              <w:rPr>
                <w:rFonts w:eastAsia="Calibri"/>
                <w:color w:val="000000"/>
              </w:rPr>
              <w:t xml:space="preserve"> и эндокринной системы, находящимся на заместительной почечной терапии (диализ), а</w:t>
            </w:r>
            <w:proofErr w:type="gramEnd"/>
            <w:r w:rsidRPr="00775F22">
              <w:rPr>
                <w:rFonts w:eastAsia="Calibri"/>
                <w:color w:val="000000"/>
              </w:rPr>
              <w:t xml:space="preserve"> </w:t>
            </w:r>
            <w:proofErr w:type="gramStart"/>
            <w:r w:rsidRPr="00775F22">
              <w:rPr>
                <w:rFonts w:eastAsia="Calibri"/>
                <w:color w:val="000000"/>
              </w:rPr>
              <w:t>также медицинской помощи, оказываемой в экстренной                               или неотложной формах.</w:t>
            </w:r>
            <w:proofErr w:type="gramEnd"/>
          </w:p>
          <w:p w:rsidR="00775F22" w:rsidRPr="00775F22" w:rsidRDefault="00775F22" w:rsidP="00775F22">
            <w:pPr>
              <w:pStyle w:val="a9"/>
              <w:ind w:firstLine="317"/>
              <w:jc w:val="both"/>
              <w:rPr>
                <w:rFonts w:eastAsia="Arial Unicode MS"/>
              </w:rPr>
            </w:pPr>
          </w:p>
          <w:p w:rsidR="00775F22" w:rsidRPr="00775F22" w:rsidRDefault="00775F22" w:rsidP="00775F22">
            <w:pPr>
              <w:pStyle w:val="a9"/>
              <w:ind w:firstLine="317"/>
              <w:jc w:val="both"/>
              <w:rPr>
                <w:rFonts w:eastAsia="Arial Unicode MS"/>
              </w:rPr>
            </w:pPr>
            <w:r w:rsidRPr="00775F22">
              <w:rPr>
                <w:rFonts w:eastAsia="Arial Unicode MS"/>
              </w:rPr>
              <w:t xml:space="preserve">Территориальная программа ОМС на 2020 год утверждена в сумме 30 125,4 млн. рублей, в том числе за счет средств ОМС – 23 730,8 млн. рублей, за счет средств областного бюджета – 6 394,7 млн. рублей. </w:t>
            </w:r>
          </w:p>
          <w:p w:rsidR="00775F22" w:rsidRPr="00775F22" w:rsidRDefault="00775F22" w:rsidP="00775F22">
            <w:pPr>
              <w:pStyle w:val="a9"/>
              <w:ind w:firstLine="317"/>
              <w:jc w:val="both"/>
              <w:rPr>
                <w:rFonts w:eastAsia="Arial Unicode MS"/>
              </w:rPr>
            </w:pPr>
            <w:r w:rsidRPr="00775F22">
              <w:rPr>
                <w:rFonts w:eastAsia="Arial Unicode MS"/>
              </w:rPr>
              <w:t xml:space="preserve">Стоимостное исполнение территориальной программы ОМС                              за 9 месяцев 2020 года составило 20 899,1 млн. рублей, в том числе за счет средств ОМС </w:t>
            </w:r>
            <w:r w:rsidRPr="00775F22">
              <w:t>–</w:t>
            </w:r>
            <w:r w:rsidRPr="00775F22">
              <w:rPr>
                <w:rFonts w:eastAsia="Arial Unicode MS"/>
              </w:rPr>
              <w:t xml:space="preserve"> 15 745,0 млн. рублей или 66,35 %</w:t>
            </w:r>
            <w:r w:rsidRPr="00775F22">
              <w:rPr>
                <w:rFonts w:eastAsiaTheme="minorHAnsi"/>
              </w:rPr>
              <w:t xml:space="preserve"> от годового назначения,                    за счет средств областного бюджета </w:t>
            </w:r>
            <w:r w:rsidRPr="00775F22">
              <w:t xml:space="preserve">– </w:t>
            </w:r>
            <w:r w:rsidRPr="00775F22">
              <w:rPr>
                <w:rFonts w:eastAsiaTheme="minorHAnsi"/>
              </w:rPr>
              <w:t xml:space="preserve">5 156,3 млн. рублей или 80,6 %. </w:t>
            </w:r>
            <w:r w:rsidRPr="00775F22">
              <w:rPr>
                <w:rFonts w:eastAsia="Arial Unicode MS"/>
              </w:rPr>
              <w:t xml:space="preserve"> </w:t>
            </w:r>
          </w:p>
          <w:p w:rsidR="00775F22" w:rsidRPr="00775F22" w:rsidRDefault="00775F22" w:rsidP="00775F22">
            <w:pPr>
              <w:pStyle w:val="a9"/>
              <w:ind w:firstLine="317"/>
              <w:jc w:val="both"/>
              <w:rPr>
                <w:rFonts w:eastAsiaTheme="minorHAnsi"/>
              </w:rPr>
            </w:pPr>
            <w:r w:rsidRPr="00775F22">
              <w:rPr>
                <w:rFonts w:eastAsia="Arial Unicode MS"/>
              </w:rPr>
              <w:t>По видам и условиям оказания медицинской помощи исполнение                           от 40,47 % до 91,58 % от стоимости территориальной программы ОМС                        (</w:t>
            </w:r>
            <w:r w:rsidRPr="00775F22">
              <w:rPr>
                <w:rFonts w:eastAsiaTheme="minorHAnsi"/>
                <w:lang w:eastAsia="en-US"/>
              </w:rPr>
              <w:t xml:space="preserve">за 9 месяцев 2019 года </w:t>
            </w:r>
            <w:r w:rsidRPr="00775F22">
              <w:rPr>
                <w:rFonts w:eastAsia="Arial Unicode MS"/>
              </w:rPr>
              <w:t xml:space="preserve">65,62 % до </w:t>
            </w:r>
            <w:r w:rsidRPr="00775F22">
              <w:rPr>
                <w:rFonts w:eastAsia="Arial Unicode MS"/>
              </w:rPr>
              <w:lastRenderedPageBreak/>
              <w:t>73,62%)</w:t>
            </w:r>
            <w:r w:rsidRPr="00775F22">
              <w:rPr>
                <w:rFonts w:eastAsiaTheme="minorHAnsi"/>
              </w:rPr>
              <w:t>, в том числе:</w:t>
            </w:r>
          </w:p>
          <w:p w:rsidR="00775F22" w:rsidRPr="00775F22" w:rsidRDefault="00775F22" w:rsidP="00775F22">
            <w:pPr>
              <w:pStyle w:val="a9"/>
              <w:ind w:firstLine="317"/>
              <w:jc w:val="both"/>
              <w:rPr>
                <w:rFonts w:eastAsia="Arial Unicode MS"/>
              </w:rPr>
            </w:pPr>
            <w:r w:rsidRPr="00775F22">
              <w:rPr>
                <w:rFonts w:eastAsia="Arial Unicode MS"/>
              </w:rPr>
              <w:t>- в амбулаторных условиях 66,82 % (</w:t>
            </w:r>
            <w:r w:rsidRPr="00775F22">
              <w:rPr>
                <w:rFonts w:eastAsiaTheme="minorHAnsi"/>
                <w:lang w:eastAsia="en-US"/>
              </w:rPr>
              <w:t xml:space="preserve">за 9 месяцев 2019 года </w:t>
            </w:r>
            <w:r w:rsidRPr="00775F22">
              <w:rPr>
                <w:rFonts w:eastAsia="Arial Unicode MS"/>
              </w:rPr>
              <w:t>68,94 %),                      в том числе профилактические медосмотры  47,96 %, неотложная                                       помощь 71,99 %, обращения в связи с заболеваниями 72,18 %, диагностические исследования 61,84 %;</w:t>
            </w:r>
          </w:p>
          <w:p w:rsidR="00775F22" w:rsidRPr="00775F22" w:rsidRDefault="00775F22" w:rsidP="00775F22">
            <w:pPr>
              <w:pStyle w:val="a9"/>
              <w:ind w:firstLine="317"/>
              <w:jc w:val="both"/>
              <w:rPr>
                <w:rFonts w:eastAsia="Arial Unicode MS"/>
              </w:rPr>
            </w:pPr>
            <w:r w:rsidRPr="00775F22">
              <w:rPr>
                <w:rFonts w:eastAsia="Arial Unicode MS"/>
              </w:rPr>
              <w:t>- в стационарных условиях 65,99 % (</w:t>
            </w:r>
            <w:r w:rsidRPr="00775F22">
              <w:rPr>
                <w:rFonts w:eastAsiaTheme="minorHAnsi"/>
                <w:lang w:eastAsia="en-US"/>
              </w:rPr>
              <w:t xml:space="preserve">за 9 месяцев 2019 года </w:t>
            </w:r>
            <w:r w:rsidRPr="00775F22">
              <w:rPr>
                <w:rFonts w:eastAsia="Arial Unicode MS"/>
              </w:rPr>
              <w:t xml:space="preserve">66,14 %),                   в том числе ВМП 68,71%, по профилю «онкология» 64,18 %, «медицинская реабилитация» 40,47 %; </w:t>
            </w:r>
          </w:p>
          <w:p w:rsidR="00775F22" w:rsidRPr="00775F22" w:rsidRDefault="00775F22" w:rsidP="00775F22">
            <w:pPr>
              <w:pStyle w:val="a9"/>
              <w:ind w:firstLine="317"/>
              <w:jc w:val="both"/>
              <w:rPr>
                <w:rFonts w:eastAsia="Arial Unicode MS"/>
              </w:rPr>
            </w:pPr>
            <w:r w:rsidRPr="00775F22">
              <w:rPr>
                <w:rFonts w:eastAsia="Arial Unicode MS"/>
              </w:rPr>
              <w:t>- в условиях дневных стационаров 69,69 % (</w:t>
            </w:r>
            <w:r w:rsidRPr="00775F22">
              <w:rPr>
                <w:rFonts w:eastAsiaTheme="minorHAnsi"/>
                <w:lang w:eastAsia="en-US"/>
              </w:rPr>
              <w:t xml:space="preserve">за 9 месяцев 2019 года                  </w:t>
            </w:r>
            <w:r w:rsidRPr="00775F22">
              <w:rPr>
                <w:rFonts w:eastAsia="Arial Unicode MS"/>
              </w:rPr>
              <w:t>65,62 %) в том числе по профилю «онкология» 91,58 %,                                                    при экстракорпоральном оплодотворении 52,76 %;</w:t>
            </w:r>
          </w:p>
          <w:p w:rsidR="00775F22" w:rsidRPr="00775F22" w:rsidRDefault="00775F22" w:rsidP="00775F22">
            <w:pPr>
              <w:pStyle w:val="a9"/>
              <w:ind w:firstLine="317"/>
              <w:jc w:val="both"/>
              <w:rPr>
                <w:rFonts w:eastAsia="Arial Unicode MS"/>
              </w:rPr>
            </w:pPr>
            <w:r w:rsidRPr="00775F22">
              <w:rPr>
                <w:rFonts w:eastAsia="Arial Unicode MS"/>
              </w:rPr>
              <w:t>- скорая медицинская помощь 74,02 % (</w:t>
            </w:r>
            <w:r w:rsidRPr="00775F22">
              <w:rPr>
                <w:rFonts w:eastAsiaTheme="minorHAnsi"/>
                <w:lang w:eastAsia="en-US"/>
              </w:rPr>
              <w:t xml:space="preserve">за 9 месяцев 2019 года </w:t>
            </w:r>
            <w:r w:rsidRPr="00775F22">
              <w:rPr>
                <w:rFonts w:eastAsia="Arial Unicode MS"/>
              </w:rPr>
              <w:t>72,54 %).</w:t>
            </w:r>
          </w:p>
          <w:p w:rsidR="00775F22" w:rsidRPr="00775F22" w:rsidRDefault="00775F22" w:rsidP="00775F22">
            <w:pPr>
              <w:pStyle w:val="a9"/>
              <w:ind w:firstLine="317"/>
              <w:jc w:val="both"/>
              <w:rPr>
                <w:spacing w:val="-2"/>
              </w:rPr>
            </w:pPr>
          </w:p>
          <w:p w:rsidR="00775F22" w:rsidRPr="00775F22" w:rsidRDefault="00775F22" w:rsidP="00775F22">
            <w:pPr>
              <w:pStyle w:val="a9"/>
              <w:ind w:firstLine="317"/>
              <w:jc w:val="both"/>
              <w:rPr>
                <w:spacing w:val="-2"/>
              </w:rPr>
            </w:pPr>
            <w:r w:rsidRPr="00775F22">
              <w:rPr>
                <w:spacing w:val="-2"/>
              </w:rPr>
              <w:t xml:space="preserve">Согласно данным министерства здравоохранения Архангельской области                     и территориального фонда ОМС, по состоянию на 1 октября 2020 года просроченная кредиторская задолженность медицинских организаций составила 141,1 млн. рублей, в том числе по средствам ОМС </w:t>
            </w:r>
            <w:r w:rsidRPr="00775F22">
              <w:t>–</w:t>
            </w:r>
            <w:r w:rsidRPr="00775F22">
              <w:rPr>
                <w:spacing w:val="-2"/>
              </w:rPr>
              <w:t xml:space="preserve"> 117,8 млн. рублей. </w:t>
            </w:r>
          </w:p>
          <w:p w:rsidR="00775F22" w:rsidRPr="00775F22" w:rsidRDefault="00775F22" w:rsidP="00775F22">
            <w:pPr>
              <w:pStyle w:val="a9"/>
              <w:ind w:firstLine="317"/>
              <w:jc w:val="both"/>
              <w:rPr>
                <w:spacing w:val="-2"/>
              </w:rPr>
            </w:pPr>
            <w:r w:rsidRPr="00775F22">
              <w:rPr>
                <w:spacing w:val="-2"/>
              </w:rPr>
              <w:t xml:space="preserve">За 3 квартал 2020 года произошло снижение просроченной </w:t>
            </w:r>
            <w:r w:rsidRPr="00775F22">
              <w:rPr>
                <w:spacing w:val="-2"/>
              </w:rPr>
              <w:lastRenderedPageBreak/>
              <w:t xml:space="preserve">кредиторской задолженности на 183,6 млн. рублей или на 60,9 % и уменьшение количества медицинских организаций, имеющих просроченную кредиторскую задолженность,  с 23 до 14 организаций. </w:t>
            </w:r>
          </w:p>
          <w:p w:rsidR="00775F22" w:rsidRPr="00775F22" w:rsidRDefault="00775F22" w:rsidP="00775F22">
            <w:pPr>
              <w:pStyle w:val="a9"/>
              <w:ind w:firstLine="317"/>
              <w:jc w:val="both"/>
              <w:rPr>
                <w:spacing w:val="-2"/>
              </w:rPr>
            </w:pPr>
            <w:proofErr w:type="gramStart"/>
            <w:r w:rsidRPr="00775F22">
              <w:rPr>
                <w:spacing w:val="-2"/>
              </w:rPr>
              <w:t xml:space="preserve">Наибольшая сумма просроченной кредиторской задолженности                            на 01.10.2020 года образовалась у ГБУЗ АО «Первая городская клиническая больница имени Е.Е. Волосевич» в размере 51,473 млн. рублей (44% от общей суммы просроченной кредиторской задолженности по средствам ОМС всех медицинских организаций), за период с июля по  сентябрь размер ее сократился на 56,022 млн. рублей или на 52,1 % </w:t>
            </w:r>
            <w:proofErr w:type="gramEnd"/>
          </w:p>
          <w:p w:rsidR="00775F22" w:rsidRPr="00775F22" w:rsidRDefault="00775F22" w:rsidP="00775F22">
            <w:pPr>
              <w:pStyle w:val="a9"/>
              <w:ind w:firstLine="317"/>
              <w:jc w:val="both"/>
            </w:pPr>
            <w:r w:rsidRPr="00775F22">
              <w:t>Снижение просроченной кредиторской задолженности отмечается                           у 20 медицинских организаций на общую сумму 212,5 млн. рублей, в том числе                       11 медицинских организаций полностью избавились от просроченной кредиторской задолженности.</w:t>
            </w:r>
          </w:p>
          <w:p w:rsidR="00775F22" w:rsidRPr="00775F22" w:rsidRDefault="00775F22" w:rsidP="00775F22">
            <w:pPr>
              <w:pStyle w:val="a9"/>
              <w:ind w:firstLine="317"/>
              <w:jc w:val="both"/>
            </w:pPr>
            <w:r w:rsidRPr="00775F22">
              <w:t>В большей степени это обусловлено тем, что в отчетном периоде                         из областного бюджета на погашение кредиторской задолженности государственных медицинских организаций было выделено 257,2 млн. рублей.</w:t>
            </w:r>
          </w:p>
          <w:p w:rsidR="00775F22" w:rsidRPr="00775F22" w:rsidRDefault="00775F22" w:rsidP="00775F22">
            <w:pPr>
              <w:pStyle w:val="a9"/>
              <w:ind w:firstLine="317"/>
              <w:jc w:val="both"/>
            </w:pPr>
            <w:r w:rsidRPr="00775F22">
              <w:t xml:space="preserve">Тем не менее, у трех медицинских </w:t>
            </w:r>
            <w:r w:rsidRPr="00775F22">
              <w:lastRenderedPageBreak/>
              <w:t xml:space="preserve">организаций просроченная кредиторская задолженность увеличилась за период с июля                                              по сентябрь 2020 года:  </w:t>
            </w:r>
          </w:p>
          <w:p w:rsidR="00775F22" w:rsidRPr="00775F22" w:rsidRDefault="00775F22" w:rsidP="00775F22">
            <w:pPr>
              <w:pStyle w:val="a9"/>
              <w:ind w:firstLine="317"/>
              <w:jc w:val="both"/>
            </w:pPr>
            <w:r w:rsidRPr="00775F22">
              <w:t>ГБУЗ АО «</w:t>
            </w:r>
            <w:proofErr w:type="spellStart"/>
            <w:r w:rsidRPr="00775F22">
              <w:t>Новодвинская</w:t>
            </w:r>
            <w:proofErr w:type="spellEnd"/>
            <w:r w:rsidRPr="00775F22">
              <w:t xml:space="preserve"> центральная городская больница» –                          14,235 млн. рублей (увеличение на 9,647 млн. рублей);</w:t>
            </w:r>
          </w:p>
          <w:p w:rsidR="00775F22" w:rsidRPr="00775F22" w:rsidRDefault="00775F22" w:rsidP="00775F22">
            <w:pPr>
              <w:pStyle w:val="a9"/>
              <w:ind w:firstLine="317"/>
              <w:jc w:val="both"/>
            </w:pPr>
            <w:r w:rsidRPr="00775F22">
              <w:t xml:space="preserve">ГБУЗ АО «Ильинская центральная районная больница» –                                 1,956 млн. рублей (увеличение на 1,586 млн. рублей); </w:t>
            </w:r>
          </w:p>
          <w:p w:rsidR="00775F22" w:rsidRPr="00775F22" w:rsidRDefault="00775F22" w:rsidP="00775F22">
            <w:pPr>
              <w:pStyle w:val="a9"/>
              <w:ind w:firstLine="317"/>
              <w:jc w:val="both"/>
            </w:pPr>
            <w:r w:rsidRPr="00775F22">
              <w:t>ГБУЗ АО «</w:t>
            </w:r>
            <w:proofErr w:type="spellStart"/>
            <w:r w:rsidRPr="00775F22">
              <w:t>Виноградовская</w:t>
            </w:r>
            <w:proofErr w:type="spellEnd"/>
            <w:r w:rsidRPr="00775F22">
              <w:t xml:space="preserve"> центральная районная больница» –                              2,298 млн. рублей (увеличение на 0,513 млн. рублей); </w:t>
            </w:r>
          </w:p>
          <w:p w:rsidR="00775F22" w:rsidRPr="00775F22" w:rsidRDefault="00775F22" w:rsidP="00775F22">
            <w:pPr>
              <w:pStyle w:val="a9"/>
              <w:ind w:firstLine="317"/>
              <w:jc w:val="both"/>
            </w:pPr>
            <w:r w:rsidRPr="00775F22">
              <w:t xml:space="preserve"> У двух медицинских организаций просроченная кредиторская задолженность образовалась в 3 квартале 2020 года (на 01.07.2020 отсутствовала): </w:t>
            </w:r>
          </w:p>
          <w:p w:rsidR="00775F22" w:rsidRPr="00775F22" w:rsidRDefault="00775F22" w:rsidP="00775F22">
            <w:pPr>
              <w:pStyle w:val="a9"/>
              <w:ind w:firstLine="317"/>
              <w:jc w:val="both"/>
            </w:pPr>
            <w:r w:rsidRPr="00775F22">
              <w:t xml:space="preserve">ГБУЗ АО «Вельская центральная районная больница» –                                       7,774 млн. рублей;  </w:t>
            </w:r>
          </w:p>
          <w:p w:rsidR="00775F22" w:rsidRPr="00775F22" w:rsidRDefault="00775F22" w:rsidP="00775F22">
            <w:pPr>
              <w:pStyle w:val="a9"/>
              <w:ind w:firstLine="317"/>
              <w:jc w:val="both"/>
            </w:pPr>
            <w:r w:rsidRPr="00775F22">
              <w:t>ГБУЗ АО «Архангельская городская клиническая больница № 6» –                     9,391 млн. рублей.</w:t>
            </w:r>
          </w:p>
          <w:p w:rsidR="00775F22" w:rsidRPr="00775F22" w:rsidRDefault="00775F22" w:rsidP="00775F22">
            <w:pPr>
              <w:pStyle w:val="a9"/>
              <w:ind w:firstLine="317"/>
              <w:jc w:val="both"/>
              <w:rPr>
                <w:rFonts w:eastAsiaTheme="minorHAnsi"/>
                <w:lang w:eastAsia="en-US"/>
              </w:rPr>
            </w:pPr>
            <w:r w:rsidRPr="00775F22">
              <w:rPr>
                <w:rFonts w:eastAsiaTheme="minorHAnsi"/>
                <w:lang w:eastAsia="en-US"/>
              </w:rPr>
              <w:t xml:space="preserve">Основными причинами образования кредиторской задолженности, согласно пояснениям министерства здравоохранения Архангельской области                  и территориального фонда ОМС, в отчетном периоде являются: </w:t>
            </w:r>
          </w:p>
          <w:p w:rsidR="00775F22" w:rsidRPr="00775F22" w:rsidRDefault="00775F22" w:rsidP="00775F22">
            <w:pPr>
              <w:pStyle w:val="a9"/>
              <w:ind w:firstLine="317"/>
              <w:jc w:val="both"/>
              <w:rPr>
                <w:rFonts w:eastAsiaTheme="minorHAnsi"/>
                <w:lang w:eastAsia="en-US"/>
              </w:rPr>
            </w:pPr>
            <w:r w:rsidRPr="00775F22">
              <w:rPr>
                <w:rFonts w:eastAsiaTheme="minorHAnsi"/>
                <w:lang w:eastAsia="en-US"/>
              </w:rPr>
              <w:t xml:space="preserve">- невыполнение объемов оказания медицинской помощи в рамках ОМС,                        в том числе по причине кадрового </w:t>
            </w:r>
            <w:r w:rsidRPr="00775F22">
              <w:rPr>
                <w:rFonts w:eastAsiaTheme="minorHAnsi"/>
                <w:lang w:eastAsia="en-US"/>
              </w:rPr>
              <w:lastRenderedPageBreak/>
              <w:t>дефицита;</w:t>
            </w:r>
          </w:p>
          <w:p w:rsidR="00775F22" w:rsidRPr="00775F22" w:rsidRDefault="00775F22" w:rsidP="00775F22">
            <w:pPr>
              <w:pStyle w:val="a9"/>
              <w:ind w:firstLine="317"/>
              <w:jc w:val="both"/>
              <w:rPr>
                <w:rFonts w:eastAsiaTheme="minorHAnsi"/>
                <w:lang w:eastAsia="en-US"/>
              </w:rPr>
            </w:pPr>
            <w:r w:rsidRPr="00775F22">
              <w:rPr>
                <w:rFonts w:eastAsiaTheme="minorHAnsi"/>
                <w:lang w:eastAsia="en-US"/>
              </w:rPr>
              <w:t xml:space="preserve">- </w:t>
            </w:r>
            <w:r w:rsidRPr="00775F22">
              <w:t xml:space="preserve">сохранение среднемесячной заработной платы и всех социальных гарантий работникам медицинских организаций на уровне 2019 года в особых условиях работы, связанной с угрозой распространения заболевания, предоставляющего опасность для окружающих, вызванного новой </w:t>
            </w:r>
            <w:proofErr w:type="spellStart"/>
            <w:r w:rsidRPr="00775F22">
              <w:t>коронавирусной</w:t>
            </w:r>
            <w:proofErr w:type="spellEnd"/>
            <w:r w:rsidRPr="00775F22">
              <w:t xml:space="preserve"> инфекцией (COVID-19); </w:t>
            </w:r>
          </w:p>
          <w:p w:rsidR="00775F22" w:rsidRPr="00775F22" w:rsidRDefault="00775F22" w:rsidP="00775F22">
            <w:pPr>
              <w:pStyle w:val="a9"/>
              <w:ind w:firstLine="317"/>
              <w:jc w:val="both"/>
              <w:rPr>
                <w:rFonts w:eastAsiaTheme="minorHAnsi"/>
                <w:lang w:eastAsia="en-US"/>
              </w:rPr>
            </w:pPr>
            <w:r w:rsidRPr="00775F22">
              <w:t xml:space="preserve">- увеличение в 2020 году расходов на оплату медикаментов, коммунальных услуг, продуктов питания и прочих услуг. </w:t>
            </w:r>
          </w:p>
          <w:p w:rsidR="00775F22" w:rsidRPr="00775F22" w:rsidRDefault="00775F22" w:rsidP="00775F22">
            <w:pPr>
              <w:pStyle w:val="ad"/>
              <w:tabs>
                <w:tab w:val="left" w:pos="567"/>
              </w:tabs>
              <w:ind w:left="0" w:firstLine="317"/>
              <w:jc w:val="both"/>
              <w:rPr>
                <w:rFonts w:eastAsiaTheme="minorHAnsi"/>
                <w:lang w:eastAsia="en-US"/>
              </w:rPr>
            </w:pPr>
          </w:p>
          <w:p w:rsidR="00775F22" w:rsidRPr="00775F22" w:rsidRDefault="00775F22" w:rsidP="00775F22">
            <w:pPr>
              <w:pStyle w:val="ad"/>
              <w:tabs>
                <w:tab w:val="left" w:pos="567"/>
              </w:tabs>
              <w:ind w:left="0" w:firstLine="317"/>
              <w:jc w:val="both"/>
            </w:pPr>
            <w:proofErr w:type="gramStart"/>
            <w:r w:rsidRPr="00775F22">
              <w:rPr>
                <w:rFonts w:eastAsiaTheme="minorHAnsi"/>
                <w:lang w:eastAsia="en-US"/>
              </w:rPr>
              <w:t xml:space="preserve">Следует отметить, что комитет неоднократно в течение 2019 и 2020 годов </w:t>
            </w:r>
            <w:r w:rsidRPr="00775F22">
              <w:t xml:space="preserve">обращал внимание на финансовую ситуацию, которая сложилась                                     в здравоохранении Архангельской области в связи с изменениями, внесенными с 2019 года в методику распределения субвенций, утвержденную постановлением Правительства Российской Федерации № 462, и </w:t>
            </w:r>
            <w:r w:rsidRPr="00775F22">
              <w:rPr>
                <w:rFonts w:eastAsiaTheme="minorHAnsi"/>
                <w:lang w:eastAsia="en-US"/>
              </w:rPr>
              <w:t xml:space="preserve">выражал опасение того, что финансовая ситуация в здравоохранении будет усугубляться </w:t>
            </w:r>
            <w:r w:rsidRPr="00775F22">
              <w:t>и приведет  к снижению финансового обеспечения центральных районных больниц</w:t>
            </w:r>
            <w:proofErr w:type="gramEnd"/>
            <w:r w:rsidRPr="00775F22">
              <w:t xml:space="preserve"> и других медицинских организаций, преимущественно тех, которые оказывают медицинскую помощь первого уровня.</w:t>
            </w:r>
          </w:p>
          <w:p w:rsidR="00775F22" w:rsidRPr="00775F22" w:rsidRDefault="00775F22" w:rsidP="00775F22">
            <w:pPr>
              <w:pStyle w:val="ad"/>
              <w:tabs>
                <w:tab w:val="left" w:pos="567"/>
              </w:tabs>
              <w:ind w:left="0" w:firstLine="317"/>
              <w:jc w:val="both"/>
            </w:pPr>
            <w:proofErr w:type="gramStart"/>
            <w:r w:rsidRPr="00775F22">
              <w:lastRenderedPageBreak/>
              <w:t>Кроме того, с 2019 года в Программе государственных гарантий бесплатного оказания гражданам медицинской помощи отдельно выделены нормативы объемов медицинской помощи и финансовых затрат по профилю «Онкология», доля затрат на дорогостоящие медикаменты и материалы составляет порядка  75 % от общих расходов на профиль, что повлекло за собой увеличение финансового обеспечения оказания медицинской помощи пациентам  с онкологическими заболеваниями медицинских организаций области в 2,2</w:t>
            </w:r>
            <w:proofErr w:type="gramEnd"/>
            <w:r w:rsidRPr="00775F22">
              <w:t xml:space="preserve"> раза. Это, в свою очередь, привело к необходимости перераспределения финансовых сре</w:t>
            </w:r>
            <w:proofErr w:type="gramStart"/>
            <w:r w:rsidRPr="00775F22">
              <w:t>дств с др</w:t>
            </w:r>
            <w:proofErr w:type="gramEnd"/>
            <w:r w:rsidRPr="00775F22">
              <w:t xml:space="preserve">угих профилей медицинской помощи и снижению финансового обеспечения медицинских организаций,                не оказывающих онкологическую помощь. </w:t>
            </w:r>
          </w:p>
          <w:p w:rsidR="00775F22" w:rsidRPr="00775F22" w:rsidRDefault="00775F22" w:rsidP="00775F22">
            <w:pPr>
              <w:ind w:firstLine="317"/>
              <w:jc w:val="both"/>
            </w:pPr>
            <w:proofErr w:type="gramStart"/>
            <w:r w:rsidRPr="00775F22">
              <w:t xml:space="preserve">В 2020 году  продолжились рост нормативов (объема медицинской помощи и финансовых затрат на её оказание)  по профилю «Онкология»                        и профилактическим мероприятиям в рамках амбулаторно-поликлинической медицинской помощи, расширение перечня видов высокотехнологичной медицинской помощи базовой программы ОМС, введение нормативов                        по диагностическим (лабораторным) </w:t>
            </w:r>
            <w:r w:rsidRPr="00775F22">
              <w:lastRenderedPageBreak/>
              <w:t>исследованиям, что привело к очередному перераспределению средств внутри системы и дальнейшему снижению финансового обеспечения центральных районных больниц и других медицинских</w:t>
            </w:r>
            <w:proofErr w:type="gramEnd"/>
            <w:r w:rsidRPr="00775F22">
              <w:t xml:space="preserve"> организаций, преимущественно тех, которые оказывают медицинскую помощь первого уровня. </w:t>
            </w:r>
          </w:p>
          <w:p w:rsidR="00775F22" w:rsidRPr="00775F22" w:rsidRDefault="00775F22" w:rsidP="00775F22">
            <w:pPr>
              <w:pStyle w:val="a9"/>
              <w:ind w:firstLine="317"/>
              <w:jc w:val="both"/>
            </w:pPr>
            <w:r w:rsidRPr="00775F22">
              <w:t>Вследствие этого, как в 2019 году, так и на 2020 год субвенция для Архангельской области не покрывает коэффициент прироста заработной платы работников государственных медицинских организаций и индекс потребительских цен.</w:t>
            </w:r>
          </w:p>
          <w:p w:rsidR="00775F22" w:rsidRPr="00775F22" w:rsidRDefault="00775F22" w:rsidP="00775F22">
            <w:pPr>
              <w:pStyle w:val="a9"/>
              <w:ind w:firstLine="317"/>
              <w:jc w:val="both"/>
            </w:pPr>
            <w:r w:rsidRPr="00775F22">
              <w:t>Данная ситуация, по информации министерства здравоохранения Архангельской области, ведет к прогнозному дефициту бюджета территориального фонда ОМС Архангельской области                                                       за период 2019 – 2020 годов в размере 2 700 млн. рублей и, как следствие,                        к образованию просроченной кредиторской задолженности у государственных медицинских организаций.</w:t>
            </w:r>
          </w:p>
          <w:p w:rsidR="00775F22" w:rsidRPr="00775F22" w:rsidRDefault="00775F22" w:rsidP="00775F22">
            <w:pPr>
              <w:ind w:firstLine="317"/>
              <w:jc w:val="both"/>
            </w:pPr>
            <w:r w:rsidRPr="00775F22">
              <w:t xml:space="preserve">В текущем году на региональную систему здравоохранения также повлияла пандемия новой </w:t>
            </w:r>
            <w:proofErr w:type="spellStart"/>
            <w:r w:rsidRPr="00775F22">
              <w:t>коронавирусной</w:t>
            </w:r>
            <w:proofErr w:type="spellEnd"/>
            <w:r w:rsidRPr="00775F22">
              <w:t xml:space="preserve"> инфекции </w:t>
            </w:r>
            <w:r w:rsidRPr="00775F22">
              <w:rPr>
                <w:bCs/>
                <w:lang w:val="en-US"/>
              </w:rPr>
              <w:t>COVID</w:t>
            </w:r>
            <w:r w:rsidRPr="00775F22">
              <w:rPr>
                <w:bCs/>
              </w:rPr>
              <w:t>-19</w:t>
            </w:r>
            <w:r w:rsidRPr="00775F22">
              <w:t>.</w:t>
            </w:r>
          </w:p>
          <w:p w:rsidR="00775F22" w:rsidRPr="00775F22" w:rsidRDefault="00775F22" w:rsidP="00775F22">
            <w:pPr>
              <w:ind w:firstLine="317"/>
              <w:jc w:val="both"/>
            </w:pPr>
            <w:r w:rsidRPr="00775F22">
              <w:t xml:space="preserve">Комитет обращает внимание, </w:t>
            </w:r>
            <w:r w:rsidRPr="00775F22">
              <w:rPr>
                <w:rFonts w:eastAsia="Calibri"/>
              </w:rPr>
              <w:t xml:space="preserve">что </w:t>
            </w:r>
            <w:r w:rsidRPr="00775F22">
              <w:t xml:space="preserve">в условиях пандемии COVID-19                   </w:t>
            </w:r>
            <w:r w:rsidRPr="00775F22">
              <w:lastRenderedPageBreak/>
              <w:t xml:space="preserve">в 2020 году действуют особенности реализации территориальной                             программы ОМС. </w:t>
            </w:r>
          </w:p>
          <w:p w:rsidR="00775F22" w:rsidRPr="00775F22" w:rsidRDefault="00775F22" w:rsidP="00775F22">
            <w:pPr>
              <w:ind w:firstLine="317"/>
              <w:jc w:val="both"/>
            </w:pPr>
            <w:proofErr w:type="gramStart"/>
            <w:r w:rsidRPr="00775F22">
              <w:t>Финансовое обеспечение расходов страховых медицинских организаций и медицинских организаций в период с 1 апреля по 31 июля 2020 года осуществлялось в порядке ежемесячного авансирования оплаты медицинской помощи в размере до 1/12 объема годового финансового обеспечения исходя                из определенного объема, без учета фактического выполнения объемов предоставления медицинской помощи, при этом удержания излишне перечисленных средств в связи с неполным выполнением объемов</w:t>
            </w:r>
            <w:proofErr w:type="gramEnd"/>
            <w:r w:rsidRPr="00775F22">
              <w:t xml:space="preserve"> медицинской помощи в период реализации ограничительных мероприятий                    не осуществлялось. Обычный размер авансирования медицинских организаций на основе предоставляемых заявок, составляет в среднем                                                50% от среднемесячной суммы финансирования.</w:t>
            </w:r>
          </w:p>
          <w:p w:rsidR="00775F22" w:rsidRPr="00775F22" w:rsidRDefault="00775F22" w:rsidP="00775F22">
            <w:pPr>
              <w:ind w:firstLine="317"/>
              <w:jc w:val="both"/>
            </w:pPr>
            <w:r w:rsidRPr="00775F22">
              <w:t xml:space="preserve">Данная мера была введена с целью поддержания финансовой стабильности в медицинских организациях, имеющих выпадающие доходы                    по причине снижения выполненных объемов оказания медицинской помощи,                   в связи с пандемией новой </w:t>
            </w:r>
            <w:proofErr w:type="spellStart"/>
            <w:r w:rsidRPr="00775F22">
              <w:t>коронавирусной</w:t>
            </w:r>
            <w:proofErr w:type="spellEnd"/>
            <w:r w:rsidRPr="00775F22">
              <w:t xml:space="preserve"> </w:t>
            </w:r>
            <w:r w:rsidRPr="00775F22">
              <w:lastRenderedPageBreak/>
              <w:t xml:space="preserve">инфекции (COVID-2019). </w:t>
            </w:r>
          </w:p>
          <w:p w:rsidR="00775F22" w:rsidRPr="00775F22" w:rsidRDefault="00775F22" w:rsidP="00775F22">
            <w:pPr>
              <w:ind w:firstLine="317"/>
              <w:jc w:val="both"/>
            </w:pPr>
            <w:proofErr w:type="gramStart"/>
            <w:r w:rsidRPr="00775F22">
              <w:t xml:space="preserve">В связи с особенностями финансирования государственных медицинских организаций во втором и третьем квартале 2020 года  и недовыполнением плановых показателей объемов медицинской помощи по территориальной программе ОМС в условиях введения противоэпидемических ограничений, вызванных пандемией новой </w:t>
            </w:r>
            <w:proofErr w:type="spellStart"/>
            <w:r w:rsidRPr="00775F22">
              <w:t>коронавирусной</w:t>
            </w:r>
            <w:proofErr w:type="spellEnd"/>
            <w:r w:rsidRPr="00775F22">
              <w:t xml:space="preserve"> инфекции (COVID-2019), согласно принятым к оплате счетам за оказанную медицинскую помощь                         в апреле-сентябре 2020 года у медицинских организаций возникла задолженность перед страховыми медицинскими организациями на</w:t>
            </w:r>
            <w:proofErr w:type="gramEnd"/>
            <w:r w:rsidRPr="00775F22">
              <w:t xml:space="preserve"> сумму 848,5 млн. рублей. </w:t>
            </w:r>
          </w:p>
          <w:p w:rsidR="00775F22" w:rsidRPr="00775F22" w:rsidRDefault="00775F22" w:rsidP="00775F22">
            <w:pPr>
              <w:pStyle w:val="a9"/>
              <w:ind w:firstLine="317"/>
              <w:jc w:val="both"/>
            </w:pPr>
            <w:proofErr w:type="gramStart"/>
            <w:r w:rsidRPr="00775F22">
              <w:t>Также произошло снижение поступлений от иной приносящей доход деятельности таких, как периодические медицинские осмотры и оказание помощи, не входящей в территориальную программу государственных гарантий бесплатного оказания гражданам медицинской помощи                                    в Архангельской области, услуг по личному желанию граждан</w:t>
            </w:r>
            <w:r w:rsidRPr="00775F22">
              <w:rPr>
                <w:rFonts w:eastAsiaTheme="minorHAnsi"/>
                <w:color w:val="000000"/>
                <w:lang w:eastAsia="en-US"/>
              </w:rPr>
              <w:t xml:space="preserve"> при оказании медицинской помощи, платных немедицинских услуг (бытовых, сервисных, транспортных и иных услуг), предоставляемых дополнительно при оказании медицинской помощи.</w:t>
            </w:r>
            <w:proofErr w:type="gramEnd"/>
            <w:r w:rsidRPr="00775F22">
              <w:t xml:space="preserve"> Данные </w:t>
            </w:r>
            <w:r w:rsidRPr="00775F22">
              <w:lastRenderedPageBreak/>
              <w:t>средства ранее направлялись на повышение уровня оплаты труда и содержание медицинских организаций.</w:t>
            </w:r>
          </w:p>
          <w:p w:rsidR="00775F22" w:rsidRPr="00775F22" w:rsidRDefault="00775F22" w:rsidP="00775F22">
            <w:pPr>
              <w:pStyle w:val="a9"/>
              <w:ind w:firstLine="317"/>
              <w:jc w:val="both"/>
            </w:pPr>
            <w:r w:rsidRPr="00775F22">
              <w:t>Сложившаяся ситуация не позволяет медицинским организациям покрывать принятые на себя обязательства и ведет к росту просроченной кредиторской задолженности.</w:t>
            </w:r>
          </w:p>
          <w:p w:rsidR="00775F22" w:rsidRPr="00775F22" w:rsidRDefault="00775F22" w:rsidP="00775F22">
            <w:pPr>
              <w:pStyle w:val="a9"/>
              <w:ind w:firstLine="317"/>
              <w:jc w:val="both"/>
              <w:rPr>
                <w:rFonts w:eastAsiaTheme="minorHAnsi"/>
                <w:lang w:eastAsia="en-US"/>
              </w:rPr>
            </w:pPr>
            <w:proofErr w:type="gramStart"/>
            <w:r w:rsidRPr="00775F22">
              <w:rPr>
                <w:rFonts w:eastAsiaTheme="minorHAnsi"/>
                <w:lang w:eastAsia="en-US"/>
              </w:rPr>
              <w:t>Подпунктом 6.1 пункта 4 статьи 26 Федерального закона                                                 от 29.11.2010 № 326-ФЗ (в ред. Федерального закона от 01.04.2020 № 98-ФЗ) предусмотрены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roofErr w:type="gramEnd"/>
          </w:p>
          <w:p w:rsidR="00775F22" w:rsidRPr="00775F22" w:rsidRDefault="00775F22" w:rsidP="00775F22">
            <w:pPr>
              <w:pStyle w:val="a9"/>
              <w:ind w:firstLine="317"/>
              <w:jc w:val="both"/>
              <w:rPr>
                <w:rFonts w:eastAsiaTheme="minorHAnsi"/>
                <w:lang w:eastAsia="en-US"/>
              </w:rPr>
            </w:pPr>
            <w:r w:rsidRPr="00775F22">
              <w:rPr>
                <w:rFonts w:eastAsiaTheme="minorHAnsi"/>
                <w:lang w:eastAsia="en-US"/>
              </w:rPr>
              <w:t xml:space="preserve">Кроме того, необходимые для обеспечения функционирования системы здравоохранения средства ОМС зафиксированы в бюджете Федерального фонда ОМС. При существующем механизме финансирования сумма                                </w:t>
            </w:r>
            <w:r w:rsidRPr="00775F22">
              <w:rPr>
                <w:rFonts w:eastAsiaTheme="minorHAnsi"/>
                <w:lang w:eastAsia="en-US"/>
              </w:rPr>
              <w:lastRenderedPageBreak/>
              <w:t>за невыполненные объемы медицинской помощи будет классифицирована как остаток на конец отчетного года.</w:t>
            </w:r>
          </w:p>
          <w:p w:rsidR="00775F22" w:rsidRPr="00775F22" w:rsidRDefault="00775F22" w:rsidP="00775F22">
            <w:pPr>
              <w:pStyle w:val="a9"/>
              <w:ind w:firstLine="317"/>
              <w:jc w:val="both"/>
            </w:pPr>
          </w:p>
          <w:p w:rsidR="00BD5C7B" w:rsidRPr="00775F22" w:rsidRDefault="00BD5C7B" w:rsidP="00775F22">
            <w:pPr>
              <w:pStyle w:val="a9"/>
              <w:ind w:firstLine="709"/>
              <w:jc w:val="both"/>
            </w:pPr>
          </w:p>
        </w:tc>
        <w:tc>
          <w:tcPr>
            <w:tcW w:w="2268" w:type="dxa"/>
          </w:tcPr>
          <w:p w:rsidR="00BD5C7B" w:rsidRPr="00775F22" w:rsidRDefault="00704738" w:rsidP="00EA754C">
            <w:pPr>
              <w:pStyle w:val="a3"/>
              <w:ind w:firstLine="0"/>
              <w:jc w:val="center"/>
              <w:rPr>
                <w:sz w:val="24"/>
                <w:szCs w:val="24"/>
              </w:rPr>
            </w:pPr>
            <w:r w:rsidRPr="00775F22">
              <w:rPr>
                <w:sz w:val="24"/>
                <w:szCs w:val="24"/>
              </w:rPr>
              <w:lastRenderedPageBreak/>
              <w:t>В соответствии с планом работы комитета на декабрь 2020 года</w:t>
            </w:r>
          </w:p>
        </w:tc>
        <w:tc>
          <w:tcPr>
            <w:tcW w:w="2766" w:type="dxa"/>
          </w:tcPr>
          <w:p w:rsidR="00775F22" w:rsidRPr="00775F22" w:rsidRDefault="00775F22" w:rsidP="00775F22">
            <w:pPr>
              <w:pStyle w:val="2"/>
              <w:spacing w:after="0" w:line="240" w:lineRule="auto"/>
              <w:jc w:val="both"/>
            </w:pPr>
            <w:r w:rsidRPr="00775F22">
              <w:t>Решили рекомендовать:</w:t>
            </w:r>
          </w:p>
          <w:p w:rsidR="00775F22" w:rsidRPr="00775F22" w:rsidRDefault="00775F22" w:rsidP="00775F22">
            <w:pPr>
              <w:pStyle w:val="a9"/>
              <w:jc w:val="both"/>
            </w:pPr>
            <w:r w:rsidRPr="00775F22">
              <w:t xml:space="preserve">1) депутатам областного Собрания принять отчет об исполнении бюджета территориального фонда обязательного медицинского страхования Архангельской области за девять месяцев 2020 </w:t>
            </w:r>
            <w:r w:rsidRPr="00775F22">
              <w:lastRenderedPageBreak/>
              <w:t>года к сведению,</w:t>
            </w:r>
            <w:r w:rsidRPr="00775F22">
              <w:rPr>
                <w:b/>
              </w:rPr>
              <w:t xml:space="preserve"> </w:t>
            </w:r>
            <w:r w:rsidRPr="00775F22">
              <w:t>приняв соответствующий проект постановления Архангельского областного Собрания депутатов на двадцать второй сессии областного Собрания депутатов.</w:t>
            </w:r>
          </w:p>
          <w:p w:rsidR="00775F22" w:rsidRPr="00775F22" w:rsidRDefault="00775F22" w:rsidP="00775F22">
            <w:pPr>
              <w:pStyle w:val="a9"/>
              <w:jc w:val="both"/>
              <w:rPr>
                <w:spacing w:val="-2"/>
              </w:rPr>
            </w:pPr>
            <w:r w:rsidRPr="00775F22">
              <w:rPr>
                <w:spacing w:val="-2"/>
              </w:rPr>
              <w:t>2) Правительству Архангельской области:</w:t>
            </w:r>
          </w:p>
          <w:p w:rsidR="00775F22" w:rsidRPr="00775F22" w:rsidRDefault="00775F22" w:rsidP="00775F22">
            <w:pPr>
              <w:pStyle w:val="a9"/>
              <w:jc w:val="both"/>
              <w:rPr>
                <w:spacing w:val="-2"/>
              </w:rPr>
            </w:pPr>
            <w:r>
              <w:rPr>
                <w:spacing w:val="-2"/>
              </w:rPr>
              <w:t xml:space="preserve">  </w:t>
            </w:r>
            <w:r w:rsidRPr="00775F22">
              <w:rPr>
                <w:spacing w:val="-2"/>
              </w:rPr>
              <w:t xml:space="preserve">обеспечить принятие своевременных и оперативных решений                              по обеспечению лекарственными препаратами отдельных категорий граждан; </w:t>
            </w:r>
          </w:p>
          <w:p w:rsidR="00775F22" w:rsidRPr="00775F22" w:rsidRDefault="00775F22" w:rsidP="00775F22">
            <w:pPr>
              <w:pStyle w:val="a9"/>
              <w:jc w:val="both"/>
              <w:rPr>
                <w:spacing w:val="-2"/>
              </w:rPr>
            </w:pPr>
            <w:r>
              <w:rPr>
                <w:spacing w:val="-2"/>
              </w:rPr>
              <w:t xml:space="preserve">   </w:t>
            </w:r>
            <w:r w:rsidRPr="00775F22">
              <w:rPr>
                <w:spacing w:val="-2"/>
              </w:rPr>
              <w:t>рассмотреть вопрос о разработке дополнительных мер, направленных                     на улучшение кадровой обеспеченности медицинскими и фармацевтическими работниками на территории Архангельской области;</w:t>
            </w:r>
          </w:p>
          <w:p w:rsidR="00775F22" w:rsidRPr="00775F22" w:rsidRDefault="00775F22" w:rsidP="00775F22">
            <w:pPr>
              <w:pStyle w:val="a9"/>
              <w:jc w:val="both"/>
              <w:rPr>
                <w:spacing w:val="-2"/>
              </w:rPr>
            </w:pPr>
            <w:r>
              <w:rPr>
                <w:spacing w:val="-2"/>
              </w:rPr>
              <w:t xml:space="preserve">   </w:t>
            </w:r>
            <w:r w:rsidRPr="00775F22">
              <w:rPr>
                <w:spacing w:val="-2"/>
              </w:rPr>
              <w:t xml:space="preserve">рассмотреть вопрос систематического обновления                                          лечебно-диагностического оборудования государственных медицинских </w:t>
            </w:r>
            <w:r w:rsidRPr="00775F22">
              <w:rPr>
                <w:spacing w:val="-2"/>
              </w:rPr>
              <w:lastRenderedPageBreak/>
              <w:t>организаций с целью своевременности, доступности и повышения качества оказания медицинской помощи.</w:t>
            </w:r>
          </w:p>
          <w:p w:rsidR="00BD5C7B" w:rsidRPr="00775F22" w:rsidRDefault="00BD5C7B" w:rsidP="00EA754C">
            <w:pPr>
              <w:pStyle w:val="2"/>
              <w:spacing w:after="0" w:line="240" w:lineRule="auto"/>
              <w:jc w:val="both"/>
            </w:pPr>
          </w:p>
        </w:tc>
      </w:tr>
      <w:tr w:rsidR="00BD5C7B" w:rsidRPr="00B27A37" w:rsidTr="00EA754C">
        <w:tc>
          <w:tcPr>
            <w:tcW w:w="534" w:type="dxa"/>
          </w:tcPr>
          <w:p w:rsidR="00BD5C7B" w:rsidRDefault="00A61175" w:rsidP="00EA754C">
            <w:pPr>
              <w:pStyle w:val="a3"/>
              <w:ind w:firstLine="0"/>
              <w:jc w:val="center"/>
              <w:rPr>
                <w:sz w:val="20"/>
              </w:rPr>
            </w:pPr>
            <w:r>
              <w:rPr>
                <w:sz w:val="20"/>
              </w:rPr>
              <w:lastRenderedPageBreak/>
              <w:t>6</w:t>
            </w:r>
            <w:r w:rsidR="00BD5C7B">
              <w:rPr>
                <w:sz w:val="20"/>
              </w:rPr>
              <w:t>.</w:t>
            </w:r>
          </w:p>
        </w:tc>
        <w:tc>
          <w:tcPr>
            <w:tcW w:w="2976" w:type="dxa"/>
          </w:tcPr>
          <w:p w:rsidR="00BD5C7B" w:rsidRPr="00834FB3" w:rsidRDefault="00704738" w:rsidP="00EA754C">
            <w:pPr>
              <w:pStyle w:val="aa"/>
              <w:ind w:firstLine="0"/>
              <w:rPr>
                <w:sz w:val="24"/>
                <w:szCs w:val="24"/>
              </w:rPr>
            </w:pPr>
            <w:r>
              <w:rPr>
                <w:sz w:val="24"/>
                <w:szCs w:val="24"/>
              </w:rPr>
              <w:t>О награждении Почетной грамотой</w:t>
            </w:r>
            <w:r w:rsidR="00BD5C7B">
              <w:rPr>
                <w:sz w:val="24"/>
                <w:szCs w:val="24"/>
              </w:rPr>
              <w:t xml:space="preserve"> и благодарностями</w:t>
            </w:r>
            <w:r w:rsidR="00BD5C7B" w:rsidRPr="00834FB3">
              <w:rPr>
                <w:sz w:val="24"/>
                <w:szCs w:val="24"/>
              </w:rPr>
              <w:t xml:space="preserve"> Архангельского областного Собрания депутатов</w:t>
            </w:r>
          </w:p>
        </w:tc>
        <w:tc>
          <w:tcPr>
            <w:tcW w:w="2836" w:type="dxa"/>
          </w:tcPr>
          <w:p w:rsidR="00BD5C7B" w:rsidRPr="00BA7EB3" w:rsidRDefault="00BD5C7B" w:rsidP="00EA754C">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комитета по социальной политике, здравоохранению и спорту</w:t>
            </w:r>
          </w:p>
          <w:p w:rsidR="00BD5C7B" w:rsidRPr="00801659" w:rsidRDefault="00BD5C7B" w:rsidP="00EA754C">
            <w:pPr>
              <w:jc w:val="both"/>
              <w:rPr>
                <w:b/>
              </w:rPr>
            </w:pPr>
          </w:p>
        </w:tc>
        <w:tc>
          <w:tcPr>
            <w:tcW w:w="4110" w:type="dxa"/>
          </w:tcPr>
          <w:p w:rsidR="00BD5C7B" w:rsidRPr="00BA7EB3" w:rsidRDefault="00BD5C7B" w:rsidP="00EA754C">
            <w:pPr>
              <w:jc w:val="both"/>
            </w:pPr>
          </w:p>
        </w:tc>
        <w:tc>
          <w:tcPr>
            <w:tcW w:w="2268" w:type="dxa"/>
          </w:tcPr>
          <w:p w:rsidR="00BD5C7B" w:rsidRPr="003206AE" w:rsidRDefault="00BD5C7B" w:rsidP="00EA754C">
            <w:pPr>
              <w:pStyle w:val="a3"/>
              <w:ind w:firstLine="0"/>
              <w:jc w:val="center"/>
              <w:rPr>
                <w:sz w:val="24"/>
                <w:szCs w:val="24"/>
              </w:rPr>
            </w:pPr>
            <w:r>
              <w:rPr>
                <w:sz w:val="24"/>
                <w:szCs w:val="24"/>
              </w:rPr>
              <w:t>Вне плана</w:t>
            </w:r>
          </w:p>
        </w:tc>
        <w:tc>
          <w:tcPr>
            <w:tcW w:w="2766" w:type="dxa"/>
          </w:tcPr>
          <w:p w:rsidR="00BD5C7B" w:rsidRPr="00E530F6" w:rsidRDefault="00BD5C7B" w:rsidP="00EA754C">
            <w:pPr>
              <w:pStyle w:val="2"/>
              <w:spacing w:after="0" w:line="240" w:lineRule="auto"/>
              <w:jc w:val="both"/>
            </w:pPr>
            <w:r w:rsidRPr="00E530F6">
              <w:t>Решили:</w:t>
            </w:r>
          </w:p>
          <w:p w:rsidR="00BD5C7B" w:rsidRDefault="00BD5C7B" w:rsidP="00EA754C">
            <w:pPr>
              <w:pStyle w:val="2"/>
              <w:spacing w:after="0" w:line="240" w:lineRule="auto"/>
              <w:jc w:val="both"/>
            </w:pPr>
            <w:r>
              <w:t>1.Рекомендовать наградить Почетной грамотой АОСД:</w:t>
            </w:r>
          </w:p>
          <w:p w:rsidR="00704738" w:rsidRDefault="00704738" w:rsidP="00EA754C">
            <w:pPr>
              <w:pStyle w:val="2"/>
              <w:spacing w:after="0" w:line="240" w:lineRule="auto"/>
              <w:jc w:val="both"/>
            </w:pPr>
            <w:r>
              <w:t>Крылову И.А.</w:t>
            </w:r>
          </w:p>
          <w:p w:rsidR="00BD5C7B" w:rsidRDefault="00BD5C7B" w:rsidP="00EA754C">
            <w:pPr>
              <w:pStyle w:val="2"/>
              <w:spacing w:after="0" w:line="240" w:lineRule="auto"/>
              <w:jc w:val="both"/>
            </w:pPr>
            <w:r>
              <w:t>2. Рекомендовать объявить благодарность АОСД:</w:t>
            </w:r>
          </w:p>
          <w:p w:rsidR="00704738" w:rsidRDefault="00704738" w:rsidP="00EA754C">
            <w:pPr>
              <w:pStyle w:val="2"/>
              <w:spacing w:after="0" w:line="240" w:lineRule="auto"/>
              <w:jc w:val="both"/>
            </w:pPr>
            <w:r>
              <w:t>Крылову И.А.</w:t>
            </w:r>
          </w:p>
          <w:p w:rsidR="00704738" w:rsidRDefault="00704738" w:rsidP="00EA754C">
            <w:pPr>
              <w:pStyle w:val="2"/>
              <w:spacing w:after="0" w:line="240" w:lineRule="auto"/>
              <w:jc w:val="both"/>
            </w:pPr>
            <w:r>
              <w:t>Маркиной Е.Л.</w:t>
            </w:r>
          </w:p>
          <w:p w:rsidR="00704738" w:rsidRDefault="00704738" w:rsidP="00EA754C">
            <w:pPr>
              <w:pStyle w:val="2"/>
              <w:spacing w:after="0" w:line="240" w:lineRule="auto"/>
              <w:jc w:val="both"/>
            </w:pPr>
            <w:r>
              <w:t>Перфильевой Н.В.</w:t>
            </w:r>
          </w:p>
          <w:p w:rsidR="00704738" w:rsidRDefault="00704738" w:rsidP="00EA754C">
            <w:pPr>
              <w:pStyle w:val="2"/>
              <w:spacing w:after="0" w:line="240" w:lineRule="auto"/>
              <w:jc w:val="both"/>
            </w:pPr>
            <w:r>
              <w:t>Бережной Л.И.</w:t>
            </w:r>
          </w:p>
          <w:p w:rsidR="00704738" w:rsidRDefault="00704738" w:rsidP="00EA754C">
            <w:pPr>
              <w:pStyle w:val="2"/>
              <w:spacing w:after="0" w:line="240" w:lineRule="auto"/>
              <w:jc w:val="both"/>
            </w:pPr>
            <w:r>
              <w:t>Сергеевой Н.В.</w:t>
            </w:r>
          </w:p>
          <w:p w:rsidR="00BD5C7B" w:rsidRPr="00B90912" w:rsidRDefault="00BD5C7B" w:rsidP="00EA754C">
            <w:pPr>
              <w:pStyle w:val="2"/>
              <w:spacing w:after="0" w:line="240" w:lineRule="auto"/>
              <w:jc w:val="both"/>
            </w:pPr>
          </w:p>
        </w:tc>
      </w:tr>
    </w:tbl>
    <w:p w:rsidR="00BD5C7B" w:rsidRDefault="00BD5C7B" w:rsidP="00BD5C7B"/>
    <w:p w:rsidR="00BD5C7B" w:rsidRDefault="00BD5C7B" w:rsidP="00BD5C7B"/>
    <w:p w:rsidR="00BD5C7B" w:rsidRDefault="00BD5C7B" w:rsidP="00BD5C7B"/>
    <w:p w:rsidR="00BD5C7B" w:rsidRDefault="00BD5C7B" w:rsidP="00BD5C7B"/>
    <w:p w:rsidR="00BD5C7B" w:rsidRDefault="00BD5C7B" w:rsidP="00BD5C7B"/>
    <w:p w:rsidR="00425563" w:rsidRDefault="00425563"/>
    <w:sectPr w:rsidR="00425563"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44A" w:rsidRDefault="00F7544A" w:rsidP="0076327D">
      <w:r>
        <w:separator/>
      </w:r>
    </w:p>
  </w:endnote>
  <w:endnote w:type="continuationSeparator" w:id="0">
    <w:p w:rsidR="00F7544A" w:rsidRDefault="00F7544A" w:rsidP="00763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44A" w:rsidRDefault="00F7544A" w:rsidP="0076327D">
      <w:r>
        <w:separator/>
      </w:r>
    </w:p>
  </w:footnote>
  <w:footnote w:type="continuationSeparator" w:id="0">
    <w:p w:rsidR="00F7544A" w:rsidRDefault="00F7544A" w:rsidP="00763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76327D" w:rsidP="00C52032">
    <w:pPr>
      <w:pStyle w:val="a5"/>
      <w:framePr w:wrap="around" w:vAnchor="text" w:hAnchor="margin" w:xAlign="center" w:y="1"/>
      <w:rPr>
        <w:rStyle w:val="a7"/>
      </w:rPr>
    </w:pPr>
    <w:r>
      <w:rPr>
        <w:rStyle w:val="a7"/>
      </w:rPr>
      <w:fldChar w:fldCharType="begin"/>
    </w:r>
    <w:r w:rsidR="00704738">
      <w:rPr>
        <w:rStyle w:val="a7"/>
      </w:rPr>
      <w:instrText xml:space="preserve">PAGE  </w:instrText>
    </w:r>
    <w:r>
      <w:rPr>
        <w:rStyle w:val="a7"/>
      </w:rPr>
      <w:fldChar w:fldCharType="end"/>
    </w:r>
  </w:p>
  <w:p w:rsidR="00C52032" w:rsidRDefault="00F7544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76327D" w:rsidP="00C52032">
    <w:pPr>
      <w:pStyle w:val="a5"/>
      <w:framePr w:wrap="around" w:vAnchor="text" w:hAnchor="margin" w:xAlign="center" w:y="1"/>
      <w:rPr>
        <w:rStyle w:val="a7"/>
      </w:rPr>
    </w:pPr>
    <w:r>
      <w:rPr>
        <w:rStyle w:val="a7"/>
      </w:rPr>
      <w:fldChar w:fldCharType="begin"/>
    </w:r>
    <w:r w:rsidR="00704738">
      <w:rPr>
        <w:rStyle w:val="a7"/>
      </w:rPr>
      <w:instrText xml:space="preserve">PAGE  </w:instrText>
    </w:r>
    <w:r>
      <w:rPr>
        <w:rStyle w:val="a7"/>
      </w:rPr>
      <w:fldChar w:fldCharType="separate"/>
    </w:r>
    <w:r w:rsidR="00CB7B43">
      <w:rPr>
        <w:rStyle w:val="a7"/>
        <w:noProof/>
      </w:rPr>
      <w:t>5</w:t>
    </w:r>
    <w:r>
      <w:rPr>
        <w:rStyle w:val="a7"/>
      </w:rPr>
      <w:fldChar w:fldCharType="end"/>
    </w:r>
  </w:p>
  <w:p w:rsidR="00C52032" w:rsidRDefault="00F754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229A5"/>
    <w:multiLevelType w:val="multilevel"/>
    <w:tmpl w:val="BD9CB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C6696B"/>
    <w:multiLevelType w:val="hybridMultilevel"/>
    <w:tmpl w:val="EE389D48"/>
    <w:lvl w:ilvl="0" w:tplc="20C8FBC2">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5C7B"/>
    <w:rsid w:val="00006877"/>
    <w:rsid w:val="000075AB"/>
    <w:rsid w:val="00046286"/>
    <w:rsid w:val="00053FB0"/>
    <w:rsid w:val="00064D36"/>
    <w:rsid w:val="000D7952"/>
    <w:rsid w:val="00103694"/>
    <w:rsid w:val="001500A8"/>
    <w:rsid w:val="00154212"/>
    <w:rsid w:val="00156EAB"/>
    <w:rsid w:val="00174931"/>
    <w:rsid w:val="001D388B"/>
    <w:rsid w:val="001F7EAB"/>
    <w:rsid w:val="0020498F"/>
    <w:rsid w:val="00226F18"/>
    <w:rsid w:val="00234FDF"/>
    <w:rsid w:val="002C5182"/>
    <w:rsid w:val="00326033"/>
    <w:rsid w:val="00344DDA"/>
    <w:rsid w:val="003763B0"/>
    <w:rsid w:val="003A4EA4"/>
    <w:rsid w:val="003D61CF"/>
    <w:rsid w:val="00425563"/>
    <w:rsid w:val="00427148"/>
    <w:rsid w:val="004429C7"/>
    <w:rsid w:val="004A7910"/>
    <w:rsid w:val="005210ED"/>
    <w:rsid w:val="005673F2"/>
    <w:rsid w:val="00594533"/>
    <w:rsid w:val="00595595"/>
    <w:rsid w:val="00603AE1"/>
    <w:rsid w:val="00611940"/>
    <w:rsid w:val="006604A7"/>
    <w:rsid w:val="0066375A"/>
    <w:rsid w:val="006775BB"/>
    <w:rsid w:val="006C561D"/>
    <w:rsid w:val="006E6F99"/>
    <w:rsid w:val="00704738"/>
    <w:rsid w:val="00707019"/>
    <w:rsid w:val="007218C3"/>
    <w:rsid w:val="007243FD"/>
    <w:rsid w:val="0075305B"/>
    <w:rsid w:val="007545E1"/>
    <w:rsid w:val="0076327D"/>
    <w:rsid w:val="00775F22"/>
    <w:rsid w:val="007918C8"/>
    <w:rsid w:val="00827821"/>
    <w:rsid w:val="008C0D43"/>
    <w:rsid w:val="008F456A"/>
    <w:rsid w:val="00A36FD2"/>
    <w:rsid w:val="00A61175"/>
    <w:rsid w:val="00AB5C01"/>
    <w:rsid w:val="00AD50D7"/>
    <w:rsid w:val="00B15FF0"/>
    <w:rsid w:val="00B40228"/>
    <w:rsid w:val="00B77C0D"/>
    <w:rsid w:val="00B91A8B"/>
    <w:rsid w:val="00BC407A"/>
    <w:rsid w:val="00BD3CD9"/>
    <w:rsid w:val="00BD5C7B"/>
    <w:rsid w:val="00C04EF8"/>
    <w:rsid w:val="00C400EB"/>
    <w:rsid w:val="00C505E7"/>
    <w:rsid w:val="00C52F04"/>
    <w:rsid w:val="00CB3763"/>
    <w:rsid w:val="00CB7B43"/>
    <w:rsid w:val="00D312E2"/>
    <w:rsid w:val="00D3463C"/>
    <w:rsid w:val="00DA4DD1"/>
    <w:rsid w:val="00DA7586"/>
    <w:rsid w:val="00DC07F4"/>
    <w:rsid w:val="00DD5729"/>
    <w:rsid w:val="00E8551D"/>
    <w:rsid w:val="00EA3467"/>
    <w:rsid w:val="00EC2676"/>
    <w:rsid w:val="00EE56AC"/>
    <w:rsid w:val="00EE58CD"/>
    <w:rsid w:val="00F12543"/>
    <w:rsid w:val="00F348AA"/>
    <w:rsid w:val="00F469BE"/>
    <w:rsid w:val="00F7544A"/>
    <w:rsid w:val="00F96E86"/>
    <w:rsid w:val="00FA1ECC"/>
    <w:rsid w:val="00FB0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BD5C7B"/>
    <w:pPr>
      <w:ind w:firstLine="720"/>
      <w:jc w:val="both"/>
    </w:pPr>
    <w:rPr>
      <w:sz w:val="28"/>
      <w:szCs w:val="20"/>
    </w:rPr>
  </w:style>
  <w:style w:type="paragraph" w:styleId="a5">
    <w:name w:val="header"/>
    <w:basedOn w:val="a"/>
    <w:link w:val="a6"/>
    <w:rsid w:val="00BD5C7B"/>
    <w:pPr>
      <w:tabs>
        <w:tab w:val="center" w:pos="4677"/>
        <w:tab w:val="right" w:pos="9355"/>
      </w:tabs>
    </w:pPr>
  </w:style>
  <w:style w:type="character" w:customStyle="1" w:styleId="a6">
    <w:name w:val="Верхний колонтитул Знак"/>
    <w:basedOn w:val="a0"/>
    <w:link w:val="a5"/>
    <w:rsid w:val="00BD5C7B"/>
    <w:rPr>
      <w:rFonts w:ascii="Times New Roman" w:eastAsia="Times New Roman" w:hAnsi="Times New Roman" w:cs="Times New Roman"/>
      <w:sz w:val="24"/>
      <w:szCs w:val="24"/>
      <w:lang w:eastAsia="ru-RU"/>
    </w:rPr>
  </w:style>
  <w:style w:type="character" w:styleId="a7">
    <w:name w:val="page number"/>
    <w:basedOn w:val="a0"/>
    <w:rsid w:val="00BD5C7B"/>
  </w:style>
  <w:style w:type="paragraph" w:styleId="2">
    <w:name w:val="Body Text 2"/>
    <w:basedOn w:val="a"/>
    <w:link w:val="20"/>
    <w:uiPriority w:val="99"/>
    <w:unhideWhenUsed/>
    <w:rsid w:val="00BD5C7B"/>
    <w:pPr>
      <w:spacing w:after="120" w:line="480" w:lineRule="auto"/>
    </w:pPr>
  </w:style>
  <w:style w:type="character" w:customStyle="1" w:styleId="20">
    <w:name w:val="Основной текст 2 Знак"/>
    <w:basedOn w:val="a0"/>
    <w:link w:val="2"/>
    <w:uiPriority w:val="99"/>
    <w:rsid w:val="00BD5C7B"/>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BD5C7B"/>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BD5C7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BD5C7B"/>
    <w:pPr>
      <w:widowControl w:val="0"/>
      <w:shd w:val="clear" w:color="auto" w:fill="FFFFFF"/>
      <w:spacing w:line="360" w:lineRule="exact"/>
      <w:jc w:val="center"/>
    </w:pPr>
    <w:rPr>
      <w:sz w:val="27"/>
      <w:szCs w:val="27"/>
      <w:lang w:eastAsia="en-US"/>
    </w:rPr>
  </w:style>
  <w:style w:type="paragraph" w:styleId="a9">
    <w:name w:val="No Spacing"/>
    <w:uiPriority w:val="1"/>
    <w:qFormat/>
    <w:rsid w:val="00BD5C7B"/>
    <w:pPr>
      <w:spacing w:after="0" w:line="240" w:lineRule="auto"/>
    </w:pPr>
    <w:rPr>
      <w:rFonts w:ascii="Times New Roman" w:eastAsia="Times New Roman" w:hAnsi="Times New Roman" w:cs="Times New Roman"/>
      <w:sz w:val="24"/>
      <w:szCs w:val="24"/>
      <w:lang w:eastAsia="ru-RU"/>
    </w:rPr>
  </w:style>
  <w:style w:type="paragraph" w:customStyle="1" w:styleId="aa">
    <w:name w:val="Мой стиль"/>
    <w:basedOn w:val="a"/>
    <w:rsid w:val="00BD5C7B"/>
    <w:pPr>
      <w:ind w:firstLine="709"/>
      <w:jc w:val="both"/>
    </w:pPr>
    <w:rPr>
      <w:sz w:val="28"/>
      <w:szCs w:val="20"/>
    </w:rPr>
  </w:style>
  <w:style w:type="paragraph" w:styleId="ab">
    <w:name w:val="Plain Text"/>
    <w:basedOn w:val="a"/>
    <w:link w:val="ac"/>
    <w:uiPriority w:val="99"/>
    <w:unhideWhenUsed/>
    <w:rsid w:val="00BD5C7B"/>
    <w:rPr>
      <w:rFonts w:ascii="Consolas" w:eastAsia="Calibri" w:hAnsi="Consolas"/>
      <w:sz w:val="21"/>
      <w:szCs w:val="21"/>
      <w:lang w:eastAsia="en-US"/>
    </w:rPr>
  </w:style>
  <w:style w:type="character" w:customStyle="1" w:styleId="ac">
    <w:name w:val="Текст Знак"/>
    <w:basedOn w:val="a0"/>
    <w:link w:val="ab"/>
    <w:uiPriority w:val="99"/>
    <w:rsid w:val="00BD5C7B"/>
    <w:rPr>
      <w:rFonts w:ascii="Consolas" w:eastAsia="Calibri" w:hAnsi="Consolas" w:cs="Times New Roman"/>
      <w:sz w:val="21"/>
      <w:szCs w:val="21"/>
    </w:rPr>
  </w:style>
  <w:style w:type="paragraph" w:customStyle="1" w:styleId="ConsPlusNormal">
    <w:name w:val="ConsPlusNormal"/>
    <w:link w:val="ConsPlusNormal0"/>
    <w:rsid w:val="00BD5C7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D5C7B"/>
    <w:rPr>
      <w:rFonts w:ascii="Times New Roman" w:eastAsia="Times New Roman" w:hAnsi="Times New Roman" w:cs="Times New Roman"/>
      <w:sz w:val="28"/>
      <w:szCs w:val="28"/>
      <w:lang w:eastAsia="ru-RU"/>
    </w:rPr>
  </w:style>
  <w:style w:type="paragraph" w:customStyle="1" w:styleId="Default">
    <w:name w:val="Default"/>
    <w:rsid w:val="00BD5C7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d">
    <w:name w:val="List Paragraph"/>
    <w:basedOn w:val="a"/>
    <w:uiPriority w:val="34"/>
    <w:qFormat/>
    <w:rsid w:val="00775F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3626</Words>
  <Characters>20672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a.golovina</cp:lastModifiedBy>
  <cp:revision>5</cp:revision>
  <dcterms:created xsi:type="dcterms:W3CDTF">2020-12-17T06:43:00Z</dcterms:created>
  <dcterms:modified xsi:type="dcterms:W3CDTF">2020-12-17T06:48:00Z</dcterms:modified>
</cp:coreProperties>
</file>