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FE" w:rsidRDefault="00116DFE" w:rsidP="00116DFE">
      <w:pPr>
        <w:pStyle w:val="a3"/>
        <w:ind w:firstLine="0"/>
        <w:jc w:val="center"/>
        <w:rPr>
          <w:b/>
          <w:iCs/>
          <w:sz w:val="24"/>
        </w:rPr>
      </w:pPr>
      <w:r w:rsidRPr="004D6E40">
        <w:rPr>
          <w:b/>
          <w:iCs/>
          <w:sz w:val="24"/>
        </w:rPr>
        <w:t xml:space="preserve">ЗАСЕДАНИЕ КОМИТЕТА </w:t>
      </w:r>
    </w:p>
    <w:p w:rsidR="00116DFE" w:rsidRPr="00D10BDD" w:rsidRDefault="00116DFE" w:rsidP="00116DFE">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116DFE" w:rsidRDefault="00116DFE" w:rsidP="00116DFE">
      <w:pPr>
        <w:pStyle w:val="a3"/>
        <w:ind w:firstLine="11700"/>
        <w:rPr>
          <w:b/>
          <w:sz w:val="24"/>
          <w:szCs w:val="24"/>
        </w:rPr>
      </w:pPr>
    </w:p>
    <w:p w:rsidR="00116DFE" w:rsidRPr="00D10BDD" w:rsidRDefault="00116DFE" w:rsidP="00116DFE">
      <w:pPr>
        <w:pStyle w:val="a3"/>
        <w:ind w:firstLine="11700"/>
        <w:jc w:val="center"/>
        <w:rPr>
          <w:sz w:val="24"/>
          <w:szCs w:val="24"/>
        </w:rPr>
      </w:pPr>
      <w:r>
        <w:rPr>
          <w:sz w:val="24"/>
          <w:szCs w:val="24"/>
        </w:rPr>
        <w:t xml:space="preserve">             </w:t>
      </w:r>
      <w:r w:rsidR="00870876">
        <w:rPr>
          <w:sz w:val="24"/>
          <w:szCs w:val="24"/>
        </w:rPr>
        <w:t xml:space="preserve">   </w:t>
      </w:r>
      <w:r>
        <w:rPr>
          <w:sz w:val="24"/>
          <w:szCs w:val="24"/>
        </w:rPr>
        <w:t>от «29</w:t>
      </w:r>
      <w:r w:rsidRPr="00D10BDD">
        <w:rPr>
          <w:sz w:val="24"/>
          <w:szCs w:val="24"/>
        </w:rPr>
        <w:t xml:space="preserve">» </w:t>
      </w:r>
      <w:r>
        <w:rPr>
          <w:sz w:val="24"/>
          <w:szCs w:val="24"/>
        </w:rPr>
        <w:t>ноября 2021</w:t>
      </w:r>
      <w:r w:rsidRPr="00D10BDD">
        <w:rPr>
          <w:sz w:val="24"/>
          <w:szCs w:val="24"/>
        </w:rPr>
        <w:t xml:space="preserve"> года</w:t>
      </w:r>
    </w:p>
    <w:p w:rsidR="00116DFE" w:rsidRPr="00D10BDD" w:rsidRDefault="00116DFE" w:rsidP="00116DFE">
      <w:pPr>
        <w:pStyle w:val="a3"/>
        <w:ind w:firstLine="11700"/>
        <w:jc w:val="right"/>
        <w:rPr>
          <w:sz w:val="24"/>
          <w:szCs w:val="24"/>
        </w:rPr>
      </w:pPr>
      <w:r w:rsidRPr="00D10BDD">
        <w:rPr>
          <w:sz w:val="24"/>
          <w:szCs w:val="24"/>
        </w:rPr>
        <w:t>1</w:t>
      </w:r>
      <w:r w:rsidR="00F31565">
        <w:rPr>
          <w:sz w:val="24"/>
          <w:szCs w:val="24"/>
        </w:rPr>
        <w:t>5</w:t>
      </w:r>
      <w:r w:rsidRPr="00D10BDD">
        <w:rPr>
          <w:sz w:val="24"/>
          <w:szCs w:val="24"/>
        </w:rPr>
        <w:t>.</w:t>
      </w:r>
      <w:r>
        <w:rPr>
          <w:sz w:val="24"/>
          <w:szCs w:val="24"/>
        </w:rPr>
        <w:t>00</w:t>
      </w:r>
    </w:p>
    <w:p w:rsidR="00116DFE" w:rsidRDefault="00116DFE" w:rsidP="00116DFE">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116DFE" w:rsidRDefault="00116DFE" w:rsidP="00116DFE">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116DFE" w:rsidRPr="00100F79" w:rsidRDefault="00116DFE" w:rsidP="00116DFE">
      <w:pPr>
        <w:pStyle w:val="a3"/>
        <w:tabs>
          <w:tab w:val="left" w:pos="11624"/>
        </w:tabs>
        <w:ind w:firstLine="11700"/>
        <w:jc w:val="right"/>
        <w:rPr>
          <w:sz w:val="24"/>
          <w:szCs w:val="24"/>
        </w:rPr>
      </w:pPr>
      <w:proofErr w:type="spellStart"/>
      <w:r>
        <w:rPr>
          <w:sz w:val="24"/>
          <w:szCs w:val="24"/>
        </w:rPr>
        <w:t>каб</w:t>
      </w:r>
      <w:proofErr w:type="spellEnd"/>
      <w:r>
        <w:rPr>
          <w:sz w:val="24"/>
          <w:szCs w:val="24"/>
        </w:rPr>
        <w:t>. 515б</w:t>
      </w:r>
    </w:p>
    <w:p w:rsidR="00116DFE" w:rsidRDefault="00116DFE" w:rsidP="00116DFE">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116DFE" w:rsidTr="00556BED">
        <w:tc>
          <w:tcPr>
            <w:tcW w:w="534" w:type="dxa"/>
            <w:vAlign w:val="center"/>
          </w:tcPr>
          <w:p w:rsidR="00116DFE" w:rsidRPr="005366CD" w:rsidRDefault="00116DFE" w:rsidP="00556BE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976" w:type="dxa"/>
            <w:vAlign w:val="center"/>
          </w:tcPr>
          <w:p w:rsidR="00116DFE" w:rsidRPr="005366CD" w:rsidRDefault="00116DFE" w:rsidP="00556BED">
            <w:pPr>
              <w:pStyle w:val="a3"/>
              <w:ind w:firstLine="0"/>
              <w:jc w:val="center"/>
              <w:rPr>
                <w:b/>
                <w:sz w:val="20"/>
              </w:rPr>
            </w:pPr>
            <w:r w:rsidRPr="005366CD">
              <w:rPr>
                <w:b/>
                <w:sz w:val="20"/>
              </w:rPr>
              <w:t xml:space="preserve">Наименование </w:t>
            </w:r>
          </w:p>
          <w:p w:rsidR="00116DFE" w:rsidRPr="005366CD" w:rsidRDefault="00116DFE" w:rsidP="00556BED">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116DFE" w:rsidRPr="005366CD" w:rsidRDefault="00116DFE" w:rsidP="00556BED">
            <w:pPr>
              <w:pStyle w:val="a3"/>
              <w:ind w:firstLine="0"/>
              <w:jc w:val="center"/>
              <w:rPr>
                <w:b/>
                <w:sz w:val="20"/>
              </w:rPr>
            </w:pPr>
            <w:r w:rsidRPr="005366CD">
              <w:rPr>
                <w:b/>
                <w:sz w:val="20"/>
              </w:rPr>
              <w:t xml:space="preserve">Субъект </w:t>
            </w:r>
          </w:p>
          <w:p w:rsidR="00116DFE" w:rsidRPr="005366CD" w:rsidRDefault="00116DFE" w:rsidP="00556BED">
            <w:pPr>
              <w:pStyle w:val="a3"/>
              <w:ind w:firstLine="0"/>
              <w:jc w:val="center"/>
              <w:rPr>
                <w:b/>
                <w:sz w:val="20"/>
              </w:rPr>
            </w:pPr>
            <w:r w:rsidRPr="005366CD">
              <w:rPr>
                <w:b/>
                <w:sz w:val="20"/>
              </w:rPr>
              <w:t xml:space="preserve">законодательной </w:t>
            </w:r>
          </w:p>
          <w:p w:rsidR="00116DFE" w:rsidRPr="005366CD" w:rsidRDefault="00116DFE" w:rsidP="00556BED">
            <w:pPr>
              <w:pStyle w:val="a3"/>
              <w:ind w:firstLine="0"/>
              <w:jc w:val="center"/>
              <w:rPr>
                <w:b/>
                <w:sz w:val="20"/>
              </w:rPr>
            </w:pPr>
            <w:r w:rsidRPr="005366CD">
              <w:rPr>
                <w:b/>
                <w:sz w:val="20"/>
              </w:rPr>
              <w:t>инициативы</w:t>
            </w:r>
          </w:p>
          <w:p w:rsidR="00116DFE" w:rsidRPr="005366CD" w:rsidRDefault="00116DFE" w:rsidP="00556BED">
            <w:pPr>
              <w:pStyle w:val="a3"/>
              <w:ind w:firstLine="0"/>
              <w:jc w:val="center"/>
              <w:rPr>
                <w:b/>
                <w:sz w:val="20"/>
              </w:rPr>
            </w:pPr>
            <w:r w:rsidRPr="005366CD">
              <w:rPr>
                <w:b/>
                <w:sz w:val="20"/>
              </w:rPr>
              <w:t>/</w:t>
            </w:r>
          </w:p>
          <w:p w:rsidR="00116DFE" w:rsidRPr="005366CD" w:rsidRDefault="00116DFE" w:rsidP="00556BED">
            <w:pPr>
              <w:pStyle w:val="a3"/>
              <w:ind w:firstLine="0"/>
              <w:jc w:val="center"/>
              <w:rPr>
                <w:b/>
                <w:sz w:val="20"/>
              </w:rPr>
            </w:pPr>
            <w:r w:rsidRPr="005366CD">
              <w:rPr>
                <w:b/>
                <w:sz w:val="20"/>
              </w:rPr>
              <w:t>докладчик</w:t>
            </w:r>
          </w:p>
        </w:tc>
        <w:tc>
          <w:tcPr>
            <w:tcW w:w="4110" w:type="dxa"/>
            <w:vAlign w:val="center"/>
          </w:tcPr>
          <w:p w:rsidR="00116DFE" w:rsidRPr="005366CD" w:rsidRDefault="00116DFE" w:rsidP="00556BED">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116DFE" w:rsidRDefault="00116DFE" w:rsidP="00556BED">
            <w:pPr>
              <w:pStyle w:val="a3"/>
              <w:ind w:left="-76" w:right="-56" w:firstLine="0"/>
              <w:jc w:val="center"/>
              <w:rPr>
                <w:b/>
                <w:sz w:val="20"/>
              </w:rPr>
            </w:pPr>
            <w:r w:rsidRPr="005366CD">
              <w:rPr>
                <w:b/>
                <w:sz w:val="20"/>
              </w:rPr>
              <w:t xml:space="preserve">Соответствие плану деятельности </w:t>
            </w:r>
          </w:p>
          <w:p w:rsidR="00116DFE" w:rsidRPr="007F1B93" w:rsidRDefault="00116DFE" w:rsidP="00556BED">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116DFE" w:rsidRDefault="00116DFE" w:rsidP="00556BED">
            <w:pPr>
              <w:shd w:val="clear" w:color="auto" w:fill="FFFFFF"/>
              <w:jc w:val="center"/>
              <w:rPr>
                <w:b/>
                <w:bCs/>
              </w:rPr>
            </w:pPr>
            <w:r w:rsidRPr="007F1B93">
              <w:rPr>
                <w:b/>
                <w:bCs/>
              </w:rPr>
              <w:t>законопроектной и нормотворческой</w:t>
            </w:r>
          </w:p>
          <w:p w:rsidR="00116DFE" w:rsidRPr="007F1B93" w:rsidRDefault="00116DFE" w:rsidP="00556BED">
            <w:pPr>
              <w:shd w:val="clear" w:color="auto" w:fill="FFFFFF"/>
              <w:jc w:val="center"/>
              <w:rPr>
                <w:b/>
              </w:rPr>
            </w:pPr>
            <w:r w:rsidRPr="007F1B93">
              <w:rPr>
                <w:b/>
                <w:bCs/>
              </w:rPr>
              <w:t xml:space="preserve">работы </w:t>
            </w:r>
          </w:p>
          <w:p w:rsidR="00116DFE" w:rsidRPr="005366CD" w:rsidRDefault="00116DFE" w:rsidP="00556BED">
            <w:pPr>
              <w:pStyle w:val="a3"/>
              <w:ind w:left="-76" w:right="-56" w:firstLine="0"/>
              <w:jc w:val="center"/>
              <w:rPr>
                <w:b/>
                <w:sz w:val="20"/>
              </w:rPr>
            </w:pPr>
            <w:r>
              <w:rPr>
                <w:b/>
                <w:sz w:val="24"/>
                <w:szCs w:val="24"/>
              </w:rPr>
              <w:t>на 2021</w:t>
            </w:r>
            <w:r w:rsidRPr="00F6477E">
              <w:rPr>
                <w:b/>
                <w:sz w:val="24"/>
                <w:szCs w:val="24"/>
              </w:rPr>
              <w:t xml:space="preserve"> год</w:t>
            </w:r>
          </w:p>
        </w:tc>
        <w:tc>
          <w:tcPr>
            <w:tcW w:w="2766" w:type="dxa"/>
            <w:vAlign w:val="center"/>
          </w:tcPr>
          <w:p w:rsidR="00116DFE" w:rsidRPr="005366CD" w:rsidRDefault="00116DFE" w:rsidP="00556BED">
            <w:pPr>
              <w:pStyle w:val="a3"/>
              <w:ind w:firstLine="0"/>
              <w:jc w:val="center"/>
              <w:rPr>
                <w:b/>
                <w:sz w:val="20"/>
              </w:rPr>
            </w:pPr>
            <w:r w:rsidRPr="005366CD">
              <w:rPr>
                <w:b/>
                <w:sz w:val="20"/>
              </w:rPr>
              <w:t>Результаты рассмотрения</w:t>
            </w:r>
          </w:p>
        </w:tc>
      </w:tr>
      <w:tr w:rsidR="00116DFE" w:rsidRPr="00B27A37" w:rsidTr="00556BED">
        <w:tc>
          <w:tcPr>
            <w:tcW w:w="534" w:type="dxa"/>
          </w:tcPr>
          <w:p w:rsidR="00116DFE" w:rsidRPr="005366CD" w:rsidRDefault="00116DFE" w:rsidP="00556BED">
            <w:pPr>
              <w:pStyle w:val="a3"/>
              <w:ind w:firstLine="0"/>
              <w:jc w:val="center"/>
              <w:rPr>
                <w:sz w:val="20"/>
              </w:rPr>
            </w:pPr>
            <w:r w:rsidRPr="005366CD">
              <w:rPr>
                <w:sz w:val="20"/>
              </w:rPr>
              <w:t>1</w:t>
            </w:r>
          </w:p>
        </w:tc>
        <w:tc>
          <w:tcPr>
            <w:tcW w:w="2976" w:type="dxa"/>
          </w:tcPr>
          <w:p w:rsidR="00116DFE" w:rsidRPr="005366CD" w:rsidRDefault="00116DFE" w:rsidP="00556BED">
            <w:pPr>
              <w:pStyle w:val="a3"/>
              <w:ind w:firstLine="0"/>
              <w:jc w:val="center"/>
              <w:rPr>
                <w:sz w:val="24"/>
                <w:szCs w:val="24"/>
              </w:rPr>
            </w:pPr>
            <w:r w:rsidRPr="005366CD">
              <w:rPr>
                <w:sz w:val="24"/>
                <w:szCs w:val="24"/>
              </w:rPr>
              <w:t>2</w:t>
            </w:r>
          </w:p>
        </w:tc>
        <w:tc>
          <w:tcPr>
            <w:tcW w:w="2836" w:type="dxa"/>
          </w:tcPr>
          <w:p w:rsidR="00116DFE" w:rsidRPr="005366CD" w:rsidRDefault="00116DFE" w:rsidP="00556BED">
            <w:pPr>
              <w:pStyle w:val="a3"/>
              <w:ind w:left="-66" w:firstLine="0"/>
              <w:jc w:val="center"/>
              <w:rPr>
                <w:sz w:val="20"/>
              </w:rPr>
            </w:pPr>
            <w:r w:rsidRPr="005366CD">
              <w:rPr>
                <w:sz w:val="20"/>
              </w:rPr>
              <w:t>3</w:t>
            </w:r>
          </w:p>
        </w:tc>
        <w:tc>
          <w:tcPr>
            <w:tcW w:w="4110" w:type="dxa"/>
          </w:tcPr>
          <w:p w:rsidR="00116DFE" w:rsidRPr="00EE4528" w:rsidRDefault="00116DFE" w:rsidP="00556BED">
            <w:pPr>
              <w:widowControl w:val="0"/>
              <w:autoSpaceDE w:val="0"/>
              <w:autoSpaceDN w:val="0"/>
              <w:adjustRightInd w:val="0"/>
              <w:ind w:firstLine="708"/>
              <w:jc w:val="center"/>
            </w:pPr>
            <w:r>
              <w:t>4</w:t>
            </w:r>
          </w:p>
        </w:tc>
        <w:tc>
          <w:tcPr>
            <w:tcW w:w="2268" w:type="dxa"/>
          </w:tcPr>
          <w:p w:rsidR="00116DFE" w:rsidRPr="005366CD" w:rsidRDefault="00116DFE" w:rsidP="00556BED">
            <w:pPr>
              <w:pStyle w:val="a3"/>
              <w:ind w:left="-76" w:right="-56" w:firstLine="0"/>
              <w:jc w:val="center"/>
              <w:rPr>
                <w:sz w:val="20"/>
              </w:rPr>
            </w:pPr>
            <w:r w:rsidRPr="005366CD">
              <w:rPr>
                <w:sz w:val="20"/>
              </w:rPr>
              <w:t>5</w:t>
            </w:r>
          </w:p>
        </w:tc>
        <w:tc>
          <w:tcPr>
            <w:tcW w:w="2766" w:type="dxa"/>
          </w:tcPr>
          <w:p w:rsidR="00116DFE" w:rsidRPr="005366CD" w:rsidRDefault="00116DFE" w:rsidP="00556BED">
            <w:pPr>
              <w:pStyle w:val="a3"/>
              <w:ind w:firstLine="0"/>
              <w:jc w:val="center"/>
              <w:rPr>
                <w:sz w:val="24"/>
                <w:szCs w:val="24"/>
              </w:rPr>
            </w:pPr>
            <w:r w:rsidRPr="005366CD">
              <w:rPr>
                <w:sz w:val="24"/>
                <w:szCs w:val="24"/>
              </w:rPr>
              <w:t>6</w:t>
            </w:r>
          </w:p>
        </w:tc>
      </w:tr>
      <w:tr w:rsidR="00116DFE" w:rsidRPr="00B27A37" w:rsidTr="00556BED">
        <w:tc>
          <w:tcPr>
            <w:tcW w:w="534" w:type="dxa"/>
          </w:tcPr>
          <w:p w:rsidR="00116DFE" w:rsidRDefault="00116DFE" w:rsidP="00556BED">
            <w:pPr>
              <w:pStyle w:val="a3"/>
              <w:ind w:firstLine="0"/>
              <w:jc w:val="center"/>
              <w:rPr>
                <w:sz w:val="20"/>
              </w:rPr>
            </w:pPr>
            <w:r>
              <w:rPr>
                <w:sz w:val="20"/>
              </w:rPr>
              <w:t>1.</w:t>
            </w:r>
          </w:p>
        </w:tc>
        <w:tc>
          <w:tcPr>
            <w:tcW w:w="2976" w:type="dxa"/>
          </w:tcPr>
          <w:p w:rsidR="00116DFE" w:rsidRDefault="00116DFE" w:rsidP="00556BED">
            <w:pPr>
              <w:pStyle w:val="aa"/>
              <w:ind w:firstLine="0"/>
              <w:rPr>
                <w:sz w:val="24"/>
                <w:szCs w:val="24"/>
              </w:rPr>
            </w:pPr>
            <w:r w:rsidRPr="00116DFE">
              <w:rPr>
                <w:sz w:val="24"/>
                <w:szCs w:val="24"/>
              </w:rPr>
              <w:t>О законодательной инициативе Ярославской областной Думы               по внесению в Государственную Думу Федерального Собрания Российской Федерации проекта федерального закона «О внесении изменений в статьи 26     и 38 Федерального закона «Об обязательном медицинском страховании             в Российской Федерации».</w:t>
            </w:r>
          </w:p>
          <w:p w:rsidR="00116DFE" w:rsidRPr="00116DFE" w:rsidRDefault="00116DFE" w:rsidP="00556BED">
            <w:pPr>
              <w:pStyle w:val="aa"/>
              <w:ind w:firstLine="0"/>
              <w:rPr>
                <w:sz w:val="24"/>
                <w:szCs w:val="24"/>
              </w:rPr>
            </w:pPr>
          </w:p>
        </w:tc>
        <w:tc>
          <w:tcPr>
            <w:tcW w:w="2836" w:type="dxa"/>
          </w:tcPr>
          <w:p w:rsidR="00116DFE" w:rsidRPr="00BA7EB3" w:rsidRDefault="00116DFE" w:rsidP="00556BED">
            <w:pPr>
              <w:jc w:val="both"/>
              <w:rPr>
                <w:bCs/>
              </w:rPr>
            </w:pPr>
            <w:r w:rsidRPr="00BA7EB3">
              <w:rPr>
                <w:b/>
              </w:rPr>
              <w:t>Докладчик:</w:t>
            </w:r>
            <w:r>
              <w:rPr>
                <w:b/>
              </w:rPr>
              <w:t xml:space="preserve"> </w:t>
            </w:r>
            <w:r w:rsidRPr="00AA6FA9">
              <w:t>Эммануилов Сергей Дмитриевич</w:t>
            </w:r>
            <w:r>
              <w:rPr>
                <w:b/>
              </w:rPr>
              <w:t xml:space="preserve"> </w:t>
            </w:r>
            <w:proofErr w:type="gramStart"/>
            <w:r w:rsidRPr="00B06714">
              <w:t>–</w:t>
            </w:r>
            <w:r>
              <w:t>п</w:t>
            </w:r>
            <w:proofErr w:type="gramEnd"/>
            <w:r>
              <w:t>редседатель</w:t>
            </w:r>
            <w:r w:rsidRPr="00C613ED">
              <w:t xml:space="preserve"> </w:t>
            </w:r>
            <w:r>
              <w:t>комитета по социальной политике и</w:t>
            </w:r>
            <w:r w:rsidRPr="00C613ED">
              <w:t xml:space="preserve"> здравоохранению</w:t>
            </w:r>
            <w:r>
              <w:t>.</w:t>
            </w:r>
          </w:p>
          <w:p w:rsidR="00116DFE" w:rsidRPr="00801659" w:rsidRDefault="00116DFE" w:rsidP="00556BED">
            <w:pPr>
              <w:jc w:val="both"/>
              <w:rPr>
                <w:b/>
              </w:rPr>
            </w:pPr>
          </w:p>
        </w:tc>
        <w:tc>
          <w:tcPr>
            <w:tcW w:w="4110" w:type="dxa"/>
          </w:tcPr>
          <w:p w:rsidR="000E3535" w:rsidRPr="000E3535" w:rsidRDefault="000E3535" w:rsidP="000E3535">
            <w:pPr>
              <w:pStyle w:val="1"/>
              <w:ind w:firstLine="0"/>
              <w:jc w:val="both"/>
              <w:rPr>
                <w:sz w:val="24"/>
                <w:szCs w:val="24"/>
              </w:rPr>
            </w:pPr>
            <w:r>
              <w:rPr>
                <w:color w:val="000000"/>
                <w:sz w:val="24"/>
                <w:szCs w:val="24"/>
                <w:lang w:eastAsia="ru-RU" w:bidi="ru-RU"/>
              </w:rPr>
              <w:t xml:space="preserve">   </w:t>
            </w:r>
            <w:r w:rsidRPr="000E3535">
              <w:rPr>
                <w:color w:val="000000"/>
                <w:sz w:val="24"/>
                <w:szCs w:val="24"/>
                <w:lang w:eastAsia="ru-RU" w:bidi="ru-RU"/>
              </w:rPr>
              <w:t>Проектом федерального закона предлагается:</w:t>
            </w:r>
          </w:p>
          <w:p w:rsidR="000E3535" w:rsidRPr="000E3535" w:rsidRDefault="000E3535" w:rsidP="000E3535">
            <w:pPr>
              <w:pStyle w:val="1"/>
              <w:ind w:firstLine="0"/>
              <w:jc w:val="both"/>
              <w:rPr>
                <w:sz w:val="24"/>
                <w:szCs w:val="24"/>
              </w:rPr>
            </w:pPr>
            <w:r>
              <w:rPr>
                <w:color w:val="000000"/>
                <w:sz w:val="24"/>
                <w:szCs w:val="24"/>
                <w:lang w:eastAsia="ru-RU" w:bidi="ru-RU"/>
              </w:rPr>
              <w:t xml:space="preserve">   </w:t>
            </w:r>
            <w:r w:rsidRPr="000E3535">
              <w:rPr>
                <w:color w:val="000000"/>
                <w:sz w:val="24"/>
                <w:szCs w:val="24"/>
                <w:lang w:eastAsia="ru-RU" w:bidi="ru-RU"/>
              </w:rPr>
              <w:t>увеличить предельно допустимый размер нормированного страхового запаса территориального фонда в части дополнительного финансового обеспечения реализации территориальных программ обязательного медицинского страхования на сумму иных межбюджетных трансфертов из резервного фонда Правительства Российской Федерации и бюджета Федерального фонда обязательного медицинского страхования;</w:t>
            </w:r>
          </w:p>
          <w:p w:rsidR="000E3535" w:rsidRPr="000E3535" w:rsidRDefault="000E3535" w:rsidP="000E3535">
            <w:pPr>
              <w:pStyle w:val="1"/>
              <w:ind w:firstLine="0"/>
              <w:jc w:val="both"/>
              <w:rPr>
                <w:sz w:val="24"/>
                <w:szCs w:val="24"/>
              </w:rPr>
            </w:pPr>
            <w:r>
              <w:rPr>
                <w:color w:val="000000"/>
                <w:sz w:val="24"/>
                <w:szCs w:val="24"/>
                <w:lang w:eastAsia="ru-RU" w:bidi="ru-RU"/>
              </w:rPr>
              <w:t xml:space="preserve">   </w:t>
            </w:r>
            <w:r w:rsidRPr="000E3535">
              <w:rPr>
                <w:color w:val="000000"/>
                <w:sz w:val="24"/>
                <w:szCs w:val="24"/>
                <w:lang w:eastAsia="ru-RU" w:bidi="ru-RU"/>
              </w:rPr>
              <w:t>исключить из суммы сре</w:t>
            </w:r>
            <w:proofErr w:type="gramStart"/>
            <w:r w:rsidRPr="000E3535">
              <w:rPr>
                <w:color w:val="000000"/>
                <w:sz w:val="24"/>
                <w:szCs w:val="24"/>
                <w:lang w:eastAsia="ru-RU" w:bidi="ru-RU"/>
              </w:rPr>
              <w:t>дств дл</w:t>
            </w:r>
            <w:proofErr w:type="gramEnd"/>
            <w:r w:rsidRPr="000E3535">
              <w:rPr>
                <w:color w:val="000000"/>
                <w:sz w:val="24"/>
                <w:szCs w:val="24"/>
                <w:lang w:eastAsia="ru-RU" w:bidi="ru-RU"/>
              </w:rPr>
              <w:t xml:space="preserve">я расчета расходов на ведение дела страховых медицинских организаций </w:t>
            </w:r>
            <w:r w:rsidRPr="000E3535">
              <w:rPr>
                <w:color w:val="000000"/>
                <w:sz w:val="24"/>
                <w:szCs w:val="24"/>
                <w:lang w:eastAsia="ru-RU" w:bidi="ru-RU"/>
              </w:rPr>
              <w:lastRenderedPageBreak/>
              <w:t>размер средств межбюджетных трансфертов, предоставленных из резервного фонда Правительства Российской Федерации и Федерального фонда обязательного медицинского страхования и имеющих целевое назначение.</w:t>
            </w:r>
          </w:p>
          <w:p w:rsidR="000E3535" w:rsidRPr="000E3535" w:rsidRDefault="000E3535" w:rsidP="000E3535">
            <w:pPr>
              <w:pStyle w:val="1"/>
              <w:ind w:firstLine="0"/>
              <w:jc w:val="both"/>
              <w:rPr>
                <w:sz w:val="24"/>
                <w:szCs w:val="24"/>
              </w:rPr>
            </w:pPr>
            <w:r>
              <w:rPr>
                <w:color w:val="000000"/>
                <w:sz w:val="24"/>
                <w:szCs w:val="24"/>
                <w:lang w:eastAsia="ru-RU" w:bidi="ru-RU"/>
              </w:rPr>
              <w:t xml:space="preserve">   </w:t>
            </w:r>
            <w:r w:rsidRPr="000E3535">
              <w:rPr>
                <w:color w:val="000000"/>
                <w:sz w:val="24"/>
                <w:szCs w:val="24"/>
                <w:lang w:eastAsia="ru-RU" w:bidi="ru-RU"/>
              </w:rPr>
              <w:t>Территориальный фонд обязательного медицинского страхования Архангельской области и министерство здравоохранения Архангельской области поддерживают данную законодательную инициативу.</w:t>
            </w:r>
          </w:p>
          <w:p w:rsidR="00116DFE" w:rsidRPr="00BA7EB3" w:rsidRDefault="00116DFE" w:rsidP="00556BED">
            <w:pPr>
              <w:jc w:val="both"/>
            </w:pPr>
          </w:p>
        </w:tc>
        <w:tc>
          <w:tcPr>
            <w:tcW w:w="2268" w:type="dxa"/>
          </w:tcPr>
          <w:p w:rsidR="00116DFE" w:rsidRPr="003206AE" w:rsidRDefault="00116DFE" w:rsidP="00556BED">
            <w:pPr>
              <w:pStyle w:val="a3"/>
              <w:ind w:firstLine="0"/>
              <w:jc w:val="center"/>
              <w:rPr>
                <w:sz w:val="24"/>
                <w:szCs w:val="24"/>
              </w:rPr>
            </w:pPr>
            <w:r>
              <w:rPr>
                <w:sz w:val="24"/>
                <w:szCs w:val="24"/>
              </w:rPr>
              <w:lastRenderedPageBreak/>
              <w:t>Вне плана</w:t>
            </w:r>
          </w:p>
        </w:tc>
        <w:tc>
          <w:tcPr>
            <w:tcW w:w="2766" w:type="dxa"/>
          </w:tcPr>
          <w:p w:rsidR="00116DFE" w:rsidRDefault="00116DFE" w:rsidP="00116DFE">
            <w:pPr>
              <w:pStyle w:val="2"/>
              <w:spacing w:after="0" w:line="240" w:lineRule="auto"/>
              <w:jc w:val="both"/>
            </w:pPr>
            <w:r w:rsidRPr="00E530F6">
              <w:t>Решили:</w:t>
            </w:r>
          </w:p>
          <w:p w:rsidR="000E3535" w:rsidRPr="00E530F6" w:rsidRDefault="000E3535" w:rsidP="00116DFE">
            <w:pPr>
              <w:pStyle w:val="2"/>
              <w:spacing w:after="0" w:line="240" w:lineRule="auto"/>
              <w:jc w:val="both"/>
            </w:pPr>
            <w:r>
              <w:rPr>
                <w:color w:val="000000"/>
                <w:lang w:bidi="ru-RU"/>
              </w:rPr>
              <w:t>Рекомендовать  поддержать законодательную инициативу Ярославской областной Думы на тридцатой сессии Архангельского областного Собрания депутатов седьмого созыва.</w:t>
            </w:r>
          </w:p>
          <w:p w:rsidR="00116DFE" w:rsidRDefault="00116DFE" w:rsidP="00556BED">
            <w:pPr>
              <w:pStyle w:val="a8"/>
              <w:jc w:val="both"/>
            </w:pPr>
          </w:p>
        </w:tc>
      </w:tr>
      <w:tr w:rsidR="00F31565" w:rsidRPr="00B27A37" w:rsidTr="00556BED">
        <w:tc>
          <w:tcPr>
            <w:tcW w:w="534" w:type="dxa"/>
          </w:tcPr>
          <w:p w:rsidR="00F31565" w:rsidRDefault="00F31565" w:rsidP="00556BED">
            <w:pPr>
              <w:pStyle w:val="a3"/>
              <w:ind w:firstLine="0"/>
              <w:jc w:val="center"/>
              <w:rPr>
                <w:sz w:val="20"/>
              </w:rPr>
            </w:pPr>
            <w:r>
              <w:rPr>
                <w:sz w:val="20"/>
              </w:rPr>
              <w:lastRenderedPageBreak/>
              <w:t>2.</w:t>
            </w:r>
          </w:p>
        </w:tc>
        <w:tc>
          <w:tcPr>
            <w:tcW w:w="2976" w:type="dxa"/>
          </w:tcPr>
          <w:p w:rsidR="00F31565" w:rsidRPr="00EE1105" w:rsidRDefault="00EE1105" w:rsidP="00556BED">
            <w:pPr>
              <w:pStyle w:val="aa"/>
              <w:ind w:firstLine="0"/>
              <w:rPr>
                <w:sz w:val="24"/>
                <w:szCs w:val="24"/>
              </w:rPr>
            </w:pPr>
            <w:r w:rsidRPr="00EE1105">
              <w:rPr>
                <w:sz w:val="24"/>
                <w:szCs w:val="24"/>
              </w:rPr>
              <w:t xml:space="preserve">О проекте постановления Архангельского областного Собрания депутатов «О проекте федерального закона </w:t>
            </w:r>
            <w:r>
              <w:rPr>
                <w:sz w:val="24"/>
                <w:szCs w:val="24"/>
              </w:rPr>
              <w:t xml:space="preserve">       </w:t>
            </w:r>
            <w:r w:rsidRPr="00EE1105">
              <w:rPr>
                <w:sz w:val="24"/>
                <w:szCs w:val="24"/>
              </w:rPr>
              <w:t>№ 17357-8 «О внесении изменений в Федеральный закон «О санитарно-эпидемиологическом благополучии населения» (взамен ранее внесенного от 25.11.2021 № пп</w:t>
            </w:r>
            <w:proofErr w:type="gramStart"/>
            <w:r w:rsidRPr="00EE1105">
              <w:rPr>
                <w:sz w:val="24"/>
                <w:szCs w:val="24"/>
              </w:rPr>
              <w:t>7</w:t>
            </w:r>
            <w:proofErr w:type="gramEnd"/>
            <w:r w:rsidRPr="00EE1105">
              <w:rPr>
                <w:sz w:val="24"/>
                <w:szCs w:val="24"/>
              </w:rPr>
              <w:t>/489).</w:t>
            </w:r>
          </w:p>
        </w:tc>
        <w:tc>
          <w:tcPr>
            <w:tcW w:w="2836" w:type="dxa"/>
          </w:tcPr>
          <w:p w:rsidR="00F31565" w:rsidRPr="00BA7EB3" w:rsidRDefault="00F31565" w:rsidP="00F31565">
            <w:pPr>
              <w:jc w:val="both"/>
              <w:rPr>
                <w:bCs/>
              </w:rPr>
            </w:pPr>
            <w:r w:rsidRPr="00BA7EB3">
              <w:rPr>
                <w:b/>
              </w:rPr>
              <w:t>Докладчик:</w:t>
            </w:r>
            <w:r>
              <w:rPr>
                <w:b/>
              </w:rPr>
              <w:t xml:space="preserve"> </w:t>
            </w:r>
            <w:r w:rsidRPr="00AA6FA9">
              <w:t>Эммануилов Сергей Дмитриевич</w:t>
            </w:r>
            <w:r>
              <w:rPr>
                <w:b/>
              </w:rPr>
              <w:t xml:space="preserve"> </w:t>
            </w:r>
            <w:proofErr w:type="gramStart"/>
            <w:r w:rsidRPr="00B06714">
              <w:t>–</w:t>
            </w:r>
            <w:r>
              <w:t>п</w:t>
            </w:r>
            <w:proofErr w:type="gramEnd"/>
            <w:r>
              <w:t>редседатель</w:t>
            </w:r>
            <w:r w:rsidRPr="00C613ED">
              <w:t xml:space="preserve"> </w:t>
            </w:r>
            <w:r>
              <w:t>комитета по социальной политике и</w:t>
            </w:r>
            <w:r w:rsidRPr="00C613ED">
              <w:t xml:space="preserve"> здравоохранению</w:t>
            </w:r>
            <w:r>
              <w:t>.</w:t>
            </w:r>
          </w:p>
          <w:p w:rsidR="00F31565" w:rsidRPr="00BA7EB3" w:rsidRDefault="00F31565" w:rsidP="00556BED">
            <w:pPr>
              <w:jc w:val="both"/>
              <w:rPr>
                <w:b/>
              </w:rPr>
            </w:pPr>
          </w:p>
        </w:tc>
        <w:tc>
          <w:tcPr>
            <w:tcW w:w="4110" w:type="dxa"/>
          </w:tcPr>
          <w:p w:rsidR="00EE1105" w:rsidRPr="00EE1105" w:rsidRDefault="00EE1105" w:rsidP="00EE1105">
            <w:pPr>
              <w:jc w:val="both"/>
            </w:pPr>
            <w:r>
              <w:t xml:space="preserve">   </w:t>
            </w:r>
            <w:r w:rsidRPr="00EE1105">
              <w:t xml:space="preserve">Одним из самых актуальных вопросов на сегодняшний день является неблагоприятная эпидемиологическая ситуация, связанная с распространением новой </w:t>
            </w:r>
            <w:proofErr w:type="spellStart"/>
            <w:r w:rsidRPr="00EE1105">
              <w:t>коронавирусной</w:t>
            </w:r>
            <w:proofErr w:type="spellEnd"/>
            <w:r w:rsidRPr="00EE1105">
              <w:t xml:space="preserve"> инфекции.</w:t>
            </w:r>
          </w:p>
          <w:p w:rsidR="00EE1105" w:rsidRPr="00EE1105" w:rsidRDefault="00EE1105" w:rsidP="00EE1105">
            <w:pPr>
              <w:tabs>
                <w:tab w:val="left" w:pos="709"/>
              </w:tabs>
              <w:jc w:val="both"/>
              <w:rPr>
                <w:bCs/>
              </w:rPr>
            </w:pPr>
            <w:r>
              <w:t xml:space="preserve">   </w:t>
            </w:r>
            <w:r w:rsidRPr="00EE1105">
              <w:t xml:space="preserve">В целях разрешения данного вопроса на законодательном уровне проектом федерального закона </w:t>
            </w:r>
            <w:r>
              <w:t xml:space="preserve">         </w:t>
            </w:r>
            <w:r w:rsidRPr="00EE1105">
              <w:t xml:space="preserve">№ 17357-8 «О внесении изменений                               в Федеральный закон «О санитарно-эпидемиологическом благополучии населения» (далее – Проект) предлагается определить комплекс мер по проведению санитарно-эпидемиологических мероприятий в целях охраны жизни и здоровья граждан и предупреждения распространения новой </w:t>
            </w:r>
            <w:proofErr w:type="spellStart"/>
            <w:r w:rsidRPr="00EE1105">
              <w:t>коронавирусной</w:t>
            </w:r>
            <w:proofErr w:type="spellEnd"/>
            <w:r w:rsidRPr="00EE1105">
              <w:t xml:space="preserve"> инфекции на территории Российской Федерации.</w:t>
            </w:r>
          </w:p>
          <w:p w:rsidR="00EE1105" w:rsidRPr="00EE1105" w:rsidRDefault="00EE1105" w:rsidP="00EE1105">
            <w:pPr>
              <w:jc w:val="both"/>
              <w:rPr>
                <w:rFonts w:eastAsia="Calibri"/>
              </w:rPr>
            </w:pPr>
            <w:proofErr w:type="gramStart"/>
            <w:r w:rsidRPr="00EE1105">
              <w:rPr>
                <w:rFonts w:eastAsia="Calibri"/>
              </w:rPr>
              <w:t xml:space="preserve">Представляется обоснованным </w:t>
            </w:r>
            <w:r w:rsidRPr="00EE1105">
              <w:rPr>
                <w:rFonts w:eastAsia="Calibri"/>
              </w:rPr>
              <w:lastRenderedPageBreak/>
              <w:t>предоставление права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решению Президента Ро</w:t>
            </w:r>
            <w:r>
              <w:rPr>
                <w:rFonts w:eastAsia="Calibri"/>
              </w:rPr>
              <w:t xml:space="preserve">ссийской Федерации вводить меры </w:t>
            </w:r>
            <w:r w:rsidRPr="00EE1105">
              <w:rPr>
                <w:rFonts w:eastAsia="Calibri"/>
              </w:rPr>
              <w:t>по обеспечению санитарно-эпидемиолог</w:t>
            </w:r>
            <w:r>
              <w:rPr>
                <w:rFonts w:eastAsia="Calibri"/>
              </w:rPr>
              <w:t xml:space="preserve">ического благополучия населения </w:t>
            </w:r>
            <w:r w:rsidRPr="00EE1105">
              <w:rPr>
                <w:rFonts w:eastAsia="Calibri"/>
              </w:rPr>
              <w:t xml:space="preserve">в случае угрозы распространения новой </w:t>
            </w:r>
            <w:proofErr w:type="spellStart"/>
            <w:r w:rsidRPr="00EE1105">
              <w:rPr>
                <w:rFonts w:eastAsia="Calibri"/>
              </w:rPr>
              <w:t>коронавирусной</w:t>
            </w:r>
            <w:proofErr w:type="spellEnd"/>
            <w:r w:rsidRPr="00EE1105">
              <w:rPr>
                <w:rFonts w:eastAsia="Calibri"/>
              </w:rPr>
              <w:t xml:space="preserve"> инфекции, а также предоставление органам исполнительной власти субъекта Российской Федерации полномочий по обеспечению этих мер.</w:t>
            </w:r>
            <w:proofErr w:type="gramEnd"/>
          </w:p>
          <w:p w:rsidR="00EE1105" w:rsidRDefault="00EE1105" w:rsidP="00EE1105">
            <w:pPr>
              <w:jc w:val="both"/>
            </w:pPr>
          </w:p>
          <w:p w:rsidR="00EE1105" w:rsidRPr="00EE1105" w:rsidRDefault="00EE1105" w:rsidP="00EE1105">
            <w:pPr>
              <w:jc w:val="both"/>
              <w:rPr>
                <w:b/>
              </w:rPr>
            </w:pPr>
            <w:r>
              <w:t>Рассмотрение Проекта возможно</w:t>
            </w:r>
            <w:r w:rsidRPr="00EE1105">
              <w:t xml:space="preserve"> с учетом следующих предложений.</w:t>
            </w:r>
          </w:p>
          <w:p w:rsidR="00EE1105" w:rsidRPr="00EE1105" w:rsidRDefault="00EE1105" w:rsidP="00EE1105">
            <w:pPr>
              <w:jc w:val="both"/>
            </w:pPr>
            <w:r w:rsidRPr="00EE1105">
              <w:t xml:space="preserve">1. </w:t>
            </w:r>
            <w:proofErr w:type="gramStart"/>
            <w:r w:rsidRPr="00EE1105">
              <w:t>Пунктом 1 проектируемой статьи 31</w:t>
            </w:r>
            <w:r w:rsidRPr="00EE1105">
              <w:rPr>
                <w:vertAlign w:val="superscript"/>
              </w:rPr>
              <w:t xml:space="preserve">1 </w:t>
            </w:r>
            <w:r w:rsidRPr="00EE1105">
              <w:t xml:space="preserve">Федерального закона от 30 марта                1999 года № 52-ФЗ «О санитарно-эпидемиологическом благополучии населения» определяется, что при введении по решению Президента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мер по обеспечению санитарно-эпидемиологического благополучия населения в случае угрозы распространения новой </w:t>
            </w:r>
            <w:proofErr w:type="spellStart"/>
            <w:r w:rsidRPr="00EE1105">
              <w:lastRenderedPageBreak/>
              <w:t>коронавирусной</w:t>
            </w:r>
            <w:proofErr w:type="spellEnd"/>
            <w:r w:rsidRPr="00EE1105">
              <w:t xml:space="preserve"> инфекции органы исполнительной власти субъекта Российской Федерации</w:t>
            </w:r>
            <w:proofErr w:type="gramEnd"/>
            <w:r w:rsidRPr="00EE1105">
              <w:t xml:space="preserve"> </w:t>
            </w:r>
            <w:proofErr w:type="gramStart"/>
            <w:r w:rsidRPr="00EE1105">
              <w:t xml:space="preserve">обеспечивают гражданам возможность посещения мест проведения массовых и других мероприятий, организаций культуры, общественного питания, розничной торговли (за исключением организаций, обеспечивающих население продуктами питания и товарами первой необходимости, аптечных организаций) и иных объектов </w:t>
            </w:r>
            <w:r>
              <w:t xml:space="preserve">только </w:t>
            </w:r>
            <w:r w:rsidRPr="00EE1105">
              <w:t xml:space="preserve">при предъявлении гражданином документации, выданной по установленной форме, подтверждающей проведение профилактической прививки против новой </w:t>
            </w:r>
            <w:proofErr w:type="spellStart"/>
            <w:r w:rsidRPr="00EE1105">
              <w:t>коронавирусной</w:t>
            </w:r>
            <w:proofErr w:type="spellEnd"/>
            <w:r w:rsidRPr="00EE1105">
              <w:t xml:space="preserve"> инфекции (далее также – COVID-19) или наличие медицинских противопоказаний к проведению такой прививки</w:t>
            </w:r>
            <w:proofErr w:type="gramEnd"/>
            <w:r w:rsidRPr="00EE1105">
              <w:t xml:space="preserve"> либо подтверждающей, что гражданин перенес заболевание, вызванное этой инфекцией (далее также – документация).</w:t>
            </w:r>
          </w:p>
          <w:p w:rsidR="00EE1105" w:rsidRPr="00EE1105" w:rsidRDefault="00EE1105" w:rsidP="00EE1105">
            <w:pPr>
              <w:jc w:val="both"/>
            </w:pPr>
            <w:r>
              <w:t xml:space="preserve">   </w:t>
            </w:r>
            <w:r w:rsidRPr="00EE1105">
              <w:t xml:space="preserve">При этом остается неурегулированной ситуация, когда гражданин перенес COVID-19 бессимптомно либо не получил медицинскую услугу                       по данному заболеванию, поскольку проживает в отдаленной                                       или труднодоступной местности, и соответствующая информация в этом случае не отражается в федеральной </w:t>
            </w:r>
            <w:r w:rsidRPr="00EE1105">
              <w:lastRenderedPageBreak/>
              <w:t>государственной информационной системе «Единый портал государственных и муниципальных услуг (функций)».</w:t>
            </w:r>
          </w:p>
          <w:p w:rsidR="00EE1105" w:rsidRPr="00EE1105" w:rsidRDefault="00EE1105" w:rsidP="00EE1105">
            <w:pPr>
              <w:jc w:val="both"/>
            </w:pPr>
            <w:r>
              <w:t xml:space="preserve">   </w:t>
            </w:r>
            <w:proofErr w:type="gramStart"/>
            <w:r w:rsidRPr="00EE1105">
              <w:t>Представляется также необходимым в пункте 1 проектируемой статьи 31</w:t>
            </w:r>
            <w:r w:rsidRPr="00EE1105">
              <w:rPr>
                <w:vertAlign w:val="superscript"/>
              </w:rPr>
              <w:t xml:space="preserve">1 </w:t>
            </w:r>
            <w:r w:rsidRPr="00EE1105">
              <w:t xml:space="preserve">Федерального закона от 30 марта 1999 года № 52-ФЗ «О санитарно-эпидемиологическом благополучии населения» исключить слова «до 1 февраля 2022 года», сохранив условие, что при отсутствии документации возможно посещение указанных мероприятий, организаций и объектов при предъявлении гражданином документа, содержащего сведения об отрицательном результате исследования на наличие новой </w:t>
            </w:r>
            <w:proofErr w:type="spellStart"/>
            <w:r w:rsidRPr="00EE1105">
              <w:t>коронавирусной</w:t>
            </w:r>
            <w:proofErr w:type="spellEnd"/>
            <w:r w:rsidRPr="00EE1105">
              <w:t xml:space="preserve"> инфекции, проведенного методом </w:t>
            </w:r>
            <w:proofErr w:type="spellStart"/>
            <w:r w:rsidRPr="00EE1105">
              <w:t>полимеразной</w:t>
            </w:r>
            <w:proofErr w:type="spellEnd"/>
            <w:r w:rsidRPr="00EE1105">
              <w:t xml:space="preserve"> цепной</w:t>
            </w:r>
            <w:proofErr w:type="gramEnd"/>
            <w:r w:rsidRPr="00EE1105">
              <w:t xml:space="preserve"> реакции.</w:t>
            </w:r>
          </w:p>
          <w:p w:rsidR="00EE1105" w:rsidRPr="00EE1105" w:rsidRDefault="00EE1105" w:rsidP="00EE1105">
            <w:pPr>
              <w:tabs>
                <w:tab w:val="left" w:pos="0"/>
                <w:tab w:val="left" w:pos="993"/>
              </w:tabs>
              <w:jc w:val="both"/>
            </w:pPr>
            <w:r>
              <w:t xml:space="preserve">   </w:t>
            </w:r>
            <w:r w:rsidRPr="00EE1105">
              <w:t>2. Пунктом 2 проектируемой статьи 31</w:t>
            </w:r>
            <w:r w:rsidRPr="00EE1105">
              <w:rPr>
                <w:vertAlign w:val="superscript"/>
              </w:rPr>
              <w:t xml:space="preserve">1 </w:t>
            </w:r>
            <w:r w:rsidRPr="00EE1105">
              <w:t>Федерального закона от 30 марта                1999 года № 52-ФЗ «О санитарно-эпидемиологическом благополучии населения» устанавливается, что выдача документации на бумажном носителе осуществляется в многофункциональных центрах предоставления государственных и муниципальных услуг (далее – МФЦ).</w:t>
            </w:r>
          </w:p>
          <w:p w:rsidR="00EE1105" w:rsidRPr="00EE1105" w:rsidRDefault="00EE1105" w:rsidP="00EE1105">
            <w:pPr>
              <w:tabs>
                <w:tab w:val="left" w:pos="0"/>
                <w:tab w:val="left" w:pos="1134"/>
              </w:tabs>
              <w:jc w:val="both"/>
            </w:pPr>
            <w:r w:rsidRPr="00EE1105">
              <w:t xml:space="preserve">Однако Проектом не определяется, будет ли являться документом сертификат, содержащий </w:t>
            </w:r>
            <w:r w:rsidRPr="00EE1105">
              <w:rPr>
                <w:lang w:val="en-US"/>
              </w:rPr>
              <w:t>QR</w:t>
            </w:r>
            <w:r w:rsidRPr="00EE1105">
              <w:t xml:space="preserve">-код, в </w:t>
            </w:r>
            <w:r w:rsidRPr="00EE1105">
              <w:lastRenderedPageBreak/>
              <w:t xml:space="preserve">электронном </w:t>
            </w:r>
            <w:proofErr w:type="gramStart"/>
            <w:r w:rsidRPr="00EE1105">
              <w:t>виде</w:t>
            </w:r>
            <w:proofErr w:type="gramEnd"/>
            <w:r w:rsidRPr="00EE1105">
              <w:t>.</w:t>
            </w:r>
          </w:p>
          <w:p w:rsidR="00EE1105" w:rsidRPr="00EE1105" w:rsidRDefault="00EE1105" w:rsidP="00EE1105">
            <w:pPr>
              <w:tabs>
                <w:tab w:val="left" w:pos="0"/>
                <w:tab w:val="left" w:pos="1134"/>
              </w:tabs>
              <w:jc w:val="both"/>
            </w:pPr>
            <w:r w:rsidRPr="00EE1105">
              <w:t>Указанным пунктом также предусмотрено, что доставка документации                       на бумажном носителе гражданину, проживающему в сельской местности либо                     в отдаленных и труднодоступных местностях, осуществляется с привлечением организаций, включенных в перечень, установленный уполномоченным органом исполнительной власти субъекта Российской Федерации.</w:t>
            </w:r>
          </w:p>
          <w:p w:rsidR="00EE1105" w:rsidRPr="00EE1105" w:rsidRDefault="00EE1105" w:rsidP="00EE1105">
            <w:pPr>
              <w:tabs>
                <w:tab w:val="left" w:pos="0"/>
                <w:tab w:val="left" w:pos="1134"/>
              </w:tabs>
              <w:jc w:val="both"/>
            </w:pPr>
            <w:r w:rsidRPr="00EE1105">
              <w:t>В связи с этим предполагается, что расходы по доставке документации будут осуществляться за счет средств бюджетов субъектов Российской Федерации и являться дополнительными расходами бюджетов субъектов Российской Федерации.</w:t>
            </w:r>
          </w:p>
          <w:p w:rsidR="00EE1105" w:rsidRPr="00EE1105" w:rsidRDefault="00EE1105" w:rsidP="00EE1105">
            <w:pPr>
              <w:tabs>
                <w:tab w:val="left" w:pos="0"/>
                <w:tab w:val="left" w:pos="1134"/>
              </w:tabs>
              <w:jc w:val="both"/>
            </w:pPr>
            <w:r>
              <w:t xml:space="preserve">    </w:t>
            </w:r>
            <w:r w:rsidRPr="00EE1105">
              <w:t xml:space="preserve">3. </w:t>
            </w:r>
            <w:proofErr w:type="gramStart"/>
            <w:r w:rsidRPr="00EE1105">
              <w:t>Представляется неясной цель обращения гражданина в медицинскую организацию, в которой проводилась профилактическая прививка против                      COVID-19, в целях получения информации о такой прививке, если полученная                   при этом медицинская документация, содержащая информацию о прививке,                      не может быть использована в целях допуска граждан на указанные мероприятия, в организации и на объекты (пункт 2 проектируемой статьи 31</w:t>
            </w:r>
            <w:r w:rsidRPr="00EE1105">
              <w:rPr>
                <w:vertAlign w:val="superscript"/>
              </w:rPr>
              <w:t>1</w:t>
            </w:r>
            <w:r w:rsidRPr="00EE1105">
              <w:t>).</w:t>
            </w:r>
            <w:proofErr w:type="gramEnd"/>
          </w:p>
          <w:p w:rsidR="00EE1105" w:rsidRPr="00EE1105" w:rsidRDefault="00EE1105" w:rsidP="00EE1105">
            <w:pPr>
              <w:tabs>
                <w:tab w:val="left" w:pos="0"/>
                <w:tab w:val="left" w:pos="1134"/>
              </w:tabs>
              <w:jc w:val="both"/>
            </w:pPr>
            <w:r w:rsidRPr="00EE1105">
              <w:lastRenderedPageBreak/>
              <w:t xml:space="preserve">Вместе с тем нередко складываются ситуации, когда в отдаленных                               и труднодоступных местностях отсутствует сеть «Интернет», в </w:t>
            </w:r>
            <w:proofErr w:type="gramStart"/>
            <w:r w:rsidRPr="00EE1105">
              <w:t>связи</w:t>
            </w:r>
            <w:proofErr w:type="gramEnd"/>
            <w:r w:rsidRPr="00EE1105">
              <w:t xml:space="preserve"> с чем невозможно получить документацию посредством федеральной государственной информационной системы «Единый портал государственных и муниципальных услуг (функций)», отдельным категориям граждан                               (в частности, пожилым людям, инвалидам) сложно добираться до МФЦ. Следовательно, полученная в медицинской организации медицинская документация могла бы быть использована в целях допуска граждан                            на указанные мероприятия, в организации и на объекты.</w:t>
            </w:r>
          </w:p>
          <w:p w:rsidR="00EE1105" w:rsidRPr="00EE1105" w:rsidRDefault="00EE1105" w:rsidP="00EE1105">
            <w:pPr>
              <w:tabs>
                <w:tab w:val="left" w:pos="0"/>
                <w:tab w:val="left" w:pos="1276"/>
              </w:tabs>
              <w:jc w:val="both"/>
            </w:pPr>
            <w:r>
              <w:t xml:space="preserve">   </w:t>
            </w:r>
            <w:r w:rsidRPr="00EE1105">
              <w:t xml:space="preserve">4. Проект содержит понятие «метод </w:t>
            </w:r>
            <w:proofErr w:type="spellStart"/>
            <w:r w:rsidRPr="00EE1105">
              <w:t>полимеразной</w:t>
            </w:r>
            <w:proofErr w:type="spellEnd"/>
            <w:r w:rsidRPr="00EE1105">
              <w:t xml:space="preserve"> цепной реакции», определение которого не содержится в Проекте.</w:t>
            </w:r>
          </w:p>
          <w:p w:rsidR="00F31565" w:rsidRPr="00EE1105" w:rsidRDefault="00F31565" w:rsidP="00EE1105">
            <w:pPr>
              <w:spacing w:after="1" w:line="240" w:lineRule="atLeast"/>
              <w:jc w:val="both"/>
            </w:pPr>
          </w:p>
        </w:tc>
        <w:tc>
          <w:tcPr>
            <w:tcW w:w="2268" w:type="dxa"/>
          </w:tcPr>
          <w:p w:rsidR="00F31565" w:rsidRPr="00EE1105" w:rsidRDefault="00F31565" w:rsidP="009E7140">
            <w:pPr>
              <w:pStyle w:val="a3"/>
              <w:ind w:firstLine="0"/>
              <w:jc w:val="center"/>
              <w:rPr>
                <w:sz w:val="24"/>
                <w:szCs w:val="24"/>
              </w:rPr>
            </w:pPr>
            <w:r w:rsidRPr="00EE1105">
              <w:rPr>
                <w:sz w:val="24"/>
                <w:szCs w:val="24"/>
              </w:rPr>
              <w:lastRenderedPageBreak/>
              <w:t>Вне плана</w:t>
            </w:r>
          </w:p>
        </w:tc>
        <w:tc>
          <w:tcPr>
            <w:tcW w:w="2766" w:type="dxa"/>
          </w:tcPr>
          <w:p w:rsidR="00F31565" w:rsidRDefault="00F31565" w:rsidP="009E7140">
            <w:pPr>
              <w:pStyle w:val="2"/>
              <w:spacing w:after="0" w:line="240" w:lineRule="auto"/>
              <w:jc w:val="both"/>
            </w:pPr>
            <w:r w:rsidRPr="00EE1105">
              <w:t>Решили:</w:t>
            </w:r>
          </w:p>
          <w:p w:rsidR="00EE1105" w:rsidRPr="00EE1105" w:rsidRDefault="00EE1105" w:rsidP="009E7140">
            <w:pPr>
              <w:pStyle w:val="2"/>
              <w:spacing w:after="0" w:line="240" w:lineRule="auto"/>
              <w:jc w:val="both"/>
            </w:pPr>
            <w:r>
              <w:t>Рекомендовать депутатам Архангельского областного Собрания депутатов принять проект постановления в предложенной редакции.</w:t>
            </w:r>
          </w:p>
          <w:p w:rsidR="00F31565" w:rsidRPr="00EE1105" w:rsidRDefault="00F31565" w:rsidP="00EE1105">
            <w:pPr>
              <w:pStyle w:val="2"/>
              <w:spacing w:after="0" w:line="240" w:lineRule="auto"/>
              <w:jc w:val="both"/>
            </w:pPr>
          </w:p>
        </w:tc>
      </w:tr>
      <w:tr w:rsidR="00F31565" w:rsidRPr="00B27A37" w:rsidTr="00556BED">
        <w:tc>
          <w:tcPr>
            <w:tcW w:w="534" w:type="dxa"/>
          </w:tcPr>
          <w:p w:rsidR="00F31565" w:rsidRDefault="00F31565" w:rsidP="00556BED">
            <w:pPr>
              <w:pStyle w:val="a3"/>
              <w:ind w:firstLine="0"/>
              <w:jc w:val="center"/>
              <w:rPr>
                <w:sz w:val="20"/>
              </w:rPr>
            </w:pPr>
            <w:r>
              <w:rPr>
                <w:sz w:val="20"/>
              </w:rPr>
              <w:lastRenderedPageBreak/>
              <w:t>3.</w:t>
            </w:r>
          </w:p>
        </w:tc>
        <w:tc>
          <w:tcPr>
            <w:tcW w:w="2976" w:type="dxa"/>
          </w:tcPr>
          <w:p w:rsidR="00F31565" w:rsidRPr="00834FB3" w:rsidRDefault="00F31565" w:rsidP="00556BED">
            <w:pPr>
              <w:pStyle w:val="aa"/>
              <w:ind w:firstLine="0"/>
              <w:rPr>
                <w:sz w:val="24"/>
                <w:szCs w:val="24"/>
              </w:rPr>
            </w:pPr>
            <w:r>
              <w:rPr>
                <w:sz w:val="24"/>
                <w:szCs w:val="24"/>
              </w:rPr>
              <w:t>О награждении Почетными грамотами и благодарностями</w:t>
            </w:r>
            <w:r w:rsidRPr="00834FB3">
              <w:rPr>
                <w:sz w:val="24"/>
                <w:szCs w:val="24"/>
              </w:rPr>
              <w:t xml:space="preserve"> Архангельского областного Собрания депутатов</w:t>
            </w:r>
          </w:p>
        </w:tc>
        <w:tc>
          <w:tcPr>
            <w:tcW w:w="2836" w:type="dxa"/>
          </w:tcPr>
          <w:p w:rsidR="00F31565" w:rsidRPr="00BA7EB3" w:rsidRDefault="00F31565" w:rsidP="00556BED">
            <w:pPr>
              <w:jc w:val="both"/>
              <w:rPr>
                <w:bCs/>
              </w:rPr>
            </w:pPr>
            <w:r w:rsidRPr="00BA7EB3">
              <w:rPr>
                <w:b/>
              </w:rPr>
              <w:t>Докладчик:</w:t>
            </w:r>
            <w:r>
              <w:rPr>
                <w:b/>
              </w:rPr>
              <w:t xml:space="preserve"> </w:t>
            </w:r>
            <w:r w:rsidRPr="00AA6FA9">
              <w:t>Эммануилов Сергей Дмитриевич</w:t>
            </w:r>
            <w:r>
              <w:rPr>
                <w:b/>
              </w:rPr>
              <w:t xml:space="preserve"> </w:t>
            </w:r>
            <w:proofErr w:type="gramStart"/>
            <w:r w:rsidRPr="00B06714">
              <w:t>–</w:t>
            </w:r>
            <w:r>
              <w:t>п</w:t>
            </w:r>
            <w:proofErr w:type="gramEnd"/>
            <w:r>
              <w:t>редседатель</w:t>
            </w:r>
            <w:r w:rsidRPr="00C613ED">
              <w:t xml:space="preserve"> </w:t>
            </w:r>
            <w:r>
              <w:t>комитета по социальной политике и</w:t>
            </w:r>
            <w:r w:rsidRPr="00C613ED">
              <w:t xml:space="preserve"> здравоохранению</w:t>
            </w:r>
            <w:r>
              <w:t>.</w:t>
            </w:r>
          </w:p>
          <w:p w:rsidR="00F31565" w:rsidRPr="00801659" w:rsidRDefault="00F31565" w:rsidP="00556BED">
            <w:pPr>
              <w:jc w:val="both"/>
              <w:rPr>
                <w:b/>
              </w:rPr>
            </w:pPr>
          </w:p>
        </w:tc>
        <w:tc>
          <w:tcPr>
            <w:tcW w:w="4110" w:type="dxa"/>
          </w:tcPr>
          <w:p w:rsidR="00F31565" w:rsidRPr="00BA7EB3" w:rsidRDefault="00F31565" w:rsidP="00556BED">
            <w:pPr>
              <w:jc w:val="both"/>
            </w:pPr>
          </w:p>
        </w:tc>
        <w:tc>
          <w:tcPr>
            <w:tcW w:w="2268" w:type="dxa"/>
          </w:tcPr>
          <w:p w:rsidR="00F31565" w:rsidRPr="003206AE" w:rsidRDefault="00F31565" w:rsidP="00556BED">
            <w:pPr>
              <w:pStyle w:val="a3"/>
              <w:ind w:firstLine="0"/>
              <w:jc w:val="center"/>
              <w:rPr>
                <w:sz w:val="24"/>
                <w:szCs w:val="24"/>
              </w:rPr>
            </w:pPr>
            <w:r>
              <w:rPr>
                <w:sz w:val="24"/>
                <w:szCs w:val="24"/>
              </w:rPr>
              <w:t>Вне плана</w:t>
            </w:r>
          </w:p>
        </w:tc>
        <w:tc>
          <w:tcPr>
            <w:tcW w:w="2766" w:type="dxa"/>
          </w:tcPr>
          <w:p w:rsidR="00F31565" w:rsidRPr="00E530F6" w:rsidRDefault="00F31565" w:rsidP="00556BED">
            <w:pPr>
              <w:pStyle w:val="2"/>
              <w:spacing w:after="0" w:line="240" w:lineRule="auto"/>
              <w:jc w:val="both"/>
            </w:pPr>
            <w:r w:rsidRPr="00E530F6">
              <w:t>Решили:</w:t>
            </w:r>
          </w:p>
          <w:p w:rsidR="00F31565" w:rsidRDefault="00F31565" w:rsidP="00556BED">
            <w:pPr>
              <w:pStyle w:val="2"/>
              <w:spacing w:after="0" w:line="240" w:lineRule="auto"/>
              <w:jc w:val="both"/>
            </w:pPr>
            <w:r>
              <w:t>1.Рекомендовать наградить Почетной грамотой АОСД:</w:t>
            </w:r>
          </w:p>
          <w:p w:rsidR="00F31565" w:rsidRDefault="00F31565" w:rsidP="00556BED">
            <w:pPr>
              <w:pStyle w:val="2"/>
              <w:spacing w:after="0" w:line="240" w:lineRule="auto"/>
              <w:jc w:val="both"/>
            </w:pPr>
            <w:r>
              <w:t>Ермолину С.В.</w:t>
            </w:r>
          </w:p>
          <w:p w:rsidR="00361F75" w:rsidRDefault="00361F75" w:rsidP="00556BED">
            <w:pPr>
              <w:pStyle w:val="2"/>
              <w:spacing w:after="0" w:line="240" w:lineRule="auto"/>
              <w:jc w:val="both"/>
            </w:pPr>
            <w:proofErr w:type="spellStart"/>
            <w:r>
              <w:t>Вещагину</w:t>
            </w:r>
            <w:proofErr w:type="spellEnd"/>
            <w:r>
              <w:t xml:space="preserve"> В.Н.</w:t>
            </w:r>
          </w:p>
          <w:p w:rsidR="00F31565" w:rsidRDefault="00F31565" w:rsidP="00556BED">
            <w:pPr>
              <w:pStyle w:val="2"/>
              <w:spacing w:after="0" w:line="240" w:lineRule="auto"/>
              <w:jc w:val="both"/>
            </w:pPr>
            <w:r>
              <w:t>2. Рекомендовать объявить благодарность АОСД:</w:t>
            </w:r>
          </w:p>
          <w:p w:rsidR="00F31565" w:rsidRDefault="00F31565" w:rsidP="00556BED">
            <w:pPr>
              <w:pStyle w:val="2"/>
              <w:spacing w:after="0" w:line="240" w:lineRule="auto"/>
              <w:jc w:val="both"/>
            </w:pPr>
            <w:r>
              <w:t>Лисицыной О.Ф.</w:t>
            </w:r>
          </w:p>
          <w:p w:rsidR="00F31565" w:rsidRDefault="00F31565" w:rsidP="00556BED">
            <w:pPr>
              <w:pStyle w:val="2"/>
              <w:spacing w:after="0" w:line="240" w:lineRule="auto"/>
              <w:jc w:val="both"/>
            </w:pPr>
            <w:r>
              <w:t>Соколовой Н.М.</w:t>
            </w:r>
          </w:p>
          <w:p w:rsidR="00F31565" w:rsidRDefault="00F31565" w:rsidP="00556BED">
            <w:pPr>
              <w:pStyle w:val="2"/>
              <w:spacing w:after="0" w:line="240" w:lineRule="auto"/>
              <w:jc w:val="both"/>
            </w:pPr>
            <w:r>
              <w:t>Саньковой Е.В.</w:t>
            </w:r>
          </w:p>
          <w:p w:rsidR="00F31565" w:rsidRDefault="00F31565" w:rsidP="00556BED">
            <w:pPr>
              <w:pStyle w:val="2"/>
              <w:spacing w:after="0" w:line="240" w:lineRule="auto"/>
              <w:jc w:val="both"/>
            </w:pPr>
            <w:r>
              <w:lastRenderedPageBreak/>
              <w:t>Сосниной Н.И.</w:t>
            </w:r>
          </w:p>
          <w:p w:rsidR="00F31565" w:rsidRDefault="00F31565" w:rsidP="00556BED">
            <w:pPr>
              <w:pStyle w:val="2"/>
              <w:spacing w:after="0" w:line="240" w:lineRule="auto"/>
              <w:jc w:val="both"/>
            </w:pPr>
            <w:proofErr w:type="spellStart"/>
            <w:r>
              <w:t>Уваровой</w:t>
            </w:r>
            <w:proofErr w:type="spellEnd"/>
            <w:r>
              <w:t xml:space="preserve"> О.В.</w:t>
            </w:r>
          </w:p>
          <w:p w:rsidR="00F31565" w:rsidRDefault="00F31565" w:rsidP="00556BED">
            <w:pPr>
              <w:pStyle w:val="2"/>
              <w:spacing w:after="0" w:line="240" w:lineRule="auto"/>
              <w:jc w:val="both"/>
            </w:pPr>
            <w:r>
              <w:t>Ларионовой О.Н.</w:t>
            </w:r>
          </w:p>
          <w:p w:rsidR="0020671E" w:rsidRDefault="0020671E" w:rsidP="00556BED">
            <w:pPr>
              <w:pStyle w:val="2"/>
              <w:spacing w:after="0" w:line="240" w:lineRule="auto"/>
              <w:jc w:val="both"/>
            </w:pPr>
            <w:proofErr w:type="spellStart"/>
            <w:r>
              <w:t>Магетовой</w:t>
            </w:r>
            <w:proofErr w:type="spellEnd"/>
            <w:r>
              <w:t xml:space="preserve"> Е.А.</w:t>
            </w:r>
          </w:p>
          <w:p w:rsidR="00F31565" w:rsidRPr="00B90912" w:rsidRDefault="00F31565" w:rsidP="00556BED">
            <w:pPr>
              <w:pStyle w:val="2"/>
              <w:spacing w:after="0" w:line="240" w:lineRule="auto"/>
              <w:jc w:val="both"/>
            </w:pPr>
          </w:p>
        </w:tc>
      </w:tr>
    </w:tbl>
    <w:p w:rsidR="00116DFE" w:rsidRDefault="00116DFE" w:rsidP="00116DFE"/>
    <w:p w:rsidR="00116DFE" w:rsidRDefault="00116DFE" w:rsidP="00116DFE"/>
    <w:p w:rsidR="00116DFE" w:rsidRDefault="00116DFE" w:rsidP="00116DFE"/>
    <w:p w:rsidR="00116DFE" w:rsidRDefault="00116DFE" w:rsidP="00116DFE"/>
    <w:p w:rsidR="00116DFE" w:rsidRDefault="00116DFE" w:rsidP="00116DFE"/>
    <w:p w:rsidR="00116DFE" w:rsidRDefault="00116DFE" w:rsidP="00116DFE"/>
    <w:p w:rsidR="00425563" w:rsidRDefault="00425563"/>
    <w:sectPr w:rsidR="00425563" w:rsidSect="00C52032">
      <w:headerReference w:type="even" r:id="rId6"/>
      <w:headerReference w:type="default" r:id="rId7"/>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BF5" w:rsidRDefault="00570BF5" w:rsidP="00224215">
      <w:r>
        <w:separator/>
      </w:r>
    </w:p>
  </w:endnote>
  <w:endnote w:type="continuationSeparator" w:id="0">
    <w:p w:rsidR="00570BF5" w:rsidRDefault="00570BF5" w:rsidP="002242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BF5" w:rsidRDefault="00570BF5" w:rsidP="00224215">
      <w:r>
        <w:separator/>
      </w:r>
    </w:p>
  </w:footnote>
  <w:footnote w:type="continuationSeparator" w:id="0">
    <w:p w:rsidR="00570BF5" w:rsidRDefault="00570BF5" w:rsidP="00224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6C591A" w:rsidP="00C52032">
    <w:pPr>
      <w:pStyle w:val="a5"/>
      <w:framePr w:wrap="around" w:vAnchor="text" w:hAnchor="margin" w:xAlign="center" w:y="1"/>
      <w:rPr>
        <w:rStyle w:val="a7"/>
      </w:rPr>
    </w:pPr>
    <w:r>
      <w:rPr>
        <w:rStyle w:val="a7"/>
      </w:rPr>
      <w:fldChar w:fldCharType="begin"/>
    </w:r>
    <w:r w:rsidR="00870876">
      <w:rPr>
        <w:rStyle w:val="a7"/>
      </w:rPr>
      <w:instrText xml:space="preserve">PAGE  </w:instrText>
    </w:r>
    <w:r>
      <w:rPr>
        <w:rStyle w:val="a7"/>
      </w:rPr>
      <w:fldChar w:fldCharType="end"/>
    </w:r>
  </w:p>
  <w:p w:rsidR="00C52032" w:rsidRDefault="00570BF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6C591A" w:rsidP="00C52032">
    <w:pPr>
      <w:pStyle w:val="a5"/>
      <w:framePr w:wrap="around" w:vAnchor="text" w:hAnchor="margin" w:xAlign="center" w:y="1"/>
      <w:rPr>
        <w:rStyle w:val="a7"/>
      </w:rPr>
    </w:pPr>
    <w:r>
      <w:rPr>
        <w:rStyle w:val="a7"/>
      </w:rPr>
      <w:fldChar w:fldCharType="begin"/>
    </w:r>
    <w:r w:rsidR="00870876">
      <w:rPr>
        <w:rStyle w:val="a7"/>
      </w:rPr>
      <w:instrText xml:space="preserve">PAGE  </w:instrText>
    </w:r>
    <w:r>
      <w:rPr>
        <w:rStyle w:val="a7"/>
      </w:rPr>
      <w:fldChar w:fldCharType="separate"/>
    </w:r>
    <w:r w:rsidR="000E3535">
      <w:rPr>
        <w:rStyle w:val="a7"/>
        <w:noProof/>
      </w:rPr>
      <w:t>7</w:t>
    </w:r>
    <w:r>
      <w:rPr>
        <w:rStyle w:val="a7"/>
      </w:rPr>
      <w:fldChar w:fldCharType="end"/>
    </w:r>
  </w:p>
  <w:p w:rsidR="00C52032" w:rsidRDefault="00570BF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16DFE"/>
    <w:rsid w:val="00002AE7"/>
    <w:rsid w:val="0000392B"/>
    <w:rsid w:val="00006877"/>
    <w:rsid w:val="000075AB"/>
    <w:rsid w:val="00046286"/>
    <w:rsid w:val="00053FB0"/>
    <w:rsid w:val="00064D36"/>
    <w:rsid w:val="000D7952"/>
    <w:rsid w:val="000E3535"/>
    <w:rsid w:val="00103694"/>
    <w:rsid w:val="0010372B"/>
    <w:rsid w:val="001129BB"/>
    <w:rsid w:val="00116A29"/>
    <w:rsid w:val="00116DFE"/>
    <w:rsid w:val="001500A8"/>
    <w:rsid w:val="00154212"/>
    <w:rsid w:val="00156EAB"/>
    <w:rsid w:val="00174931"/>
    <w:rsid w:val="001D388B"/>
    <w:rsid w:val="001F7EAB"/>
    <w:rsid w:val="0020498F"/>
    <w:rsid w:val="0020671E"/>
    <w:rsid w:val="00224215"/>
    <w:rsid w:val="00226F18"/>
    <w:rsid w:val="00286DE0"/>
    <w:rsid w:val="002C5182"/>
    <w:rsid w:val="00326033"/>
    <w:rsid w:val="0033283C"/>
    <w:rsid w:val="0033422C"/>
    <w:rsid w:val="00344DDA"/>
    <w:rsid w:val="00361F75"/>
    <w:rsid w:val="003763B0"/>
    <w:rsid w:val="003A4EA4"/>
    <w:rsid w:val="003D0D23"/>
    <w:rsid w:val="003D61CF"/>
    <w:rsid w:val="00425563"/>
    <w:rsid w:val="00427148"/>
    <w:rsid w:val="004429C7"/>
    <w:rsid w:val="00460EB8"/>
    <w:rsid w:val="004A7910"/>
    <w:rsid w:val="004C5942"/>
    <w:rsid w:val="004D057C"/>
    <w:rsid w:val="005210ED"/>
    <w:rsid w:val="005673F2"/>
    <w:rsid w:val="00570BF5"/>
    <w:rsid w:val="00594533"/>
    <w:rsid w:val="00595595"/>
    <w:rsid w:val="00603AE1"/>
    <w:rsid w:val="006043F2"/>
    <w:rsid w:val="00611940"/>
    <w:rsid w:val="006604A7"/>
    <w:rsid w:val="0066375A"/>
    <w:rsid w:val="006775BB"/>
    <w:rsid w:val="006A5C53"/>
    <w:rsid w:val="006C561D"/>
    <w:rsid w:val="006C591A"/>
    <w:rsid w:val="006E6F99"/>
    <w:rsid w:val="007025EE"/>
    <w:rsid w:val="00707019"/>
    <w:rsid w:val="007218C3"/>
    <w:rsid w:val="007243FD"/>
    <w:rsid w:val="007366C4"/>
    <w:rsid w:val="0075305B"/>
    <w:rsid w:val="007545E1"/>
    <w:rsid w:val="007918C8"/>
    <w:rsid w:val="00797854"/>
    <w:rsid w:val="00827821"/>
    <w:rsid w:val="00870876"/>
    <w:rsid w:val="00872169"/>
    <w:rsid w:val="008C0D43"/>
    <w:rsid w:val="008F456A"/>
    <w:rsid w:val="009660BE"/>
    <w:rsid w:val="009B0547"/>
    <w:rsid w:val="00A36FD2"/>
    <w:rsid w:val="00A77BAE"/>
    <w:rsid w:val="00AB5C01"/>
    <w:rsid w:val="00AC7BE8"/>
    <w:rsid w:val="00AD1113"/>
    <w:rsid w:val="00AD50D7"/>
    <w:rsid w:val="00B15FF0"/>
    <w:rsid w:val="00B40228"/>
    <w:rsid w:val="00B67AC3"/>
    <w:rsid w:val="00B72F48"/>
    <w:rsid w:val="00B77C0D"/>
    <w:rsid w:val="00B91A8B"/>
    <w:rsid w:val="00BC3962"/>
    <w:rsid w:val="00BC407A"/>
    <w:rsid w:val="00BD3CD9"/>
    <w:rsid w:val="00C04EF8"/>
    <w:rsid w:val="00C400EB"/>
    <w:rsid w:val="00C505E7"/>
    <w:rsid w:val="00C52F04"/>
    <w:rsid w:val="00CB3763"/>
    <w:rsid w:val="00D312E2"/>
    <w:rsid w:val="00D3463C"/>
    <w:rsid w:val="00D754BB"/>
    <w:rsid w:val="00D875B8"/>
    <w:rsid w:val="00DA4DD1"/>
    <w:rsid w:val="00DA7586"/>
    <w:rsid w:val="00DC07F4"/>
    <w:rsid w:val="00DD5729"/>
    <w:rsid w:val="00E06E95"/>
    <w:rsid w:val="00E8551D"/>
    <w:rsid w:val="00EA3467"/>
    <w:rsid w:val="00EB5CB7"/>
    <w:rsid w:val="00EC2676"/>
    <w:rsid w:val="00EE1105"/>
    <w:rsid w:val="00EE56AC"/>
    <w:rsid w:val="00EE58CD"/>
    <w:rsid w:val="00F12543"/>
    <w:rsid w:val="00F310EE"/>
    <w:rsid w:val="00F31565"/>
    <w:rsid w:val="00F348AA"/>
    <w:rsid w:val="00F469BE"/>
    <w:rsid w:val="00F96E86"/>
    <w:rsid w:val="00FA1ECC"/>
    <w:rsid w:val="00FB0222"/>
    <w:rsid w:val="00FC5E33"/>
    <w:rsid w:val="00FE7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D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16DFE"/>
    <w:pPr>
      <w:ind w:firstLine="720"/>
      <w:jc w:val="both"/>
    </w:pPr>
    <w:rPr>
      <w:sz w:val="28"/>
      <w:szCs w:val="20"/>
    </w:rPr>
  </w:style>
  <w:style w:type="paragraph" w:styleId="a5">
    <w:name w:val="header"/>
    <w:basedOn w:val="a"/>
    <w:link w:val="a6"/>
    <w:rsid w:val="00116DFE"/>
    <w:pPr>
      <w:tabs>
        <w:tab w:val="center" w:pos="4677"/>
        <w:tab w:val="right" w:pos="9355"/>
      </w:tabs>
    </w:pPr>
  </w:style>
  <w:style w:type="character" w:customStyle="1" w:styleId="a6">
    <w:name w:val="Верхний колонтитул Знак"/>
    <w:basedOn w:val="a0"/>
    <w:link w:val="a5"/>
    <w:rsid w:val="00116DFE"/>
    <w:rPr>
      <w:rFonts w:ascii="Times New Roman" w:eastAsia="Times New Roman" w:hAnsi="Times New Roman" w:cs="Times New Roman"/>
      <w:sz w:val="24"/>
      <w:szCs w:val="24"/>
      <w:lang w:eastAsia="ru-RU"/>
    </w:rPr>
  </w:style>
  <w:style w:type="character" w:styleId="a7">
    <w:name w:val="page number"/>
    <w:basedOn w:val="a0"/>
    <w:rsid w:val="00116DFE"/>
  </w:style>
  <w:style w:type="paragraph" w:styleId="2">
    <w:name w:val="Body Text 2"/>
    <w:basedOn w:val="a"/>
    <w:link w:val="20"/>
    <w:uiPriority w:val="99"/>
    <w:unhideWhenUsed/>
    <w:rsid w:val="00116DFE"/>
    <w:pPr>
      <w:spacing w:after="120" w:line="480" w:lineRule="auto"/>
    </w:pPr>
  </w:style>
  <w:style w:type="character" w:customStyle="1" w:styleId="20">
    <w:name w:val="Основной текст 2 Знак"/>
    <w:basedOn w:val="a0"/>
    <w:link w:val="2"/>
    <w:uiPriority w:val="99"/>
    <w:rsid w:val="00116DFE"/>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16DFE"/>
    <w:rPr>
      <w:rFonts w:ascii="Times New Roman" w:eastAsia="Times New Roman" w:hAnsi="Times New Roman" w:cs="Times New Roman"/>
      <w:sz w:val="28"/>
      <w:szCs w:val="20"/>
      <w:lang w:eastAsia="ru-RU"/>
    </w:rPr>
  </w:style>
  <w:style w:type="paragraph" w:styleId="a8">
    <w:name w:val="No Spacing"/>
    <w:link w:val="a9"/>
    <w:uiPriority w:val="1"/>
    <w:qFormat/>
    <w:rsid w:val="00116DFE"/>
    <w:pPr>
      <w:spacing w:after="0" w:line="240" w:lineRule="auto"/>
    </w:pPr>
    <w:rPr>
      <w:rFonts w:ascii="Times New Roman" w:eastAsia="Times New Roman" w:hAnsi="Times New Roman" w:cs="Times New Roman"/>
      <w:sz w:val="24"/>
      <w:szCs w:val="24"/>
      <w:lang w:eastAsia="ru-RU"/>
    </w:rPr>
  </w:style>
  <w:style w:type="paragraph" w:customStyle="1" w:styleId="aa">
    <w:name w:val="Мой стиль"/>
    <w:basedOn w:val="a"/>
    <w:rsid w:val="00116DFE"/>
    <w:pPr>
      <w:ind w:firstLine="709"/>
      <w:jc w:val="both"/>
    </w:pPr>
    <w:rPr>
      <w:sz w:val="28"/>
      <w:szCs w:val="20"/>
    </w:rPr>
  </w:style>
  <w:style w:type="character" w:customStyle="1" w:styleId="a9">
    <w:name w:val="Без интервала Знак"/>
    <w:basedOn w:val="a0"/>
    <w:link w:val="a8"/>
    <w:uiPriority w:val="1"/>
    <w:locked/>
    <w:rsid w:val="00116DFE"/>
    <w:rPr>
      <w:rFonts w:ascii="Times New Roman" w:eastAsia="Times New Roman" w:hAnsi="Times New Roman" w:cs="Times New Roman"/>
      <w:sz w:val="24"/>
      <w:szCs w:val="24"/>
      <w:lang w:eastAsia="ru-RU"/>
    </w:rPr>
  </w:style>
  <w:style w:type="paragraph" w:customStyle="1" w:styleId="ConsPlusTitle">
    <w:name w:val="ConsPlusTitle"/>
    <w:rsid w:val="00116DF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116DF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116DFE"/>
    <w:rPr>
      <w:rFonts w:ascii="Times New Roman" w:eastAsia="Times New Roman" w:hAnsi="Times New Roman" w:cs="Times New Roman"/>
      <w:sz w:val="28"/>
      <w:szCs w:val="28"/>
      <w:lang w:eastAsia="ru-RU"/>
    </w:rPr>
  </w:style>
  <w:style w:type="character" w:customStyle="1" w:styleId="s1">
    <w:name w:val="s1"/>
    <w:basedOn w:val="a0"/>
    <w:rsid w:val="00116DFE"/>
  </w:style>
  <w:style w:type="character" w:customStyle="1" w:styleId="ab">
    <w:name w:val="Основной текст_"/>
    <w:basedOn w:val="a0"/>
    <w:link w:val="1"/>
    <w:rsid w:val="000E3535"/>
    <w:rPr>
      <w:rFonts w:ascii="Times New Roman" w:eastAsia="Times New Roman" w:hAnsi="Times New Roman" w:cs="Times New Roman"/>
      <w:sz w:val="28"/>
      <w:szCs w:val="28"/>
    </w:rPr>
  </w:style>
  <w:style w:type="paragraph" w:customStyle="1" w:styleId="1">
    <w:name w:val="Основной текст1"/>
    <w:basedOn w:val="a"/>
    <w:link w:val="ab"/>
    <w:rsid w:val="000E3535"/>
    <w:pPr>
      <w:widowControl w:val="0"/>
      <w:ind w:firstLine="400"/>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7</cp:revision>
  <dcterms:created xsi:type="dcterms:W3CDTF">2021-11-25T13:39:00Z</dcterms:created>
  <dcterms:modified xsi:type="dcterms:W3CDTF">2021-12-02T08:30:00Z</dcterms:modified>
</cp:coreProperties>
</file>