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946" w:rsidRDefault="00E73946" w:rsidP="00E73946">
      <w:pPr>
        <w:pStyle w:val="a3"/>
        <w:ind w:firstLine="0"/>
        <w:jc w:val="center"/>
        <w:rPr>
          <w:b/>
          <w:iCs/>
          <w:sz w:val="24"/>
        </w:rPr>
      </w:pPr>
      <w:r w:rsidRPr="004D6E40">
        <w:rPr>
          <w:b/>
          <w:iCs/>
          <w:sz w:val="24"/>
        </w:rPr>
        <w:t xml:space="preserve">ЗАСЕДАНИЕ КОМИТЕТА </w:t>
      </w:r>
    </w:p>
    <w:p w:rsidR="00E73946" w:rsidRPr="00D10BDD" w:rsidRDefault="00E73946" w:rsidP="00E73946">
      <w:pPr>
        <w:pStyle w:val="a3"/>
        <w:ind w:firstLine="0"/>
        <w:jc w:val="center"/>
        <w:rPr>
          <w:b/>
          <w:iCs/>
          <w:sz w:val="24"/>
        </w:rPr>
      </w:pPr>
      <w:r w:rsidRPr="00D10BDD">
        <w:rPr>
          <w:b/>
          <w:iCs/>
          <w:sz w:val="24"/>
        </w:rPr>
        <w:t xml:space="preserve">Архангельского областного Собрания </w:t>
      </w:r>
      <w:r>
        <w:rPr>
          <w:b/>
          <w:iCs/>
          <w:sz w:val="24"/>
        </w:rPr>
        <w:t>депутатов по социальной политике и</w:t>
      </w:r>
      <w:r w:rsidRPr="00D10BDD">
        <w:rPr>
          <w:b/>
          <w:iCs/>
          <w:sz w:val="24"/>
        </w:rPr>
        <w:t xml:space="preserve"> </w:t>
      </w:r>
      <w:r>
        <w:rPr>
          <w:b/>
          <w:iCs/>
          <w:sz w:val="24"/>
        </w:rPr>
        <w:t xml:space="preserve">здравоохранению </w:t>
      </w:r>
    </w:p>
    <w:p w:rsidR="00E73946" w:rsidRDefault="00E73946" w:rsidP="00E73946">
      <w:pPr>
        <w:pStyle w:val="a3"/>
        <w:ind w:firstLine="11700"/>
        <w:rPr>
          <w:b/>
          <w:sz w:val="24"/>
          <w:szCs w:val="24"/>
        </w:rPr>
      </w:pPr>
    </w:p>
    <w:p w:rsidR="00E73946" w:rsidRPr="00D10BDD" w:rsidRDefault="00E73946" w:rsidP="00E73946">
      <w:pPr>
        <w:pStyle w:val="a3"/>
        <w:ind w:firstLine="11700"/>
        <w:jc w:val="center"/>
        <w:rPr>
          <w:sz w:val="24"/>
          <w:szCs w:val="24"/>
        </w:rPr>
      </w:pPr>
      <w:r>
        <w:rPr>
          <w:sz w:val="24"/>
          <w:szCs w:val="24"/>
        </w:rPr>
        <w:t xml:space="preserve">               от «20</w:t>
      </w:r>
      <w:r w:rsidRPr="00D10BDD">
        <w:rPr>
          <w:sz w:val="24"/>
          <w:szCs w:val="24"/>
        </w:rPr>
        <w:t xml:space="preserve">» </w:t>
      </w:r>
      <w:r>
        <w:rPr>
          <w:sz w:val="24"/>
          <w:szCs w:val="24"/>
        </w:rPr>
        <w:t>декабря 2021</w:t>
      </w:r>
      <w:r w:rsidRPr="00D10BDD">
        <w:rPr>
          <w:sz w:val="24"/>
          <w:szCs w:val="24"/>
        </w:rPr>
        <w:t xml:space="preserve"> года</w:t>
      </w:r>
    </w:p>
    <w:p w:rsidR="00E73946" w:rsidRPr="00D10BDD" w:rsidRDefault="00E73946" w:rsidP="00E73946">
      <w:pPr>
        <w:pStyle w:val="a3"/>
        <w:ind w:firstLine="11700"/>
        <w:jc w:val="right"/>
        <w:rPr>
          <w:sz w:val="24"/>
          <w:szCs w:val="24"/>
        </w:rPr>
      </w:pPr>
      <w:r w:rsidRPr="00D10BDD">
        <w:rPr>
          <w:sz w:val="24"/>
          <w:szCs w:val="24"/>
        </w:rPr>
        <w:t>1</w:t>
      </w:r>
      <w:r>
        <w:rPr>
          <w:sz w:val="24"/>
          <w:szCs w:val="24"/>
        </w:rPr>
        <w:t>4</w:t>
      </w:r>
      <w:r w:rsidRPr="00D10BDD">
        <w:rPr>
          <w:sz w:val="24"/>
          <w:szCs w:val="24"/>
        </w:rPr>
        <w:t>.</w:t>
      </w:r>
      <w:r>
        <w:rPr>
          <w:sz w:val="24"/>
          <w:szCs w:val="24"/>
        </w:rPr>
        <w:t>30</w:t>
      </w:r>
    </w:p>
    <w:p w:rsidR="00E73946" w:rsidRDefault="00E73946" w:rsidP="00E73946">
      <w:pPr>
        <w:pStyle w:val="a3"/>
        <w:tabs>
          <w:tab w:val="left" w:pos="11624"/>
        </w:tabs>
        <w:ind w:firstLine="11700"/>
        <w:jc w:val="right"/>
        <w:rPr>
          <w:b/>
          <w:iCs/>
          <w:sz w:val="24"/>
        </w:rPr>
      </w:pPr>
      <w:r w:rsidRPr="00D10BDD">
        <w:rPr>
          <w:sz w:val="24"/>
          <w:szCs w:val="24"/>
        </w:rPr>
        <w:t>Архангельско</w:t>
      </w:r>
      <w:r>
        <w:rPr>
          <w:sz w:val="24"/>
          <w:szCs w:val="24"/>
        </w:rPr>
        <w:t>е</w:t>
      </w:r>
      <w:r w:rsidRPr="00D10BDD">
        <w:rPr>
          <w:sz w:val="24"/>
          <w:szCs w:val="24"/>
        </w:rPr>
        <w:t xml:space="preserve"> област</w:t>
      </w:r>
      <w:r>
        <w:rPr>
          <w:sz w:val="24"/>
          <w:szCs w:val="24"/>
        </w:rPr>
        <w:t>ное</w:t>
      </w:r>
      <w:r w:rsidRPr="00100F79">
        <w:rPr>
          <w:b/>
          <w:iCs/>
          <w:sz w:val="24"/>
        </w:rPr>
        <w:t xml:space="preserve"> </w:t>
      </w:r>
    </w:p>
    <w:p w:rsidR="00E73946" w:rsidRDefault="00E73946" w:rsidP="00E73946">
      <w:pPr>
        <w:pStyle w:val="a3"/>
        <w:tabs>
          <w:tab w:val="left" w:pos="11624"/>
        </w:tabs>
        <w:ind w:firstLine="11700"/>
        <w:jc w:val="right"/>
        <w:rPr>
          <w:sz w:val="24"/>
          <w:szCs w:val="24"/>
        </w:rPr>
      </w:pPr>
      <w:r w:rsidRPr="00100F79">
        <w:rPr>
          <w:iCs/>
          <w:sz w:val="24"/>
        </w:rPr>
        <w:t>Собрание депутатов</w:t>
      </w:r>
      <w:r w:rsidRPr="00100F79">
        <w:rPr>
          <w:sz w:val="24"/>
          <w:szCs w:val="24"/>
        </w:rPr>
        <w:t xml:space="preserve"> </w:t>
      </w:r>
    </w:p>
    <w:p w:rsidR="00E73946" w:rsidRPr="00100F79" w:rsidRDefault="00E73946" w:rsidP="00E73946">
      <w:pPr>
        <w:pStyle w:val="a3"/>
        <w:tabs>
          <w:tab w:val="left" w:pos="11624"/>
        </w:tabs>
        <w:ind w:firstLine="11700"/>
        <w:jc w:val="right"/>
        <w:rPr>
          <w:sz w:val="24"/>
          <w:szCs w:val="24"/>
        </w:rPr>
      </w:pPr>
      <w:r>
        <w:rPr>
          <w:sz w:val="24"/>
          <w:szCs w:val="24"/>
        </w:rPr>
        <w:t>каб. 505</w:t>
      </w:r>
    </w:p>
    <w:p w:rsidR="00E73946" w:rsidRDefault="00E73946" w:rsidP="00E73946">
      <w:pPr>
        <w:pStyle w:val="a3"/>
        <w:ind w:firstLine="11700"/>
        <w:rPr>
          <w:b/>
          <w:sz w:val="24"/>
          <w:szCs w:val="24"/>
        </w:rPr>
      </w:pPr>
    </w:p>
    <w:tbl>
      <w:tblPr>
        <w:tblW w:w="15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976"/>
        <w:gridCol w:w="2836"/>
        <w:gridCol w:w="4110"/>
        <w:gridCol w:w="2268"/>
        <w:gridCol w:w="2766"/>
      </w:tblGrid>
      <w:tr w:rsidR="00E73946" w:rsidTr="00DF5734">
        <w:tc>
          <w:tcPr>
            <w:tcW w:w="534" w:type="dxa"/>
            <w:vAlign w:val="center"/>
          </w:tcPr>
          <w:p w:rsidR="00E73946" w:rsidRPr="005366CD" w:rsidRDefault="00E73946" w:rsidP="00DF5734">
            <w:pPr>
              <w:pStyle w:val="a3"/>
              <w:ind w:firstLine="0"/>
              <w:jc w:val="center"/>
              <w:rPr>
                <w:b/>
                <w:sz w:val="20"/>
              </w:rPr>
            </w:pPr>
            <w:r w:rsidRPr="005366CD">
              <w:rPr>
                <w:b/>
                <w:sz w:val="20"/>
              </w:rPr>
              <w:t>№ п/п</w:t>
            </w:r>
          </w:p>
        </w:tc>
        <w:tc>
          <w:tcPr>
            <w:tcW w:w="2976" w:type="dxa"/>
            <w:vAlign w:val="center"/>
          </w:tcPr>
          <w:p w:rsidR="00E73946" w:rsidRPr="005366CD" w:rsidRDefault="00E73946" w:rsidP="00DF5734">
            <w:pPr>
              <w:pStyle w:val="a3"/>
              <w:ind w:firstLine="0"/>
              <w:jc w:val="center"/>
              <w:rPr>
                <w:b/>
                <w:sz w:val="20"/>
              </w:rPr>
            </w:pPr>
            <w:r w:rsidRPr="005366CD">
              <w:rPr>
                <w:b/>
                <w:sz w:val="20"/>
              </w:rPr>
              <w:t xml:space="preserve">Наименование </w:t>
            </w:r>
          </w:p>
          <w:p w:rsidR="00E73946" w:rsidRPr="005366CD" w:rsidRDefault="00E73946" w:rsidP="00DF5734">
            <w:pPr>
              <w:pStyle w:val="a3"/>
              <w:ind w:firstLine="0"/>
              <w:jc w:val="center"/>
              <w:rPr>
                <w:b/>
                <w:sz w:val="20"/>
              </w:rPr>
            </w:pPr>
            <w:r w:rsidRPr="005366CD">
              <w:rPr>
                <w:b/>
                <w:sz w:val="20"/>
              </w:rPr>
              <w:t>проекта нормативного правового акта / рассматриваемого вопроса</w:t>
            </w:r>
          </w:p>
        </w:tc>
        <w:tc>
          <w:tcPr>
            <w:tcW w:w="2836" w:type="dxa"/>
            <w:vAlign w:val="center"/>
          </w:tcPr>
          <w:p w:rsidR="00E73946" w:rsidRPr="005366CD" w:rsidRDefault="00E73946" w:rsidP="00DF5734">
            <w:pPr>
              <w:pStyle w:val="a3"/>
              <w:ind w:firstLine="0"/>
              <w:jc w:val="center"/>
              <w:rPr>
                <w:b/>
                <w:sz w:val="20"/>
              </w:rPr>
            </w:pPr>
            <w:r w:rsidRPr="005366CD">
              <w:rPr>
                <w:b/>
                <w:sz w:val="20"/>
              </w:rPr>
              <w:t xml:space="preserve">Субъект </w:t>
            </w:r>
          </w:p>
          <w:p w:rsidR="00E73946" w:rsidRPr="005366CD" w:rsidRDefault="00E73946" w:rsidP="00DF5734">
            <w:pPr>
              <w:pStyle w:val="a3"/>
              <w:ind w:firstLine="0"/>
              <w:jc w:val="center"/>
              <w:rPr>
                <w:b/>
                <w:sz w:val="20"/>
              </w:rPr>
            </w:pPr>
            <w:r w:rsidRPr="005366CD">
              <w:rPr>
                <w:b/>
                <w:sz w:val="20"/>
              </w:rPr>
              <w:t xml:space="preserve">законодательной </w:t>
            </w:r>
          </w:p>
          <w:p w:rsidR="00E73946" w:rsidRPr="005366CD" w:rsidRDefault="00E73946" w:rsidP="00DF5734">
            <w:pPr>
              <w:pStyle w:val="a3"/>
              <w:ind w:firstLine="0"/>
              <w:jc w:val="center"/>
              <w:rPr>
                <w:b/>
                <w:sz w:val="20"/>
              </w:rPr>
            </w:pPr>
            <w:r w:rsidRPr="005366CD">
              <w:rPr>
                <w:b/>
                <w:sz w:val="20"/>
              </w:rPr>
              <w:t>инициативы</w:t>
            </w:r>
          </w:p>
          <w:p w:rsidR="00E73946" w:rsidRPr="005366CD" w:rsidRDefault="00E73946" w:rsidP="00DF5734">
            <w:pPr>
              <w:pStyle w:val="a3"/>
              <w:ind w:firstLine="0"/>
              <w:jc w:val="center"/>
              <w:rPr>
                <w:b/>
                <w:sz w:val="20"/>
              </w:rPr>
            </w:pPr>
            <w:r w:rsidRPr="005366CD">
              <w:rPr>
                <w:b/>
                <w:sz w:val="20"/>
              </w:rPr>
              <w:t>/</w:t>
            </w:r>
          </w:p>
          <w:p w:rsidR="00E73946" w:rsidRPr="005366CD" w:rsidRDefault="00E73946" w:rsidP="00DF5734">
            <w:pPr>
              <w:pStyle w:val="a3"/>
              <w:ind w:firstLine="0"/>
              <w:jc w:val="center"/>
              <w:rPr>
                <w:b/>
                <w:sz w:val="20"/>
              </w:rPr>
            </w:pPr>
            <w:r w:rsidRPr="005366CD">
              <w:rPr>
                <w:b/>
                <w:sz w:val="20"/>
              </w:rPr>
              <w:t>докладчик</w:t>
            </w:r>
          </w:p>
        </w:tc>
        <w:tc>
          <w:tcPr>
            <w:tcW w:w="4110" w:type="dxa"/>
            <w:vAlign w:val="center"/>
          </w:tcPr>
          <w:p w:rsidR="00E73946" w:rsidRPr="005366CD" w:rsidRDefault="00E73946" w:rsidP="00DF5734">
            <w:pPr>
              <w:pStyle w:val="a3"/>
              <w:ind w:firstLine="492"/>
              <w:jc w:val="center"/>
              <w:rPr>
                <w:b/>
                <w:sz w:val="20"/>
              </w:rPr>
            </w:pPr>
            <w:r w:rsidRPr="005366CD">
              <w:rPr>
                <w:b/>
                <w:sz w:val="20"/>
              </w:rPr>
              <w:t>Краткая характеристика проекта нормативного правового акта /рассматриваемого вопроса</w:t>
            </w:r>
          </w:p>
        </w:tc>
        <w:tc>
          <w:tcPr>
            <w:tcW w:w="2268" w:type="dxa"/>
            <w:vAlign w:val="center"/>
          </w:tcPr>
          <w:p w:rsidR="00E73946" w:rsidRDefault="00E73946" w:rsidP="00DF5734">
            <w:pPr>
              <w:pStyle w:val="a3"/>
              <w:ind w:left="-76" w:right="-56" w:firstLine="0"/>
              <w:jc w:val="center"/>
              <w:rPr>
                <w:b/>
                <w:sz w:val="20"/>
              </w:rPr>
            </w:pPr>
            <w:r w:rsidRPr="005366CD">
              <w:rPr>
                <w:b/>
                <w:sz w:val="20"/>
              </w:rPr>
              <w:t xml:space="preserve">Соответствие плану деятельности </w:t>
            </w:r>
          </w:p>
          <w:p w:rsidR="00E73946" w:rsidRPr="007F1B93" w:rsidRDefault="00E73946" w:rsidP="00DF5734">
            <w:pPr>
              <w:shd w:val="clear" w:color="auto" w:fill="FFFFFF"/>
              <w:jc w:val="center"/>
              <w:rPr>
                <w:b/>
                <w:bCs/>
              </w:rPr>
            </w:pPr>
            <w:r>
              <w:rPr>
                <w:b/>
                <w:sz w:val="20"/>
              </w:rPr>
              <w:t>к</w:t>
            </w:r>
            <w:r w:rsidRPr="005366CD">
              <w:rPr>
                <w:b/>
                <w:sz w:val="20"/>
              </w:rPr>
              <w:t>омитета</w:t>
            </w:r>
            <w:r w:rsidRPr="007F1B93">
              <w:rPr>
                <w:b/>
                <w:sz w:val="20"/>
              </w:rPr>
              <w:t xml:space="preserve">/ </w:t>
            </w:r>
            <w:r w:rsidRPr="007F1B93">
              <w:rPr>
                <w:b/>
                <w:bCs/>
              </w:rPr>
              <w:t>ПРИМЕРНОЙ ПРОГРАММЫ</w:t>
            </w:r>
          </w:p>
          <w:p w:rsidR="00E73946" w:rsidRDefault="00E73946" w:rsidP="00DF5734">
            <w:pPr>
              <w:shd w:val="clear" w:color="auto" w:fill="FFFFFF"/>
              <w:jc w:val="center"/>
              <w:rPr>
                <w:b/>
                <w:bCs/>
              </w:rPr>
            </w:pPr>
            <w:r w:rsidRPr="007F1B93">
              <w:rPr>
                <w:b/>
                <w:bCs/>
              </w:rPr>
              <w:t>законопроектной и нормотворческой</w:t>
            </w:r>
          </w:p>
          <w:p w:rsidR="00E73946" w:rsidRPr="007F1B93" w:rsidRDefault="00E73946" w:rsidP="00DF5734">
            <w:pPr>
              <w:shd w:val="clear" w:color="auto" w:fill="FFFFFF"/>
              <w:jc w:val="center"/>
              <w:rPr>
                <w:b/>
              </w:rPr>
            </w:pPr>
            <w:r w:rsidRPr="007F1B93">
              <w:rPr>
                <w:b/>
                <w:bCs/>
              </w:rPr>
              <w:t xml:space="preserve">работы </w:t>
            </w:r>
          </w:p>
          <w:p w:rsidR="00E73946" w:rsidRPr="005366CD" w:rsidRDefault="00E73946" w:rsidP="00DF5734">
            <w:pPr>
              <w:pStyle w:val="a3"/>
              <w:ind w:left="-76" w:right="-56" w:firstLine="0"/>
              <w:jc w:val="center"/>
              <w:rPr>
                <w:b/>
                <w:sz w:val="20"/>
              </w:rPr>
            </w:pPr>
            <w:r>
              <w:rPr>
                <w:b/>
                <w:sz w:val="24"/>
                <w:szCs w:val="24"/>
              </w:rPr>
              <w:t>на 2021</w:t>
            </w:r>
            <w:r w:rsidRPr="00F6477E">
              <w:rPr>
                <w:b/>
                <w:sz w:val="24"/>
                <w:szCs w:val="24"/>
              </w:rPr>
              <w:t xml:space="preserve"> год</w:t>
            </w:r>
          </w:p>
        </w:tc>
        <w:tc>
          <w:tcPr>
            <w:tcW w:w="2766" w:type="dxa"/>
            <w:vAlign w:val="center"/>
          </w:tcPr>
          <w:p w:rsidR="00E73946" w:rsidRPr="005366CD" w:rsidRDefault="00E73946" w:rsidP="00DF5734">
            <w:pPr>
              <w:pStyle w:val="a3"/>
              <w:ind w:firstLine="0"/>
              <w:jc w:val="center"/>
              <w:rPr>
                <w:b/>
                <w:sz w:val="20"/>
              </w:rPr>
            </w:pPr>
            <w:r w:rsidRPr="005366CD">
              <w:rPr>
                <w:b/>
                <w:sz w:val="20"/>
              </w:rPr>
              <w:t>Результаты рассмотрения</w:t>
            </w:r>
          </w:p>
        </w:tc>
      </w:tr>
      <w:tr w:rsidR="00E73946" w:rsidRPr="00B27A37" w:rsidTr="00DF5734">
        <w:tc>
          <w:tcPr>
            <w:tcW w:w="534" w:type="dxa"/>
          </w:tcPr>
          <w:p w:rsidR="00E73946" w:rsidRPr="005366CD" w:rsidRDefault="00E73946" w:rsidP="00DF5734">
            <w:pPr>
              <w:pStyle w:val="a3"/>
              <w:ind w:firstLine="0"/>
              <w:jc w:val="center"/>
              <w:rPr>
                <w:sz w:val="20"/>
              </w:rPr>
            </w:pPr>
            <w:r w:rsidRPr="005366CD">
              <w:rPr>
                <w:sz w:val="20"/>
              </w:rPr>
              <w:t>1</w:t>
            </w:r>
          </w:p>
        </w:tc>
        <w:tc>
          <w:tcPr>
            <w:tcW w:w="2976" w:type="dxa"/>
          </w:tcPr>
          <w:p w:rsidR="00E73946" w:rsidRPr="005366CD" w:rsidRDefault="00E73946" w:rsidP="00DF5734">
            <w:pPr>
              <w:pStyle w:val="a3"/>
              <w:ind w:firstLine="0"/>
              <w:jc w:val="center"/>
              <w:rPr>
                <w:sz w:val="24"/>
                <w:szCs w:val="24"/>
              </w:rPr>
            </w:pPr>
            <w:r w:rsidRPr="005366CD">
              <w:rPr>
                <w:sz w:val="24"/>
                <w:szCs w:val="24"/>
              </w:rPr>
              <w:t>2</w:t>
            </w:r>
          </w:p>
        </w:tc>
        <w:tc>
          <w:tcPr>
            <w:tcW w:w="2836" w:type="dxa"/>
          </w:tcPr>
          <w:p w:rsidR="00E73946" w:rsidRPr="005366CD" w:rsidRDefault="00E73946" w:rsidP="00DF5734">
            <w:pPr>
              <w:pStyle w:val="a3"/>
              <w:ind w:left="-66" w:firstLine="0"/>
              <w:jc w:val="center"/>
              <w:rPr>
                <w:sz w:val="20"/>
              </w:rPr>
            </w:pPr>
            <w:r w:rsidRPr="005366CD">
              <w:rPr>
                <w:sz w:val="20"/>
              </w:rPr>
              <w:t>3</w:t>
            </w:r>
          </w:p>
        </w:tc>
        <w:tc>
          <w:tcPr>
            <w:tcW w:w="4110" w:type="dxa"/>
          </w:tcPr>
          <w:p w:rsidR="00E73946" w:rsidRPr="00EE4528" w:rsidRDefault="00E73946" w:rsidP="00DF5734">
            <w:pPr>
              <w:widowControl w:val="0"/>
              <w:autoSpaceDE w:val="0"/>
              <w:autoSpaceDN w:val="0"/>
              <w:adjustRightInd w:val="0"/>
              <w:ind w:firstLine="708"/>
              <w:jc w:val="center"/>
            </w:pPr>
            <w:r>
              <w:t>4</w:t>
            </w:r>
          </w:p>
        </w:tc>
        <w:tc>
          <w:tcPr>
            <w:tcW w:w="2268" w:type="dxa"/>
          </w:tcPr>
          <w:p w:rsidR="00E73946" w:rsidRPr="005366CD" w:rsidRDefault="00E73946" w:rsidP="00DF5734">
            <w:pPr>
              <w:pStyle w:val="a3"/>
              <w:ind w:left="-76" w:right="-56" w:firstLine="0"/>
              <w:jc w:val="center"/>
              <w:rPr>
                <w:sz w:val="20"/>
              </w:rPr>
            </w:pPr>
            <w:r w:rsidRPr="005366CD">
              <w:rPr>
                <w:sz w:val="20"/>
              </w:rPr>
              <w:t>5</w:t>
            </w:r>
          </w:p>
        </w:tc>
        <w:tc>
          <w:tcPr>
            <w:tcW w:w="2766" w:type="dxa"/>
          </w:tcPr>
          <w:p w:rsidR="00E73946" w:rsidRPr="005366CD" w:rsidRDefault="00E73946" w:rsidP="00DF5734">
            <w:pPr>
              <w:pStyle w:val="a3"/>
              <w:ind w:firstLine="0"/>
              <w:jc w:val="center"/>
              <w:rPr>
                <w:sz w:val="24"/>
                <w:szCs w:val="24"/>
              </w:rPr>
            </w:pPr>
            <w:r w:rsidRPr="005366CD">
              <w:rPr>
                <w:sz w:val="24"/>
                <w:szCs w:val="24"/>
              </w:rPr>
              <w:t>6</w:t>
            </w:r>
          </w:p>
        </w:tc>
      </w:tr>
      <w:tr w:rsidR="00E73946" w:rsidRPr="00B27A37" w:rsidTr="00DF5734">
        <w:tc>
          <w:tcPr>
            <w:tcW w:w="534" w:type="dxa"/>
          </w:tcPr>
          <w:p w:rsidR="00E73946" w:rsidRPr="005366CD" w:rsidRDefault="00E73946" w:rsidP="00DF5734">
            <w:pPr>
              <w:pStyle w:val="a3"/>
              <w:ind w:firstLine="0"/>
              <w:jc w:val="center"/>
              <w:rPr>
                <w:sz w:val="20"/>
              </w:rPr>
            </w:pPr>
            <w:r>
              <w:rPr>
                <w:sz w:val="20"/>
              </w:rPr>
              <w:t>1.</w:t>
            </w:r>
          </w:p>
        </w:tc>
        <w:tc>
          <w:tcPr>
            <w:tcW w:w="2976" w:type="dxa"/>
          </w:tcPr>
          <w:p w:rsidR="00E73946" w:rsidRPr="00E73946" w:rsidRDefault="00E73946" w:rsidP="00E73946">
            <w:pPr>
              <w:pStyle w:val="a3"/>
              <w:ind w:firstLine="0"/>
              <w:rPr>
                <w:sz w:val="24"/>
                <w:szCs w:val="24"/>
              </w:rPr>
            </w:pPr>
            <w:r w:rsidRPr="00E73946">
              <w:rPr>
                <w:sz w:val="24"/>
                <w:szCs w:val="24"/>
              </w:rPr>
              <w:t>О проекте областного закона</w:t>
            </w:r>
            <w:r>
              <w:rPr>
                <w:sz w:val="24"/>
                <w:szCs w:val="24"/>
              </w:rPr>
              <w:t xml:space="preserve"> </w:t>
            </w:r>
            <w:r w:rsidRPr="00E73946">
              <w:rPr>
                <w:color w:val="000000"/>
                <w:sz w:val="24"/>
                <w:szCs w:val="24"/>
              </w:rPr>
              <w:t>№ пз7/706 «</w:t>
            </w:r>
            <w:r w:rsidRPr="00E73946">
              <w:rPr>
                <w:sz w:val="24"/>
                <w:szCs w:val="24"/>
              </w:rPr>
              <w:t xml:space="preserve">О внесении изменений </w:t>
            </w:r>
            <w:r w:rsidRPr="00E73946">
              <w:rPr>
                <w:sz w:val="24"/>
                <w:szCs w:val="24"/>
              </w:rPr>
              <w:br/>
              <w:t>в отдельные областные законы в сфере социального обслужива</w:t>
            </w:r>
            <w:r w:rsidR="00A24949">
              <w:rPr>
                <w:sz w:val="24"/>
                <w:szCs w:val="24"/>
              </w:rPr>
              <w:t xml:space="preserve">-ния </w:t>
            </w:r>
            <w:r w:rsidRPr="00E73946">
              <w:rPr>
                <w:sz w:val="24"/>
                <w:szCs w:val="24"/>
              </w:rPr>
              <w:t>и социальной защиты граждан</w:t>
            </w:r>
            <w:r w:rsidRPr="00E73946">
              <w:rPr>
                <w:color w:val="000000"/>
                <w:sz w:val="24"/>
                <w:szCs w:val="24"/>
              </w:rPr>
              <w:t>».</w:t>
            </w:r>
          </w:p>
        </w:tc>
        <w:tc>
          <w:tcPr>
            <w:tcW w:w="2836" w:type="dxa"/>
          </w:tcPr>
          <w:p w:rsidR="00E73946" w:rsidRDefault="00E73946" w:rsidP="00E73946">
            <w:pPr>
              <w:jc w:val="both"/>
            </w:pPr>
            <w:r w:rsidRPr="00FC3D91">
              <w:rPr>
                <w:b/>
              </w:rPr>
              <w:t>Инициатор внесения:</w:t>
            </w:r>
            <w:r w:rsidRPr="00FC3D91">
              <w:t xml:space="preserve"> Губернатор Архангельской области Цыбульский А.В.</w:t>
            </w:r>
          </w:p>
          <w:p w:rsidR="00E73946" w:rsidRPr="00FC3D91" w:rsidRDefault="00E73946" w:rsidP="00E73946">
            <w:pPr>
              <w:jc w:val="both"/>
              <w:rPr>
                <w:b/>
              </w:rPr>
            </w:pPr>
            <w:r w:rsidRPr="00007164">
              <w:rPr>
                <w:b/>
              </w:rPr>
              <w:t xml:space="preserve">Докладчик: </w:t>
            </w:r>
            <w:r w:rsidRPr="00007164">
              <w:t>Соколов Андрей С</w:t>
            </w:r>
            <w:r>
              <w:t>танис</w:t>
            </w:r>
            <w:r w:rsidRPr="00007164">
              <w:t xml:space="preserve">лавович – </w:t>
            </w:r>
            <w:r>
              <w:t xml:space="preserve">начальник отдела законопроектной деятельности </w:t>
            </w:r>
            <w:r w:rsidRPr="008E1F76">
              <w:t>правового департамента администрации Губернатора Архангельской области и Правительства Архангельской области</w:t>
            </w:r>
          </w:p>
          <w:p w:rsidR="00E73946" w:rsidRPr="005366CD" w:rsidRDefault="00E73946" w:rsidP="00DF5734">
            <w:pPr>
              <w:pStyle w:val="a3"/>
              <w:ind w:left="-66" w:firstLine="0"/>
              <w:jc w:val="center"/>
              <w:rPr>
                <w:sz w:val="20"/>
              </w:rPr>
            </w:pPr>
          </w:p>
        </w:tc>
        <w:tc>
          <w:tcPr>
            <w:tcW w:w="4110" w:type="dxa"/>
          </w:tcPr>
          <w:p w:rsidR="00C305E7" w:rsidRPr="00C305E7" w:rsidRDefault="00C305E7" w:rsidP="00C305E7">
            <w:pPr>
              <w:pStyle w:val="2"/>
              <w:spacing w:after="0" w:line="240" w:lineRule="auto"/>
              <w:jc w:val="both"/>
              <w:rPr>
                <w:b/>
              </w:rPr>
            </w:pPr>
            <w:r>
              <w:t xml:space="preserve">   </w:t>
            </w:r>
            <w:r w:rsidRPr="00C305E7">
              <w:t>Законопроектом предлагается внести изменения в отдельные областные законы, которыми предусмотрены меры социальной поддержки различных категорий граждан, в части использования Единой государственной информационной системы социального обеспечения (далее – ЕГИССО) и (или) соответствующей государственной информационной системы Архангельской области или муниципальной информационной системы при назначении              и предоставлении соответствующих мер социальной поддержки.</w:t>
            </w:r>
          </w:p>
          <w:p w:rsidR="00C305E7" w:rsidRPr="00C305E7" w:rsidRDefault="00C305E7" w:rsidP="00C305E7">
            <w:pPr>
              <w:jc w:val="both"/>
            </w:pPr>
            <w:r>
              <w:t xml:space="preserve">   </w:t>
            </w:r>
            <w:r w:rsidRPr="00C305E7">
              <w:t xml:space="preserve">Кроме того, в соответствии с  положениями Федерального закона            </w:t>
            </w:r>
            <w:r w:rsidRPr="00C305E7">
              <w:lastRenderedPageBreak/>
              <w:t>от 30 декабря 2020 года № 491-ФЗ «О приобретении отдельных видов товаров, работ, услуг с использованием электронного сертификата» законопроектом предлагается внести изменения в областной закон «О государственной социальной помощи на территории Архангельской области», наделив Правительство Архангельской области полномочиями по:</w:t>
            </w:r>
          </w:p>
          <w:p w:rsidR="00C305E7" w:rsidRPr="00C305E7" w:rsidRDefault="00C305E7" w:rsidP="00C305E7">
            <w:pPr>
              <w:jc w:val="both"/>
            </w:pPr>
            <w:r>
              <w:t xml:space="preserve">   </w:t>
            </w:r>
            <w:r w:rsidRPr="00C305E7">
              <w:t>- определению уполномоченных исполнительных органов государственной власти Архангельской области в сфере приобретения отдельных видов товаров, работ, услуг с использованием электронного сертификата (далее – уполномоченные исполнительные органы), утверждению положений о них;</w:t>
            </w:r>
          </w:p>
          <w:p w:rsidR="00C305E7" w:rsidRPr="00C305E7" w:rsidRDefault="00C305E7" w:rsidP="00C305E7">
            <w:pPr>
              <w:jc w:val="both"/>
            </w:pPr>
            <w:r>
              <w:t xml:space="preserve">   </w:t>
            </w:r>
            <w:r w:rsidRPr="00C305E7">
              <w:t xml:space="preserve">- установлению порядка подачи заявления на предоставление </w:t>
            </w:r>
            <w:r w:rsidRPr="00C305E7">
              <w:br/>
              <w:t>в соответствии с федеральным законодательством мер социальной поддержки     в натуральной форме за счет средств областного бюджета, предусматривающих приобретение отдельных видов товаров, работ, услуг с использованием электронного сертификата, с учетом полномочий, установленных федеральным законодательством для данных мер социальной поддержки;</w:t>
            </w:r>
          </w:p>
          <w:p w:rsidR="00C305E7" w:rsidRPr="00C305E7" w:rsidRDefault="00C305E7" w:rsidP="00C305E7">
            <w:pPr>
              <w:jc w:val="both"/>
            </w:pPr>
            <w:r>
              <w:t xml:space="preserve">   </w:t>
            </w:r>
            <w:r w:rsidRPr="00C305E7">
              <w:t xml:space="preserve">- установлению порядка определения предельной стоимости </w:t>
            </w:r>
            <w:r w:rsidRPr="00C305E7">
              <w:lastRenderedPageBreak/>
              <w:t>единицы отдельного вида товара, работы, услуги, приобретаемых с использованием электронного сертификата за счет средств областного бюджета и бюджета территориального государственного внебюджетного фонда;</w:t>
            </w:r>
          </w:p>
          <w:p w:rsidR="00C305E7" w:rsidRPr="00C305E7" w:rsidRDefault="00C305E7" w:rsidP="00C305E7">
            <w:pPr>
              <w:jc w:val="both"/>
            </w:pPr>
            <w:r>
              <w:t xml:space="preserve">   </w:t>
            </w:r>
            <w:r w:rsidRPr="00C305E7">
              <w:t>- утверждению перечней отдельных видов товаров, работ, услуг, приобретаемых с использованием электронного сертификата за счет средств областного бюджета и бюджета территориального государственного внебюджетного фонда, в порядке, установленном Правительством Российской Федерации.</w:t>
            </w:r>
          </w:p>
          <w:p w:rsidR="00C305E7" w:rsidRPr="00C305E7" w:rsidRDefault="00C305E7" w:rsidP="00C305E7">
            <w:pPr>
              <w:jc w:val="both"/>
            </w:pPr>
            <w:r>
              <w:t xml:space="preserve">   </w:t>
            </w:r>
            <w:r w:rsidRPr="00C305E7">
              <w:t>Принятие данного законопроекта позволит ввести правовую основу       для реализации в Архангельской области механизма предоставления мер социальной поддержки с использованием электронного сертификата.</w:t>
            </w:r>
          </w:p>
          <w:p w:rsidR="00C305E7" w:rsidRPr="00C305E7" w:rsidRDefault="00C305E7" w:rsidP="00C305E7">
            <w:pPr>
              <w:pStyle w:val="2"/>
              <w:spacing w:after="0" w:line="240" w:lineRule="auto"/>
              <w:jc w:val="both"/>
              <w:rPr>
                <w:b/>
              </w:rPr>
            </w:pPr>
            <w:r>
              <w:t xml:space="preserve">   </w:t>
            </w:r>
            <w:r w:rsidRPr="00C305E7">
              <w:t>К законопроекту поступило положительное заключение Управления Министерства юстиции Российской Федерации по Архангельской области         и Ненецкому автономному округу.</w:t>
            </w:r>
          </w:p>
          <w:p w:rsidR="00C305E7" w:rsidRPr="00C305E7" w:rsidRDefault="00C305E7" w:rsidP="00C305E7">
            <w:pPr>
              <w:jc w:val="both"/>
            </w:pPr>
            <w:r>
              <w:t xml:space="preserve">   </w:t>
            </w:r>
            <w:r w:rsidRPr="00C305E7">
              <w:t>На законопроект поступило замечание прокуратуры Архангельской области. А именно:</w:t>
            </w:r>
          </w:p>
          <w:p w:rsidR="00C305E7" w:rsidRPr="00C305E7" w:rsidRDefault="00C305E7" w:rsidP="00C305E7">
            <w:pPr>
              <w:pStyle w:val="1"/>
              <w:ind w:firstLine="0"/>
              <w:jc w:val="both"/>
              <w:rPr>
                <w:sz w:val="24"/>
                <w:szCs w:val="24"/>
              </w:rPr>
            </w:pPr>
            <w:r>
              <w:rPr>
                <w:color w:val="000000"/>
                <w:sz w:val="24"/>
                <w:szCs w:val="24"/>
                <w:lang w:eastAsia="ru-RU" w:bidi="ru-RU"/>
              </w:rPr>
              <w:t xml:space="preserve">   </w:t>
            </w:r>
            <w:r w:rsidRPr="00C305E7">
              <w:rPr>
                <w:color w:val="000000"/>
                <w:sz w:val="24"/>
                <w:szCs w:val="24"/>
                <w:lang w:eastAsia="ru-RU" w:bidi="ru-RU"/>
              </w:rPr>
              <w:t xml:space="preserve">Пунктом 3 статьи 3 законопроекта областной закон от 5 июня 2001 года № 38-6-ОЗ «О государственной социальной помощи на территории </w:t>
            </w:r>
            <w:r w:rsidRPr="00C305E7">
              <w:rPr>
                <w:color w:val="000000"/>
                <w:sz w:val="24"/>
                <w:szCs w:val="24"/>
                <w:lang w:eastAsia="ru-RU" w:bidi="ru-RU"/>
              </w:rPr>
              <w:lastRenderedPageBreak/>
              <w:t>Архангельской области» предлагается дополнить статьей 3.5, определяющей полномочия органов государственной власти области в сфере приобретения отдельных видов товаров, работ, услуг с использованием электронного сертификата.</w:t>
            </w:r>
          </w:p>
          <w:p w:rsidR="00C305E7" w:rsidRPr="00C305E7" w:rsidRDefault="00C305E7" w:rsidP="00C305E7">
            <w:pPr>
              <w:pStyle w:val="1"/>
              <w:ind w:firstLine="0"/>
              <w:jc w:val="both"/>
              <w:rPr>
                <w:sz w:val="24"/>
                <w:szCs w:val="24"/>
              </w:rPr>
            </w:pPr>
            <w:r>
              <w:rPr>
                <w:color w:val="000000"/>
                <w:sz w:val="24"/>
                <w:szCs w:val="24"/>
                <w:lang w:eastAsia="ru-RU" w:bidi="ru-RU"/>
              </w:rPr>
              <w:t xml:space="preserve">   </w:t>
            </w:r>
            <w:r w:rsidRPr="00C305E7">
              <w:rPr>
                <w:color w:val="000000"/>
                <w:sz w:val="24"/>
                <w:szCs w:val="24"/>
                <w:lang w:eastAsia="ru-RU" w:bidi="ru-RU"/>
              </w:rPr>
              <w:t>В частности, к полномочиям Правительства области предлагается отнести утверждение перечней отдельных видов товаров, работ, услуг, приобретаемых   с использованием электронного сертификата за счет средств областного бюджета и бюджета территориального государственного внебюджетного фонда (подпункт 1 пункта 1 статьи 3.5), к полномочиям исполнительных органов государственной власти области – формирование данных перечней (подпункт 1 пункта 2 статьи 3.5) в порядке, установленном Правительством Российской Федерации.</w:t>
            </w:r>
          </w:p>
          <w:p w:rsidR="00C305E7" w:rsidRPr="00C305E7" w:rsidRDefault="00C305E7" w:rsidP="00C305E7">
            <w:pPr>
              <w:pStyle w:val="1"/>
              <w:ind w:firstLine="0"/>
              <w:jc w:val="both"/>
              <w:rPr>
                <w:sz w:val="24"/>
                <w:szCs w:val="24"/>
              </w:rPr>
            </w:pPr>
            <w:r>
              <w:rPr>
                <w:color w:val="000000"/>
                <w:sz w:val="24"/>
                <w:szCs w:val="24"/>
                <w:lang w:eastAsia="ru-RU" w:bidi="ru-RU"/>
              </w:rPr>
              <w:t xml:space="preserve">   </w:t>
            </w:r>
            <w:r w:rsidRPr="00C305E7">
              <w:rPr>
                <w:color w:val="000000"/>
                <w:sz w:val="24"/>
                <w:szCs w:val="24"/>
                <w:lang w:eastAsia="ru-RU" w:bidi="ru-RU"/>
              </w:rPr>
              <w:t>Данные нормы предполагают принятие Правительством области нормативного правового акта, утверждающего перечень вышеуказанных услуг.</w:t>
            </w:r>
          </w:p>
          <w:p w:rsidR="00C305E7" w:rsidRPr="00C305E7" w:rsidRDefault="00C305E7" w:rsidP="00C305E7">
            <w:pPr>
              <w:pStyle w:val="1"/>
              <w:ind w:firstLine="0"/>
              <w:jc w:val="both"/>
              <w:rPr>
                <w:sz w:val="24"/>
                <w:szCs w:val="24"/>
              </w:rPr>
            </w:pPr>
            <w:r>
              <w:rPr>
                <w:color w:val="000000"/>
                <w:sz w:val="24"/>
                <w:szCs w:val="24"/>
                <w:lang w:eastAsia="ru-RU" w:bidi="ru-RU"/>
              </w:rPr>
              <w:t xml:space="preserve">   </w:t>
            </w:r>
            <w:r w:rsidRPr="00C305E7">
              <w:rPr>
                <w:color w:val="000000"/>
                <w:sz w:val="24"/>
                <w:szCs w:val="24"/>
                <w:lang w:eastAsia="ru-RU" w:bidi="ru-RU"/>
              </w:rPr>
              <w:t xml:space="preserve">Согласно части 6 статьи 3 Федерального закона от 30 декабря 2020 года № 491-ФЗ «О приобретении отдельных видов товаров, работ, услуг                      </w:t>
            </w:r>
            <w:r>
              <w:rPr>
                <w:color w:val="000000"/>
                <w:sz w:val="24"/>
                <w:szCs w:val="24"/>
                <w:lang w:eastAsia="ru-RU" w:bidi="ru-RU"/>
              </w:rPr>
              <w:t xml:space="preserve">         </w:t>
            </w:r>
            <w:r w:rsidRPr="00C305E7">
              <w:rPr>
                <w:color w:val="000000"/>
                <w:sz w:val="24"/>
                <w:szCs w:val="24"/>
                <w:lang w:eastAsia="ru-RU" w:bidi="ru-RU"/>
              </w:rPr>
              <w:t xml:space="preserve">с использованием электронного </w:t>
            </w:r>
            <w:r w:rsidRPr="00C305E7">
              <w:rPr>
                <w:color w:val="000000"/>
                <w:sz w:val="24"/>
                <w:szCs w:val="24"/>
                <w:lang w:eastAsia="ru-RU" w:bidi="ru-RU"/>
              </w:rPr>
              <w:lastRenderedPageBreak/>
              <w:t>сертификата» указанные перечни утверждаются уполномоченными органами исполнительной власти субъекта Российской Федерации в порядке, установленном Правительством Российской Федерации.</w:t>
            </w:r>
          </w:p>
          <w:p w:rsidR="00C305E7" w:rsidRPr="00C305E7" w:rsidRDefault="00C305E7" w:rsidP="00C305E7">
            <w:pPr>
              <w:pStyle w:val="1"/>
              <w:ind w:firstLine="0"/>
              <w:jc w:val="both"/>
              <w:rPr>
                <w:sz w:val="24"/>
                <w:szCs w:val="24"/>
              </w:rPr>
            </w:pPr>
            <w:r>
              <w:rPr>
                <w:color w:val="000000"/>
                <w:sz w:val="24"/>
                <w:szCs w:val="24"/>
                <w:lang w:eastAsia="ru-RU" w:bidi="ru-RU"/>
              </w:rPr>
              <w:t xml:space="preserve">   </w:t>
            </w:r>
            <w:r w:rsidRPr="00C305E7">
              <w:rPr>
                <w:color w:val="000000"/>
                <w:sz w:val="24"/>
                <w:szCs w:val="24"/>
                <w:lang w:eastAsia="ru-RU" w:bidi="ru-RU"/>
              </w:rPr>
              <w:t>В соответствии с пунктами 2 – 6 Правил формирования и утверждения перечней отдельных видов товаров, работ, услуг, приобрет</w:t>
            </w:r>
            <w:r>
              <w:rPr>
                <w:color w:val="000000"/>
                <w:sz w:val="24"/>
                <w:szCs w:val="24"/>
                <w:lang w:eastAsia="ru-RU" w:bidi="ru-RU"/>
              </w:rPr>
              <w:t xml:space="preserve">аемых с </w:t>
            </w:r>
            <w:r w:rsidRPr="00C305E7">
              <w:rPr>
                <w:color w:val="000000"/>
                <w:sz w:val="24"/>
                <w:szCs w:val="24"/>
                <w:lang w:eastAsia="ru-RU" w:bidi="ru-RU"/>
              </w:rPr>
              <w:t>использованием электронного сертификата за счет средств бюджетов субъектов Российской Федерации и бюджетов территориальных государственных внебюджетных фондов, утвержденных постановлением</w:t>
            </w:r>
            <w:r w:rsidRPr="00C305E7">
              <w:rPr>
                <w:sz w:val="24"/>
                <w:szCs w:val="24"/>
              </w:rPr>
              <w:t xml:space="preserve"> </w:t>
            </w:r>
            <w:r w:rsidRPr="00C305E7">
              <w:rPr>
                <w:color w:val="000000"/>
                <w:sz w:val="24"/>
                <w:szCs w:val="24"/>
                <w:lang w:eastAsia="ru-RU" w:bidi="ru-RU"/>
              </w:rPr>
              <w:t>Правительства РФ от 23 апреля 2021 года № 631 (далее – Правила), региональные перечни формируются и утверждаются органами исполнительной власти субъекта Российской Федерации, уполномоченными высшим исполнительным органом государственной власти субъекта Российской Федерации, путем формирования в электронной форме                      в государственной информационной системе электронных сертификатов информации по каждому виду товара, работы, услуги.</w:t>
            </w:r>
          </w:p>
          <w:p w:rsidR="00C305E7" w:rsidRPr="00C305E7" w:rsidRDefault="00C305E7" w:rsidP="00C305E7">
            <w:pPr>
              <w:jc w:val="both"/>
              <w:rPr>
                <w:color w:val="000000"/>
                <w:lang w:bidi="ru-RU"/>
              </w:rPr>
            </w:pPr>
            <w:r>
              <w:rPr>
                <w:color w:val="000000"/>
                <w:lang w:bidi="ru-RU"/>
              </w:rPr>
              <w:t xml:space="preserve">   </w:t>
            </w:r>
            <w:r w:rsidRPr="00C305E7">
              <w:rPr>
                <w:color w:val="000000"/>
                <w:lang w:bidi="ru-RU"/>
              </w:rPr>
              <w:t xml:space="preserve">Данная информация, подписанная усиленной квалифицированной электронной подписью уполномоченного лица, образует </w:t>
            </w:r>
            <w:r>
              <w:rPr>
                <w:color w:val="000000"/>
                <w:lang w:bidi="ru-RU"/>
              </w:rPr>
              <w:lastRenderedPageBreak/>
              <w:t xml:space="preserve">реестровую запись, </w:t>
            </w:r>
            <w:r w:rsidRPr="00C305E7">
              <w:rPr>
                <w:color w:val="000000"/>
                <w:lang w:bidi="ru-RU"/>
              </w:rPr>
              <w:t>а совокупность данных записей – утвержденный региональный перечень соответствующего органа исполнительной власти.</w:t>
            </w:r>
          </w:p>
          <w:p w:rsidR="00C305E7" w:rsidRPr="00C305E7" w:rsidRDefault="00C305E7" w:rsidP="00C305E7">
            <w:pPr>
              <w:pStyle w:val="1"/>
              <w:ind w:firstLine="0"/>
              <w:jc w:val="both"/>
              <w:rPr>
                <w:sz w:val="24"/>
                <w:szCs w:val="24"/>
              </w:rPr>
            </w:pPr>
            <w:r>
              <w:rPr>
                <w:color w:val="000000"/>
                <w:sz w:val="24"/>
                <w:szCs w:val="24"/>
                <w:lang w:eastAsia="ru-RU" w:bidi="ru-RU"/>
              </w:rPr>
              <w:t xml:space="preserve">   </w:t>
            </w:r>
            <w:r w:rsidRPr="00C305E7">
              <w:rPr>
                <w:color w:val="000000"/>
                <w:sz w:val="24"/>
                <w:szCs w:val="24"/>
                <w:lang w:eastAsia="ru-RU" w:bidi="ru-RU"/>
              </w:rPr>
              <w:t>Таким образом, установленные Правительством Российской Федерации Правила не подразумевают утверждение регионального перечня в виде правового акта.</w:t>
            </w:r>
          </w:p>
          <w:p w:rsidR="00C305E7" w:rsidRPr="00C305E7" w:rsidRDefault="00C305E7" w:rsidP="00C305E7">
            <w:pPr>
              <w:jc w:val="both"/>
            </w:pPr>
            <w:r>
              <w:rPr>
                <w:color w:val="000000"/>
                <w:lang w:bidi="ru-RU"/>
              </w:rPr>
              <w:t xml:space="preserve">   </w:t>
            </w:r>
            <w:r w:rsidRPr="00C305E7">
              <w:rPr>
                <w:color w:val="000000"/>
                <w:lang w:bidi="ru-RU"/>
              </w:rPr>
              <w:t>В связи с изложенным, прокуратурой Архангельской области предлагается в пункте 3 статьи 3 законопроекта к полномочиям Правительства области отнести наделение исполнительных органов государственной власти области полномочиями по формированию и утверждению перечней отдельных видов товаров, работ, услуг, приобретаемых с использованием электронного сертификата за счет средств областного бюджета и бюджета территориального государственного внебюджетного фонда, и, соответственно, уточнить в данной части полномочия указанных исполнительных органов.</w:t>
            </w:r>
          </w:p>
          <w:p w:rsidR="00E73946" w:rsidRDefault="00E73946" w:rsidP="00C305E7">
            <w:pPr>
              <w:widowControl w:val="0"/>
              <w:autoSpaceDE w:val="0"/>
              <w:autoSpaceDN w:val="0"/>
              <w:adjustRightInd w:val="0"/>
              <w:jc w:val="both"/>
            </w:pPr>
          </w:p>
        </w:tc>
        <w:tc>
          <w:tcPr>
            <w:tcW w:w="2268" w:type="dxa"/>
          </w:tcPr>
          <w:p w:rsidR="00E73946" w:rsidRPr="005366CD" w:rsidRDefault="0036264A" w:rsidP="00DF5734">
            <w:pPr>
              <w:pStyle w:val="a3"/>
              <w:ind w:left="-76" w:right="-56" w:firstLine="0"/>
              <w:jc w:val="center"/>
              <w:rPr>
                <w:sz w:val="20"/>
              </w:rPr>
            </w:pPr>
            <w:r w:rsidRPr="00A61175">
              <w:rPr>
                <w:sz w:val="24"/>
                <w:szCs w:val="24"/>
              </w:rPr>
              <w:lastRenderedPageBreak/>
              <w:t>В соответствии с планом</w:t>
            </w:r>
            <w:r>
              <w:rPr>
                <w:sz w:val="24"/>
                <w:szCs w:val="24"/>
              </w:rPr>
              <w:t xml:space="preserve"> работы комитета на декабрь 2021</w:t>
            </w:r>
            <w:r w:rsidRPr="00A61175">
              <w:rPr>
                <w:sz w:val="24"/>
                <w:szCs w:val="24"/>
              </w:rPr>
              <w:t xml:space="preserve"> года</w:t>
            </w:r>
          </w:p>
        </w:tc>
        <w:tc>
          <w:tcPr>
            <w:tcW w:w="2766" w:type="dxa"/>
          </w:tcPr>
          <w:p w:rsidR="00C305E7" w:rsidRDefault="000A53D5" w:rsidP="00C305E7">
            <w:pPr>
              <w:pStyle w:val="2"/>
              <w:spacing w:after="0" w:line="240" w:lineRule="auto"/>
              <w:jc w:val="both"/>
              <w:rPr>
                <w:szCs w:val="28"/>
              </w:rPr>
            </w:pPr>
            <w:r>
              <w:rPr>
                <w:szCs w:val="28"/>
              </w:rPr>
              <w:t>Решили:</w:t>
            </w:r>
          </w:p>
          <w:p w:rsidR="00C305E7" w:rsidRPr="0037290D" w:rsidRDefault="00C305E7" w:rsidP="00C305E7">
            <w:pPr>
              <w:pStyle w:val="2"/>
              <w:spacing w:after="0" w:line="240" w:lineRule="auto"/>
              <w:jc w:val="both"/>
              <w:rPr>
                <w:b/>
                <w:szCs w:val="28"/>
              </w:rPr>
            </w:pPr>
            <w:r>
              <w:rPr>
                <w:szCs w:val="28"/>
              </w:rPr>
              <w:t>Учесть замечание прокуратуры Архангельской области      при подготовке законопроекта ко второму чтению и предложить</w:t>
            </w:r>
            <w:r w:rsidRPr="0037290D">
              <w:rPr>
                <w:szCs w:val="28"/>
              </w:rPr>
              <w:t xml:space="preserve"> депутатам областного Собрания депутатов принять</w:t>
            </w:r>
            <w:r>
              <w:rPr>
                <w:szCs w:val="28"/>
              </w:rPr>
              <w:t xml:space="preserve"> законопроект</w:t>
            </w:r>
            <w:r w:rsidRPr="0037290D">
              <w:rPr>
                <w:szCs w:val="28"/>
              </w:rPr>
              <w:t xml:space="preserve"> в первом чтении </w:t>
            </w:r>
            <w:r>
              <w:rPr>
                <w:szCs w:val="28"/>
              </w:rPr>
              <w:t xml:space="preserve">           </w:t>
            </w:r>
            <w:r w:rsidRPr="0037290D">
              <w:rPr>
                <w:szCs w:val="28"/>
              </w:rPr>
              <w:t>на очередной тридцать первой сессии Архангельского областного Собрания депутатов.</w:t>
            </w:r>
          </w:p>
          <w:p w:rsidR="00E73946" w:rsidRPr="005366CD" w:rsidRDefault="00E73946" w:rsidP="00DF5734">
            <w:pPr>
              <w:pStyle w:val="a3"/>
              <w:ind w:firstLine="0"/>
              <w:jc w:val="center"/>
              <w:rPr>
                <w:sz w:val="24"/>
                <w:szCs w:val="24"/>
              </w:rPr>
            </w:pPr>
          </w:p>
        </w:tc>
      </w:tr>
      <w:tr w:rsidR="00E73946" w:rsidRPr="00B27A37" w:rsidTr="00DF5734">
        <w:tc>
          <w:tcPr>
            <w:tcW w:w="534" w:type="dxa"/>
          </w:tcPr>
          <w:p w:rsidR="00E73946" w:rsidRDefault="00E73946" w:rsidP="00DF5734">
            <w:pPr>
              <w:pStyle w:val="a3"/>
              <w:ind w:firstLine="0"/>
              <w:jc w:val="center"/>
              <w:rPr>
                <w:sz w:val="20"/>
              </w:rPr>
            </w:pPr>
            <w:r>
              <w:rPr>
                <w:sz w:val="20"/>
              </w:rPr>
              <w:lastRenderedPageBreak/>
              <w:t>2.</w:t>
            </w:r>
          </w:p>
        </w:tc>
        <w:tc>
          <w:tcPr>
            <w:tcW w:w="2976" w:type="dxa"/>
          </w:tcPr>
          <w:p w:rsidR="00E73946" w:rsidRPr="00E73946" w:rsidRDefault="00E73946" w:rsidP="00E73946">
            <w:pPr>
              <w:pStyle w:val="aa"/>
              <w:ind w:firstLine="0"/>
              <w:rPr>
                <w:sz w:val="24"/>
                <w:szCs w:val="24"/>
              </w:rPr>
            </w:pPr>
            <w:r w:rsidRPr="00E73946">
              <w:rPr>
                <w:sz w:val="24"/>
                <w:szCs w:val="24"/>
              </w:rPr>
              <w:t>О проекте областного закона</w:t>
            </w:r>
            <w:r w:rsidR="00BA5053">
              <w:rPr>
                <w:sz w:val="24"/>
                <w:szCs w:val="24"/>
              </w:rPr>
              <w:t xml:space="preserve"> </w:t>
            </w:r>
            <w:r w:rsidR="00BA5053" w:rsidRPr="00BA5053">
              <w:rPr>
                <w:sz w:val="24"/>
                <w:szCs w:val="24"/>
              </w:rPr>
              <w:t xml:space="preserve">№ </w:t>
            </w:r>
            <w:r w:rsidR="00BA5053" w:rsidRPr="00BA5053">
              <w:rPr>
                <w:sz w:val="24"/>
                <w:szCs w:val="24"/>
                <w:shd w:val="clear" w:color="auto" w:fill="FFFFFF"/>
              </w:rPr>
              <w:t xml:space="preserve">пз7/719 «О внесении изменений в областной закон «О социальной поддержке семей, воспитывающих </w:t>
            </w:r>
            <w:r w:rsidR="00BA5053" w:rsidRPr="00BA5053">
              <w:rPr>
                <w:sz w:val="24"/>
                <w:szCs w:val="24"/>
                <w:shd w:val="clear" w:color="auto" w:fill="FFFFFF"/>
              </w:rPr>
              <w:lastRenderedPageBreak/>
              <w:t>детей, в Архангельской области».</w:t>
            </w:r>
          </w:p>
        </w:tc>
        <w:tc>
          <w:tcPr>
            <w:tcW w:w="2836" w:type="dxa"/>
          </w:tcPr>
          <w:p w:rsidR="00E73946" w:rsidRPr="00FC3D91" w:rsidRDefault="00E73946" w:rsidP="00E73946">
            <w:pPr>
              <w:jc w:val="both"/>
              <w:rPr>
                <w:b/>
              </w:rPr>
            </w:pPr>
            <w:r w:rsidRPr="00FC3D91">
              <w:rPr>
                <w:b/>
              </w:rPr>
              <w:lastRenderedPageBreak/>
              <w:t>Инициатор внесения:</w:t>
            </w:r>
            <w:r w:rsidRPr="00FC3D91">
              <w:t xml:space="preserve"> Губернатор Архангельской области Цыбульский А.В.</w:t>
            </w:r>
          </w:p>
          <w:p w:rsidR="00E73946" w:rsidRPr="00801659" w:rsidRDefault="00E73946" w:rsidP="00E73946">
            <w:pPr>
              <w:jc w:val="both"/>
              <w:rPr>
                <w:b/>
              </w:rPr>
            </w:pPr>
            <w:r w:rsidRPr="00FC3D91">
              <w:rPr>
                <w:b/>
              </w:rPr>
              <w:t>Докладчик:</w:t>
            </w:r>
            <w:r w:rsidRPr="00FC3D91">
              <w:t xml:space="preserve"> </w:t>
            </w:r>
            <w:r w:rsidRPr="00F87895">
              <w:t xml:space="preserve">Свиридов Сергей Анатольевич – </w:t>
            </w:r>
            <w:r w:rsidRPr="00F87895">
              <w:lastRenderedPageBreak/>
              <w:t>министр труда, занятости и социального развития Архангельской области</w:t>
            </w:r>
          </w:p>
        </w:tc>
        <w:tc>
          <w:tcPr>
            <w:tcW w:w="4110" w:type="dxa"/>
          </w:tcPr>
          <w:p w:rsidR="00BA5053" w:rsidRPr="00BA5053" w:rsidRDefault="00BA5053" w:rsidP="00BA5053">
            <w:pPr>
              <w:pStyle w:val="ConsPlusTitle"/>
              <w:widowControl w:val="0"/>
              <w:jc w:val="both"/>
              <w:rPr>
                <w:rFonts w:eastAsia="Calibri"/>
                <w:b w:val="0"/>
                <w:sz w:val="24"/>
                <w:szCs w:val="24"/>
                <w:lang w:eastAsia="en-US"/>
              </w:rPr>
            </w:pPr>
            <w:r>
              <w:rPr>
                <w:color w:val="000000"/>
                <w:sz w:val="24"/>
                <w:szCs w:val="24"/>
                <w:lang w:bidi="ru-RU"/>
              </w:rPr>
              <w:lastRenderedPageBreak/>
              <w:t xml:space="preserve">   </w:t>
            </w:r>
            <w:r w:rsidRPr="00BA5053">
              <w:rPr>
                <w:b w:val="0"/>
                <w:sz w:val="24"/>
                <w:szCs w:val="24"/>
              </w:rPr>
              <w:t>Данным законопроектом</w:t>
            </w:r>
            <w:r w:rsidRPr="00BA5053">
              <w:rPr>
                <w:rFonts w:eastAsia="Calibri"/>
                <w:b w:val="0"/>
                <w:sz w:val="24"/>
                <w:szCs w:val="24"/>
                <w:lang w:eastAsia="en-US"/>
              </w:rPr>
              <w:t>:</w:t>
            </w:r>
          </w:p>
          <w:p w:rsidR="00BA5053" w:rsidRPr="00BA5053" w:rsidRDefault="00BA5053" w:rsidP="00BA5053">
            <w:pPr>
              <w:pStyle w:val="ConsPlusTitle"/>
              <w:widowControl w:val="0"/>
              <w:jc w:val="both"/>
              <w:rPr>
                <w:rFonts w:eastAsia="Calibri"/>
                <w:b w:val="0"/>
                <w:sz w:val="24"/>
                <w:szCs w:val="24"/>
                <w:lang w:eastAsia="en-US"/>
              </w:rPr>
            </w:pPr>
            <w:r>
              <w:rPr>
                <w:rFonts w:eastAsia="Calibri"/>
                <w:b w:val="0"/>
                <w:sz w:val="24"/>
                <w:szCs w:val="24"/>
                <w:lang w:eastAsia="en-US"/>
              </w:rPr>
              <w:t xml:space="preserve">   </w:t>
            </w:r>
            <w:r w:rsidRPr="00BA5053">
              <w:rPr>
                <w:rFonts w:eastAsia="Calibri"/>
                <w:b w:val="0"/>
                <w:sz w:val="24"/>
                <w:szCs w:val="24"/>
                <w:lang w:eastAsia="en-US"/>
              </w:rPr>
              <w:t xml:space="preserve">1) </w:t>
            </w:r>
            <w:r w:rsidRPr="00BA5053">
              <w:rPr>
                <w:b w:val="0"/>
                <w:color w:val="000000"/>
                <w:sz w:val="24"/>
                <w:szCs w:val="24"/>
                <w:lang w:bidi="ru-RU"/>
              </w:rPr>
              <w:t>устанавливается беззаявитель</w:t>
            </w:r>
            <w:r>
              <w:rPr>
                <w:b w:val="0"/>
                <w:color w:val="000000"/>
                <w:sz w:val="24"/>
                <w:szCs w:val="24"/>
                <w:lang w:bidi="ru-RU"/>
              </w:rPr>
              <w:t>-</w:t>
            </w:r>
            <w:r w:rsidRPr="00BA5053">
              <w:rPr>
                <w:b w:val="0"/>
                <w:color w:val="000000"/>
                <w:sz w:val="24"/>
                <w:szCs w:val="24"/>
                <w:lang w:bidi="ru-RU"/>
              </w:rPr>
              <w:t>ный порядок последующей ежегодной регистрации многодетной семьи и</w:t>
            </w:r>
            <w:r w:rsidRPr="00BA5053">
              <w:rPr>
                <w:color w:val="000000"/>
                <w:sz w:val="24"/>
                <w:szCs w:val="24"/>
                <w:lang w:bidi="ru-RU"/>
              </w:rPr>
              <w:t xml:space="preserve"> </w:t>
            </w:r>
            <w:r w:rsidRPr="00BA5053">
              <w:rPr>
                <w:b w:val="0"/>
                <w:color w:val="000000"/>
                <w:sz w:val="24"/>
                <w:szCs w:val="24"/>
                <w:lang w:bidi="ru-RU"/>
              </w:rPr>
              <w:t>выплаты регионального материнского (семейного) капитала;</w:t>
            </w:r>
          </w:p>
          <w:p w:rsidR="00BA5053" w:rsidRPr="00BA5053" w:rsidRDefault="00BA5053" w:rsidP="00BA5053">
            <w:pPr>
              <w:pStyle w:val="ConsPlusTitle"/>
              <w:widowControl w:val="0"/>
              <w:jc w:val="both"/>
              <w:rPr>
                <w:rFonts w:eastAsia="Calibri"/>
                <w:b w:val="0"/>
                <w:sz w:val="24"/>
                <w:szCs w:val="24"/>
                <w:lang w:eastAsia="en-US"/>
              </w:rPr>
            </w:pPr>
            <w:r>
              <w:rPr>
                <w:rFonts w:eastAsia="Calibri"/>
                <w:b w:val="0"/>
                <w:sz w:val="24"/>
                <w:szCs w:val="24"/>
                <w:lang w:eastAsia="en-US"/>
              </w:rPr>
              <w:lastRenderedPageBreak/>
              <w:t xml:space="preserve">   </w:t>
            </w:r>
            <w:r w:rsidRPr="00BA5053">
              <w:rPr>
                <w:rFonts w:eastAsia="Calibri"/>
                <w:b w:val="0"/>
                <w:sz w:val="24"/>
                <w:szCs w:val="24"/>
                <w:lang w:eastAsia="en-US"/>
              </w:rPr>
              <w:t xml:space="preserve">2) </w:t>
            </w:r>
            <w:r w:rsidRPr="00BA5053">
              <w:rPr>
                <w:b w:val="0"/>
                <w:color w:val="000000"/>
                <w:sz w:val="24"/>
                <w:szCs w:val="24"/>
                <w:lang w:bidi="ru-RU"/>
              </w:rPr>
              <w:t>определяется обстоятельство, связанное с отказом в предоставлении соответствующих мер социальной поддержки многодетной семье – поступление ребенка в государственную организацию социального обслуживания населения Архангельской области или государственную организацию Архангельской области для детей-сирот и детей, оставшихся       без попечения родителей, на полное государственное обеспечение, в целях установления корреспондирования (соотношения) этих статей положениям статьи 16 указанного областного закона, которая предусматривает, что дети, находящиеся на полном государственном обеспечении в государственных организациях социального обслуживания населения Архангельской области, государственных организациях Архангельской области для детей-сирот              и детей, оставшихся без попечения родителей, при определении права многодетной семьи на предоставление мер социальной поддержки в составе многодетной семьи не учитываются</w:t>
            </w:r>
            <w:r w:rsidRPr="00BA5053">
              <w:rPr>
                <w:color w:val="000000"/>
                <w:sz w:val="24"/>
                <w:szCs w:val="24"/>
                <w:lang w:bidi="ru-RU"/>
              </w:rPr>
              <w:t>;</w:t>
            </w:r>
          </w:p>
          <w:p w:rsidR="00BA5053" w:rsidRPr="00BA5053" w:rsidRDefault="00BA5053" w:rsidP="00BA5053">
            <w:pPr>
              <w:pStyle w:val="ConsPlusTitle"/>
              <w:widowControl w:val="0"/>
              <w:jc w:val="both"/>
              <w:rPr>
                <w:rFonts w:eastAsia="Calibri"/>
                <w:b w:val="0"/>
                <w:sz w:val="24"/>
                <w:szCs w:val="24"/>
                <w:lang w:eastAsia="en-US"/>
              </w:rPr>
            </w:pPr>
            <w:r>
              <w:rPr>
                <w:rFonts w:eastAsia="Calibri"/>
                <w:b w:val="0"/>
                <w:sz w:val="24"/>
                <w:szCs w:val="24"/>
                <w:lang w:eastAsia="en-US"/>
              </w:rPr>
              <w:t xml:space="preserve">   </w:t>
            </w:r>
            <w:r w:rsidRPr="00BA5053">
              <w:rPr>
                <w:rFonts w:eastAsia="Calibri"/>
                <w:b w:val="0"/>
                <w:sz w:val="24"/>
                <w:szCs w:val="24"/>
                <w:lang w:eastAsia="en-US"/>
              </w:rPr>
              <w:t xml:space="preserve">3) с 1 января 2022 года вводится правовая основа для механизма перерасчета размера ежемесячной денежной выплаты при рождении третьего ребенка или последующих </w:t>
            </w:r>
            <w:r w:rsidRPr="00BA5053">
              <w:rPr>
                <w:rFonts w:eastAsia="Calibri"/>
                <w:b w:val="0"/>
                <w:sz w:val="24"/>
                <w:szCs w:val="24"/>
                <w:lang w:eastAsia="en-US"/>
              </w:rPr>
              <w:lastRenderedPageBreak/>
              <w:t>детей (далее – ежемесячная денежная выплата). Согласно проекту областного закона размер ежемесячной денежной выплаты подлежит перерасчету с 1 января года, следующего за годом обращения            за назначением такой выплаты, исходя из ежегодного изменения величины прожиточного минимума для детей, установленной постановлением Правительства Архангельской области в целом по Архангельской области.</w:t>
            </w:r>
          </w:p>
          <w:p w:rsidR="00BA5053" w:rsidRPr="00BA5053" w:rsidRDefault="00BA5053" w:rsidP="00BA5053">
            <w:pPr>
              <w:pStyle w:val="ConsPlusTitle"/>
              <w:widowControl w:val="0"/>
              <w:jc w:val="both"/>
              <w:rPr>
                <w:rFonts w:eastAsia="Calibri"/>
                <w:b w:val="0"/>
                <w:sz w:val="24"/>
                <w:szCs w:val="24"/>
                <w:lang w:eastAsia="en-US"/>
              </w:rPr>
            </w:pPr>
            <w:r>
              <w:rPr>
                <w:rFonts w:eastAsia="Calibri"/>
                <w:b w:val="0"/>
                <w:sz w:val="24"/>
                <w:szCs w:val="24"/>
                <w:lang w:eastAsia="en-US"/>
              </w:rPr>
              <w:t xml:space="preserve">   </w:t>
            </w:r>
            <w:r w:rsidRPr="00BA5053">
              <w:rPr>
                <w:rFonts w:eastAsia="Calibri"/>
                <w:b w:val="0"/>
                <w:sz w:val="24"/>
                <w:szCs w:val="24"/>
                <w:lang w:eastAsia="en-US"/>
              </w:rPr>
              <w:t xml:space="preserve">Федеральным законом от 6 декабря 2021 года № 390-ФЗ «О федеральном бюджете на 2022 год и на плановый период 2023 и 2024 годов» с 1 января 2022 года размер величины прожиточного минимума в целом по Российской Федерации на детей увеличен с 11 592 рублей в месяц до 12 274 рублей в месяц. В связи с этим Правительством Архангельской области в настоящее время разработан проект постановления Правительства Архангельской области, согласно которому размер величины прожиточного минимума </w:t>
            </w:r>
            <w:r w:rsidRPr="00BA5053">
              <w:rPr>
                <w:rFonts w:eastAsia="Calibri"/>
                <w:b w:val="0"/>
                <w:sz w:val="24"/>
                <w:szCs w:val="24"/>
                <w:lang w:eastAsia="en-US"/>
              </w:rPr>
              <w:br/>
              <w:t xml:space="preserve">в Архангельской области на 2022 года по области в целом для детей предлагается увеличить </w:t>
            </w:r>
            <w:bookmarkStart w:id="0" w:name="_GoBack"/>
            <w:bookmarkEnd w:id="0"/>
            <w:r w:rsidRPr="00BA5053">
              <w:rPr>
                <w:rFonts w:eastAsia="Calibri"/>
                <w:b w:val="0"/>
                <w:sz w:val="24"/>
                <w:szCs w:val="24"/>
                <w:lang w:eastAsia="en-US"/>
              </w:rPr>
              <w:t>с 14 160 рублей до 14 368 рублей.</w:t>
            </w:r>
          </w:p>
          <w:p w:rsidR="00BA5053" w:rsidRPr="00BA5053" w:rsidRDefault="00BA5053" w:rsidP="00BA5053">
            <w:pPr>
              <w:pStyle w:val="ConsPlusTitle"/>
              <w:widowControl w:val="0"/>
              <w:jc w:val="both"/>
              <w:rPr>
                <w:rFonts w:eastAsia="Calibri"/>
                <w:b w:val="0"/>
                <w:sz w:val="24"/>
                <w:szCs w:val="24"/>
                <w:lang w:eastAsia="en-US"/>
              </w:rPr>
            </w:pPr>
            <w:r>
              <w:rPr>
                <w:rFonts w:eastAsia="Calibri"/>
                <w:b w:val="0"/>
                <w:sz w:val="24"/>
                <w:szCs w:val="24"/>
                <w:lang w:eastAsia="en-US"/>
              </w:rPr>
              <w:t xml:space="preserve">   </w:t>
            </w:r>
            <w:r w:rsidRPr="00BA5053">
              <w:rPr>
                <w:rFonts w:eastAsia="Calibri"/>
                <w:b w:val="0"/>
                <w:sz w:val="24"/>
                <w:szCs w:val="24"/>
                <w:lang w:eastAsia="en-US"/>
              </w:rPr>
              <w:t xml:space="preserve">Это позволит увеличить размер выплачиваемой с 1 января 2022 года ежемесячной денежной выплаты с учетом скорректированной величины прожиточного минимума на детей в </w:t>
            </w:r>
            <w:r w:rsidRPr="00BA5053">
              <w:rPr>
                <w:rFonts w:eastAsia="Calibri"/>
                <w:b w:val="0"/>
                <w:sz w:val="24"/>
                <w:szCs w:val="24"/>
                <w:lang w:eastAsia="en-US"/>
              </w:rPr>
              <w:lastRenderedPageBreak/>
              <w:t>Архангельской области на 2022 год.</w:t>
            </w:r>
          </w:p>
          <w:p w:rsidR="00BA5053" w:rsidRPr="00BA5053" w:rsidRDefault="00BA5053" w:rsidP="00BA5053">
            <w:pPr>
              <w:pStyle w:val="ConsPlusTitle"/>
              <w:widowControl w:val="0"/>
              <w:jc w:val="both"/>
              <w:rPr>
                <w:rFonts w:eastAsia="Calibri"/>
                <w:b w:val="0"/>
                <w:sz w:val="24"/>
                <w:szCs w:val="24"/>
                <w:lang w:eastAsia="en-US"/>
              </w:rPr>
            </w:pPr>
            <w:r>
              <w:rPr>
                <w:rFonts w:eastAsia="Calibri"/>
                <w:b w:val="0"/>
                <w:sz w:val="24"/>
                <w:szCs w:val="24"/>
                <w:lang w:eastAsia="en-US"/>
              </w:rPr>
              <w:t xml:space="preserve">   </w:t>
            </w:r>
            <w:r w:rsidRPr="00BA5053">
              <w:rPr>
                <w:rFonts w:eastAsia="Calibri"/>
                <w:b w:val="0"/>
                <w:sz w:val="24"/>
                <w:szCs w:val="24"/>
                <w:lang w:eastAsia="en-US"/>
              </w:rPr>
              <w:t xml:space="preserve">Дополнительные расходы областного бюджета в 2022 году в связи с реализацией положений проекта областного закона составят </w:t>
            </w:r>
            <w:r w:rsidRPr="00BA5053">
              <w:rPr>
                <w:rFonts w:eastAsia="Calibri"/>
                <w:b w:val="0"/>
                <w:sz w:val="24"/>
                <w:szCs w:val="24"/>
                <w:lang w:eastAsia="en-US"/>
              </w:rPr>
              <w:br/>
              <w:t>1 125 203 рублей.</w:t>
            </w:r>
          </w:p>
          <w:p w:rsidR="00BA5053" w:rsidRPr="00BA5053" w:rsidRDefault="00BA5053" w:rsidP="00BA5053">
            <w:pPr>
              <w:pStyle w:val="ConsPlusTitle"/>
              <w:widowControl w:val="0"/>
              <w:jc w:val="both"/>
              <w:rPr>
                <w:rFonts w:eastAsia="Calibri"/>
                <w:b w:val="0"/>
                <w:sz w:val="24"/>
                <w:szCs w:val="24"/>
                <w:lang w:eastAsia="en-US"/>
              </w:rPr>
            </w:pPr>
            <w:r>
              <w:rPr>
                <w:rFonts w:eastAsia="Calibri"/>
                <w:b w:val="0"/>
                <w:sz w:val="24"/>
                <w:szCs w:val="24"/>
                <w:lang w:eastAsia="en-US"/>
              </w:rPr>
              <w:t xml:space="preserve">   </w:t>
            </w:r>
            <w:r w:rsidRPr="00BA5053">
              <w:rPr>
                <w:rFonts w:eastAsia="Calibri"/>
                <w:b w:val="0"/>
                <w:sz w:val="24"/>
                <w:szCs w:val="24"/>
                <w:lang w:eastAsia="en-US"/>
              </w:rPr>
              <w:t xml:space="preserve">Дополнительные средства областного бюджета на реализацию положения проекта областного закона будут учтены в областном бюджете на 2022 год и на плановый период 2023 и 2024 годов. </w:t>
            </w:r>
          </w:p>
          <w:p w:rsidR="00E73946" w:rsidRPr="00BA5053" w:rsidRDefault="00E73946" w:rsidP="00BA5053">
            <w:pPr>
              <w:pStyle w:val="1"/>
              <w:ind w:firstLine="0"/>
              <w:jc w:val="both"/>
              <w:rPr>
                <w:sz w:val="24"/>
                <w:szCs w:val="24"/>
              </w:rPr>
            </w:pPr>
            <w:r w:rsidRPr="00BA5053">
              <w:rPr>
                <w:color w:val="000000"/>
                <w:sz w:val="24"/>
                <w:szCs w:val="24"/>
                <w:lang w:eastAsia="ru-RU" w:bidi="ru-RU"/>
              </w:rPr>
              <w:t xml:space="preserve"> </w:t>
            </w:r>
          </w:p>
        </w:tc>
        <w:tc>
          <w:tcPr>
            <w:tcW w:w="2268" w:type="dxa"/>
          </w:tcPr>
          <w:p w:rsidR="00E73946" w:rsidRPr="00BA5053" w:rsidRDefault="00E73946" w:rsidP="00BA5053">
            <w:pPr>
              <w:pStyle w:val="a3"/>
              <w:ind w:firstLine="0"/>
              <w:jc w:val="center"/>
              <w:rPr>
                <w:sz w:val="24"/>
                <w:szCs w:val="24"/>
              </w:rPr>
            </w:pPr>
            <w:r w:rsidRPr="00BA5053">
              <w:rPr>
                <w:sz w:val="24"/>
                <w:szCs w:val="24"/>
              </w:rPr>
              <w:lastRenderedPageBreak/>
              <w:t>Вне плана</w:t>
            </w:r>
          </w:p>
        </w:tc>
        <w:tc>
          <w:tcPr>
            <w:tcW w:w="2766" w:type="dxa"/>
          </w:tcPr>
          <w:p w:rsidR="00E73946" w:rsidRPr="00BA5053" w:rsidRDefault="00E73946" w:rsidP="00BA5053">
            <w:pPr>
              <w:pStyle w:val="2"/>
              <w:spacing w:after="0" w:line="240" w:lineRule="auto"/>
              <w:jc w:val="both"/>
            </w:pPr>
            <w:r w:rsidRPr="00BA5053">
              <w:t>Решили:</w:t>
            </w:r>
          </w:p>
          <w:p w:rsidR="00BA5053" w:rsidRPr="00BA5053" w:rsidRDefault="00BA5053" w:rsidP="00BA5053">
            <w:pPr>
              <w:pStyle w:val="2"/>
              <w:spacing w:after="0" w:line="240" w:lineRule="auto"/>
              <w:jc w:val="both"/>
              <w:rPr>
                <w:b/>
              </w:rPr>
            </w:pPr>
            <w:r>
              <w:t xml:space="preserve">   </w:t>
            </w:r>
            <w:r w:rsidRPr="00BA5053">
              <w:t xml:space="preserve">На основании дефиса первого абзаца второго пункта 2 статьи                   16 областного закона </w:t>
            </w:r>
            <w:r>
              <w:t xml:space="preserve">   </w:t>
            </w:r>
            <w:r w:rsidRPr="00BA5053">
              <w:t xml:space="preserve">№ 62-8-ОЗ «О порядке </w:t>
            </w:r>
            <w:r w:rsidRPr="00BA5053">
              <w:lastRenderedPageBreak/>
              <w:t xml:space="preserve">разработки, принятия                       и вступления в силу законов Архангельской области» комитет по социальной политике и здравоохранению </w:t>
            </w:r>
            <w:r>
              <w:t>предложить</w:t>
            </w:r>
            <w:r w:rsidRPr="00BA5053">
              <w:t xml:space="preserve"> депутатам областного Собрания депутатов данный проект областного закона принять в первом и во втором чтениях на очередной тридцать первой сессии Архангельского областного Собрания депутатов.</w:t>
            </w:r>
          </w:p>
          <w:p w:rsidR="00BA5053" w:rsidRPr="00BA5053" w:rsidRDefault="00BA5053" w:rsidP="00BA5053">
            <w:pPr>
              <w:pStyle w:val="2"/>
              <w:spacing w:after="0" w:line="240" w:lineRule="auto"/>
              <w:jc w:val="both"/>
            </w:pPr>
          </w:p>
          <w:p w:rsidR="00E73946" w:rsidRPr="00BA5053" w:rsidRDefault="00E73946" w:rsidP="00BA5053">
            <w:pPr>
              <w:pStyle w:val="2"/>
              <w:spacing w:after="0" w:line="240" w:lineRule="auto"/>
              <w:jc w:val="both"/>
            </w:pPr>
          </w:p>
        </w:tc>
      </w:tr>
      <w:tr w:rsidR="00E73946" w:rsidRPr="00B27A37" w:rsidTr="00DF5734">
        <w:tc>
          <w:tcPr>
            <w:tcW w:w="534" w:type="dxa"/>
          </w:tcPr>
          <w:p w:rsidR="00E73946" w:rsidRDefault="00E73946" w:rsidP="00DF5734">
            <w:pPr>
              <w:pStyle w:val="a3"/>
              <w:ind w:firstLine="0"/>
              <w:jc w:val="center"/>
              <w:rPr>
                <w:sz w:val="20"/>
              </w:rPr>
            </w:pPr>
            <w:r>
              <w:rPr>
                <w:sz w:val="20"/>
              </w:rPr>
              <w:lastRenderedPageBreak/>
              <w:t>3.</w:t>
            </w:r>
          </w:p>
        </w:tc>
        <w:tc>
          <w:tcPr>
            <w:tcW w:w="2976" w:type="dxa"/>
          </w:tcPr>
          <w:p w:rsidR="00F52F59" w:rsidRPr="00F52F59" w:rsidRDefault="00F52F59" w:rsidP="00F52F59">
            <w:pPr>
              <w:jc w:val="both"/>
              <w:rPr>
                <w:shd w:val="clear" w:color="auto" w:fill="FFFFFF"/>
              </w:rPr>
            </w:pPr>
            <w:r w:rsidRPr="00F52F59">
              <w:t>О проекте постановления № пп</w:t>
            </w:r>
            <w:proofErr w:type="gramStart"/>
            <w:r w:rsidRPr="00F52F59">
              <w:t>7</w:t>
            </w:r>
            <w:proofErr w:type="gramEnd"/>
            <w:r w:rsidRPr="00F52F59">
              <w:t>/483</w:t>
            </w:r>
            <w:r w:rsidRPr="00F52F59">
              <w:rPr>
                <w:color w:val="000000"/>
              </w:rPr>
              <w:t xml:space="preserve"> «</w:t>
            </w:r>
            <w:r w:rsidRPr="00F52F59">
              <w:t>Об отчете об исполнении бюджета территориального фонда обязательного медицинского страхования Архангельской области за девять месяцев 2021 года</w:t>
            </w:r>
            <w:r w:rsidRPr="00F52F59">
              <w:rPr>
                <w:color w:val="000000"/>
              </w:rPr>
              <w:t>».</w:t>
            </w:r>
          </w:p>
          <w:p w:rsidR="00E73946" w:rsidRPr="00F52F59" w:rsidRDefault="00E73946" w:rsidP="00DF5734">
            <w:pPr>
              <w:pStyle w:val="aa"/>
              <w:ind w:firstLine="0"/>
              <w:rPr>
                <w:sz w:val="24"/>
                <w:szCs w:val="24"/>
              </w:rPr>
            </w:pPr>
          </w:p>
        </w:tc>
        <w:tc>
          <w:tcPr>
            <w:tcW w:w="2836" w:type="dxa"/>
          </w:tcPr>
          <w:p w:rsidR="00E73946" w:rsidRDefault="00E73946" w:rsidP="00E73946">
            <w:pPr>
              <w:pStyle w:val="ac"/>
              <w:jc w:val="both"/>
              <w:rPr>
                <w:rFonts w:ascii="Times New Roman" w:hAnsi="Times New Roman"/>
                <w:sz w:val="24"/>
                <w:szCs w:val="24"/>
              </w:rPr>
            </w:pPr>
            <w:r w:rsidRPr="00F45115">
              <w:rPr>
                <w:rFonts w:ascii="Times New Roman" w:hAnsi="Times New Roman"/>
                <w:b/>
                <w:sz w:val="24"/>
                <w:szCs w:val="24"/>
              </w:rPr>
              <w:t>Инициатор внесения:</w:t>
            </w:r>
            <w:r w:rsidRPr="00F45115">
              <w:rPr>
                <w:rFonts w:ascii="Times New Roman" w:hAnsi="Times New Roman"/>
                <w:sz w:val="24"/>
                <w:szCs w:val="24"/>
              </w:rPr>
              <w:t xml:space="preserve"> </w:t>
            </w:r>
          </w:p>
          <w:p w:rsidR="00E73946" w:rsidRPr="00587868" w:rsidRDefault="00E73946" w:rsidP="00E73946">
            <w:pPr>
              <w:pStyle w:val="ac"/>
              <w:jc w:val="both"/>
              <w:rPr>
                <w:rFonts w:ascii="Times New Roman" w:hAnsi="Times New Roman"/>
                <w:b/>
                <w:sz w:val="24"/>
                <w:szCs w:val="24"/>
              </w:rPr>
            </w:pPr>
            <w:r w:rsidRPr="00587868">
              <w:rPr>
                <w:rFonts w:ascii="Times New Roman" w:hAnsi="Times New Roman"/>
                <w:sz w:val="24"/>
                <w:szCs w:val="24"/>
              </w:rPr>
              <w:t>Правительство Архангельской области.</w:t>
            </w:r>
          </w:p>
          <w:p w:rsidR="00E73946" w:rsidRDefault="00E73946" w:rsidP="00E73946">
            <w:pPr>
              <w:jc w:val="both"/>
              <w:rPr>
                <w:b/>
              </w:rPr>
            </w:pPr>
            <w:r w:rsidRPr="00F45115">
              <w:rPr>
                <w:b/>
              </w:rPr>
              <w:t xml:space="preserve">Докладчики: </w:t>
            </w:r>
          </w:p>
          <w:p w:rsidR="00E73946" w:rsidRDefault="00E73946" w:rsidP="00E73946">
            <w:pPr>
              <w:jc w:val="both"/>
              <w:rPr>
                <w:b/>
              </w:rPr>
            </w:pPr>
            <w:r>
              <w:t xml:space="preserve">Ясько Наталья Николаевна </w:t>
            </w:r>
            <w:r w:rsidRPr="00926AFF">
              <w:t>–</w:t>
            </w:r>
            <w:r>
              <w:t xml:space="preserve"> директор</w:t>
            </w:r>
            <w:r w:rsidRPr="00926AFF">
              <w:t xml:space="preserve"> территориального фонда обязательного медицинского ст</w:t>
            </w:r>
            <w:r w:rsidR="00F52F59">
              <w:t>рахования Архангельской области;</w:t>
            </w:r>
          </w:p>
          <w:p w:rsidR="00F52F59" w:rsidRPr="00F52F59" w:rsidRDefault="00F52F59" w:rsidP="00F52F59">
            <w:pPr>
              <w:pStyle w:val="a8"/>
              <w:jc w:val="both"/>
            </w:pPr>
            <w:proofErr w:type="spellStart"/>
            <w:r w:rsidRPr="00F52F59">
              <w:t>Герштанский</w:t>
            </w:r>
            <w:proofErr w:type="spellEnd"/>
            <w:r w:rsidRPr="00F52F59">
              <w:t xml:space="preserve"> Александр Сергеевич – </w:t>
            </w:r>
            <w:proofErr w:type="gramStart"/>
            <w:r w:rsidRPr="00F52F59">
              <w:t>исполняющий</w:t>
            </w:r>
            <w:proofErr w:type="gramEnd"/>
            <w:r w:rsidRPr="00F52F59">
              <w:t xml:space="preserve"> обязанности </w:t>
            </w:r>
            <w:r w:rsidRPr="00F52F59">
              <w:rPr>
                <w:bCs/>
              </w:rPr>
              <w:t>министра здравоохранения Архангельской области</w:t>
            </w:r>
            <w:r w:rsidRPr="00F52F59">
              <w:t>.</w:t>
            </w:r>
          </w:p>
          <w:p w:rsidR="00F52F59" w:rsidRPr="00926AFF" w:rsidRDefault="00F52F59" w:rsidP="00E73946">
            <w:pPr>
              <w:jc w:val="both"/>
            </w:pPr>
          </w:p>
          <w:p w:rsidR="00E73946" w:rsidRPr="00FC3D91" w:rsidRDefault="00E73946" w:rsidP="00E73946">
            <w:pPr>
              <w:jc w:val="both"/>
              <w:rPr>
                <w:b/>
              </w:rPr>
            </w:pPr>
          </w:p>
        </w:tc>
        <w:tc>
          <w:tcPr>
            <w:tcW w:w="4110" w:type="dxa"/>
          </w:tcPr>
          <w:p w:rsidR="00F52F59" w:rsidRPr="00F52F59" w:rsidRDefault="00F52F59" w:rsidP="00F52F59">
            <w:pPr>
              <w:pStyle w:val="a8"/>
              <w:ind w:firstLine="175"/>
              <w:jc w:val="both"/>
            </w:pPr>
            <w:r w:rsidRPr="00F52F59">
              <w:t>Отчет об исполнении бюджета территориального фонда обязательного медицинского страхования Архангельской области  за девять месяцев 2021 года (далее – Отчет) утвержден распоряжением Правительства Архангельской области от 15 ноября 2021 года № 536-рп.</w:t>
            </w:r>
          </w:p>
          <w:p w:rsidR="00F52F59" w:rsidRPr="00F52F59" w:rsidRDefault="00F52F59" w:rsidP="00F52F59">
            <w:pPr>
              <w:pStyle w:val="a8"/>
              <w:ind w:firstLine="175"/>
              <w:jc w:val="both"/>
              <w:rPr>
                <w:spacing w:val="-2"/>
              </w:rPr>
            </w:pPr>
            <w:proofErr w:type="gramStart"/>
            <w:r w:rsidRPr="00F52F59">
              <w:rPr>
                <w:rFonts w:eastAsiaTheme="minorHAnsi"/>
              </w:rPr>
              <w:t>Доходы, поступившие в бюджет территориального фонда обязательного медицинского страхования Архангельской области (далее – бюджет территориального фонда ОМС),  и направление расходов за девять месяцев 2021 года соответствуют статье 146 Бюджетного кодекса РФ и пунктам 4, 5 статьи 26 Федерального закона от 29 ноября 2010 года № 326-ФЗ «Об обязательном медицинском страховании в Российской Федерации» (далее – Федеральный закон № 326-ФЗ).</w:t>
            </w:r>
            <w:r w:rsidRPr="00F52F59">
              <w:rPr>
                <w:spacing w:val="-2"/>
              </w:rPr>
              <w:t xml:space="preserve"> </w:t>
            </w:r>
            <w:proofErr w:type="gramEnd"/>
          </w:p>
          <w:p w:rsidR="00F52F59" w:rsidRPr="00F52F59" w:rsidRDefault="00F52F59" w:rsidP="00F52F59">
            <w:pPr>
              <w:pStyle w:val="a8"/>
              <w:ind w:firstLine="175"/>
              <w:jc w:val="both"/>
              <w:rPr>
                <w:spacing w:val="-2"/>
              </w:rPr>
            </w:pPr>
            <w:r w:rsidRPr="00F52F59">
              <w:rPr>
                <w:spacing w:val="-2"/>
              </w:rPr>
              <w:lastRenderedPageBreak/>
              <w:t>По итогам работы за девять месяцев 2021 года бюджет территориального фонда ОМС исполнен по доходам в сумме 20 030,4 млн. рублей или на 82,2 %                     от утвержденного показателя, по расходам в сумме 18 708,2 млн. рублей                                 или на 71,0 %, с превышением доходов над расходами в сумме                                        1</w:t>
            </w:r>
            <w:r w:rsidRPr="00F52F59">
              <w:rPr>
                <w:spacing w:val="-2"/>
                <w:lang w:val="en-US"/>
              </w:rPr>
              <w:t> </w:t>
            </w:r>
            <w:r w:rsidRPr="00F52F59">
              <w:rPr>
                <w:spacing w:val="-2"/>
              </w:rPr>
              <w:t>322,2 млн. рублей.</w:t>
            </w:r>
          </w:p>
          <w:p w:rsidR="00F52F59" w:rsidRPr="00F52F59" w:rsidRDefault="00F52F59" w:rsidP="00F52F59">
            <w:pPr>
              <w:pStyle w:val="a8"/>
              <w:ind w:firstLine="175"/>
              <w:jc w:val="both"/>
              <w:rPr>
                <w:rFonts w:eastAsiaTheme="minorHAnsi"/>
                <w:lang w:eastAsia="en-US"/>
              </w:rPr>
            </w:pPr>
            <w:r w:rsidRPr="00F52F59">
              <w:rPr>
                <w:rFonts w:eastAsiaTheme="minorHAnsi"/>
                <w:lang w:eastAsia="en-US"/>
              </w:rPr>
              <w:t xml:space="preserve">Основным направлением расходования средств бюджета территориального фонда ОМС является исполнение Территориальной программы государственных гарантий оказания гражданам Российской Федерации бесплатной медицинской помощи на территории Архангельской области на 2021 год и на плановый период 2022 и 2023 годов (далее </w:t>
            </w:r>
            <w:r w:rsidRPr="00F52F59">
              <w:rPr>
                <w:rFonts w:eastAsiaTheme="minorHAnsi"/>
              </w:rPr>
              <w:t>–</w:t>
            </w:r>
            <w:r w:rsidRPr="00F52F59">
              <w:rPr>
                <w:rFonts w:eastAsiaTheme="minorHAnsi"/>
                <w:lang w:eastAsia="en-US"/>
              </w:rPr>
              <w:t xml:space="preserve"> территориальная программа государственных гарантий), которая утверждена постановлением Правительства Архангельской области от 22.12.2020 № 911-пп. В рамках территориальной программы государственных гарантий утверждена территориальная программа ОМС на 2021 год.</w:t>
            </w:r>
          </w:p>
          <w:p w:rsidR="00F52F59" w:rsidRPr="00F52F59" w:rsidRDefault="00F52F59" w:rsidP="00F52F59">
            <w:pPr>
              <w:pStyle w:val="a8"/>
              <w:ind w:firstLine="175"/>
              <w:jc w:val="both"/>
              <w:rPr>
                <w:rFonts w:eastAsiaTheme="minorHAnsi"/>
                <w:lang w:eastAsia="en-US"/>
              </w:rPr>
            </w:pPr>
            <w:r w:rsidRPr="00F52F59">
              <w:rPr>
                <w:rFonts w:eastAsiaTheme="minorHAnsi"/>
                <w:lang w:eastAsia="en-US"/>
              </w:rPr>
              <w:t xml:space="preserve">За 9 месяцев 2021 года пять раз вносились изменения в территориальную программу государственных гарантий постановлениями Правительства Архангельской области от 12.04.2021 № 185-пп, от 26.05.2021 № 252-пп,                     </w:t>
            </w:r>
            <w:r w:rsidRPr="00F52F59">
              <w:rPr>
                <w:rFonts w:eastAsiaTheme="minorHAnsi"/>
                <w:lang w:eastAsia="en-US"/>
              </w:rPr>
              <w:lastRenderedPageBreak/>
              <w:t xml:space="preserve">от 05.07.2021 № 330-пп, от 27.07.2021 № 380-пп и </w:t>
            </w:r>
            <w:proofErr w:type="gramStart"/>
            <w:r w:rsidRPr="00F52F59">
              <w:rPr>
                <w:rFonts w:eastAsiaTheme="minorHAnsi"/>
                <w:lang w:eastAsia="en-US"/>
              </w:rPr>
              <w:t>от</w:t>
            </w:r>
            <w:proofErr w:type="gramEnd"/>
            <w:r w:rsidRPr="00F52F59">
              <w:rPr>
                <w:rFonts w:eastAsiaTheme="minorHAnsi"/>
                <w:lang w:eastAsia="en-US"/>
              </w:rPr>
              <w:t xml:space="preserve"> 02.08.2021 № 396-пп. Стоимость территориальной программы госгарантий в целом, в том числе территориальной программы ОМС не менялась.</w:t>
            </w:r>
          </w:p>
          <w:p w:rsidR="00F52F59" w:rsidRPr="00F52F59" w:rsidRDefault="00F52F59" w:rsidP="00F52F59">
            <w:pPr>
              <w:pStyle w:val="a8"/>
              <w:ind w:firstLine="175"/>
              <w:jc w:val="both"/>
              <w:rPr>
                <w:rFonts w:ascii="Segoe UI" w:eastAsiaTheme="minorHAnsi" w:hAnsi="Segoe UI" w:cs="Segoe UI"/>
                <w:lang w:eastAsia="en-US"/>
              </w:rPr>
            </w:pPr>
            <w:r w:rsidRPr="00F52F59">
              <w:rPr>
                <w:rFonts w:eastAsiaTheme="minorHAnsi"/>
                <w:lang w:eastAsia="en-US"/>
              </w:rPr>
              <w:t>За отчетный период стоимость территориальной программы ОМС выполнена на 18 934,9 млн. рублей или 79,09 % от годового значения.</w:t>
            </w:r>
          </w:p>
          <w:p w:rsidR="00F52F59" w:rsidRPr="00F52F59" w:rsidRDefault="00F52F59" w:rsidP="00F52F59">
            <w:pPr>
              <w:pStyle w:val="a8"/>
              <w:ind w:firstLine="175"/>
              <w:jc w:val="both"/>
              <w:rPr>
                <w:rFonts w:eastAsia="Arial Unicode MS"/>
              </w:rPr>
            </w:pPr>
            <w:r w:rsidRPr="00F52F59">
              <w:rPr>
                <w:rFonts w:eastAsia="Arial Unicode MS"/>
              </w:rPr>
              <w:t>Выполнение объемов медицинской помощи по территориальной программе ОМС</w:t>
            </w:r>
            <w:r w:rsidRPr="00F52F59">
              <w:rPr>
                <w:rFonts w:eastAsiaTheme="minorHAnsi"/>
                <w:lang w:eastAsia="en-US"/>
              </w:rPr>
              <w:t xml:space="preserve"> в отчетном периоде  составило от 34,9 % до 91,45 %                         (за 9 месяцев 2020 года от 57,39 % до 74,88 %),</w:t>
            </w:r>
            <w:r w:rsidRPr="00F52F59">
              <w:rPr>
                <w:rFonts w:eastAsia="Arial Unicode MS"/>
              </w:rPr>
              <w:t xml:space="preserve"> в том числе:</w:t>
            </w:r>
          </w:p>
          <w:p w:rsidR="00F52F59" w:rsidRPr="00F52F59" w:rsidRDefault="00F52F59" w:rsidP="00F52F59">
            <w:pPr>
              <w:pStyle w:val="a8"/>
              <w:numPr>
                <w:ilvl w:val="0"/>
                <w:numId w:val="1"/>
              </w:numPr>
              <w:ind w:left="0" w:firstLine="175"/>
              <w:jc w:val="both"/>
              <w:rPr>
                <w:rFonts w:eastAsia="Arial Unicode MS"/>
              </w:rPr>
            </w:pPr>
            <w:proofErr w:type="gramStart"/>
            <w:r w:rsidRPr="00F52F59">
              <w:rPr>
                <w:rFonts w:eastAsia="Arial Unicode MS"/>
              </w:rPr>
              <w:t xml:space="preserve">в амбулаторных условиях: профилактические медосмотры (диспансеризация) </w:t>
            </w:r>
            <w:r w:rsidRPr="00F52F59">
              <w:t xml:space="preserve">– 47,9 </w:t>
            </w:r>
            <w:r w:rsidRPr="00F52F59">
              <w:rPr>
                <w:rFonts w:eastAsia="Arial Unicode MS"/>
              </w:rPr>
              <w:t>% (</w:t>
            </w:r>
            <w:r w:rsidRPr="00F52F59">
              <w:rPr>
                <w:rFonts w:eastAsiaTheme="minorHAnsi"/>
                <w:lang w:eastAsia="en-US"/>
              </w:rPr>
              <w:t xml:space="preserve">за 9 месяцев 2020 года </w:t>
            </w:r>
            <w:r w:rsidRPr="00F52F59">
              <w:t>–</w:t>
            </w:r>
            <w:r w:rsidRPr="00F52F59">
              <w:rPr>
                <w:rFonts w:eastAsiaTheme="minorHAnsi"/>
                <w:lang w:eastAsia="en-US"/>
              </w:rPr>
              <w:t xml:space="preserve"> </w:t>
            </w:r>
            <w:r w:rsidRPr="00F52F59">
              <w:rPr>
                <w:rFonts w:eastAsia="Arial Unicode MS"/>
              </w:rPr>
              <w:t xml:space="preserve">45,0 %), неотложная помощь </w:t>
            </w:r>
            <w:r w:rsidRPr="00F52F59">
              <w:t xml:space="preserve">– 71,9 </w:t>
            </w:r>
            <w:r w:rsidRPr="00F52F59">
              <w:rPr>
                <w:rFonts w:eastAsia="Arial Unicode MS"/>
              </w:rPr>
              <w:t xml:space="preserve">% (74,88 %), обращения в связи с заболеваниями </w:t>
            </w:r>
            <w:r w:rsidRPr="00F52F59">
              <w:t xml:space="preserve">– 65,9 </w:t>
            </w:r>
            <w:r w:rsidRPr="00F52F59">
              <w:rPr>
                <w:rFonts w:eastAsia="Arial Unicode MS"/>
              </w:rPr>
              <w:t xml:space="preserve">%                    (62,1 %), диагностические исследования: компьютерная томография </w:t>
            </w:r>
            <w:r w:rsidRPr="00F52F59">
              <w:t>–</w:t>
            </w:r>
            <w:r w:rsidRPr="00F52F59">
              <w:rPr>
                <w:rFonts w:eastAsia="Arial Unicode MS"/>
              </w:rPr>
              <w:t xml:space="preserve"> 79,0 % (70,8%), магнитно-резонансная томография </w:t>
            </w:r>
            <w:r w:rsidRPr="00F52F59">
              <w:t>–</w:t>
            </w:r>
            <w:r w:rsidRPr="00F52F59">
              <w:rPr>
                <w:rFonts w:eastAsia="Arial Unicode MS"/>
              </w:rPr>
              <w:t xml:space="preserve"> 79,4 % (85,0 %), ультразвуковое исследование </w:t>
            </w:r>
            <w:proofErr w:type="spellStart"/>
            <w:r w:rsidRPr="00F52F59">
              <w:rPr>
                <w:rFonts w:eastAsia="Arial Unicode MS"/>
              </w:rPr>
              <w:t>сердечно-сосудистой</w:t>
            </w:r>
            <w:proofErr w:type="spellEnd"/>
            <w:r w:rsidRPr="00F52F59">
              <w:rPr>
                <w:rFonts w:eastAsia="Arial Unicode MS"/>
              </w:rPr>
              <w:t xml:space="preserve"> системы </w:t>
            </w:r>
            <w:r w:rsidRPr="00F52F59">
              <w:t>– 65,1 % (</w:t>
            </w:r>
            <w:r w:rsidRPr="00F52F59">
              <w:rPr>
                <w:rFonts w:eastAsia="Arial Unicode MS"/>
              </w:rPr>
              <w:t xml:space="preserve">37,3 %), эндоскопическое диагностическое исследование </w:t>
            </w:r>
            <w:r w:rsidRPr="00F52F59">
              <w:t>– 69,0 %</w:t>
            </w:r>
            <w:r w:rsidRPr="00F52F59">
              <w:rPr>
                <w:rFonts w:eastAsia="Arial Unicode MS"/>
              </w:rPr>
              <w:t xml:space="preserve"> (61,1 %), молекулярно-генетическое исследование с целью выявления онкологических заболеваний </w:t>
            </w:r>
            <w:r w:rsidRPr="00F52F59">
              <w:t>–</w:t>
            </w:r>
            <w:r w:rsidRPr="00F52F59">
              <w:rPr>
                <w:rFonts w:eastAsia="Arial Unicode MS"/>
              </w:rPr>
              <w:t xml:space="preserve"> 87,9 %                       (14,1 %), </w:t>
            </w:r>
            <w:proofErr w:type="spellStart"/>
            <w:r w:rsidRPr="00F52F59">
              <w:rPr>
                <w:rFonts w:eastAsia="Calibri"/>
              </w:rPr>
              <w:t>патолого-</w:t>
            </w:r>
            <w:r w:rsidRPr="00F52F59">
              <w:rPr>
                <w:rFonts w:eastAsia="Calibri"/>
              </w:rPr>
              <w:lastRenderedPageBreak/>
              <w:t>анатомических</w:t>
            </w:r>
            <w:proofErr w:type="spellEnd"/>
            <w:r w:rsidRPr="00F52F59">
              <w:rPr>
                <w:rFonts w:eastAsia="Calibri"/>
              </w:rPr>
              <w:t xml:space="preserve"> исследований </w:t>
            </w:r>
            <w:proofErr w:type="spellStart"/>
            <w:r w:rsidRPr="00F52F59">
              <w:t>биопсийного</w:t>
            </w:r>
            <w:proofErr w:type="spellEnd"/>
            <w:r w:rsidRPr="00F52F59">
              <w:t xml:space="preserve"> (операционного) материала с</w:t>
            </w:r>
            <w:proofErr w:type="gramEnd"/>
            <w:r w:rsidRPr="00F52F59">
              <w:t xml:space="preserve"> целью диагностики онкологических заболеваний и подбора противоопухолевой лекарственной терапии</w:t>
            </w:r>
            <w:r w:rsidRPr="00F52F59">
              <w:rPr>
                <w:rFonts w:eastAsia="Arial Unicode MS"/>
              </w:rPr>
              <w:t xml:space="preserve"> </w:t>
            </w:r>
            <w:r w:rsidRPr="00F52F59">
              <w:t>–</w:t>
            </w:r>
            <w:r w:rsidRPr="00F52F59">
              <w:rPr>
                <w:rFonts w:eastAsia="Arial Unicode MS"/>
              </w:rPr>
              <w:t xml:space="preserve"> 78,9 %, тестирование                              на выявление новой </w:t>
            </w:r>
            <w:proofErr w:type="spellStart"/>
            <w:r w:rsidRPr="00F52F59">
              <w:rPr>
                <w:rFonts w:eastAsia="Arial Unicode MS"/>
              </w:rPr>
              <w:t>коронавирусной</w:t>
            </w:r>
            <w:proofErr w:type="spellEnd"/>
            <w:r w:rsidRPr="00F52F59">
              <w:rPr>
                <w:rFonts w:eastAsia="Arial Unicode MS"/>
              </w:rPr>
              <w:t xml:space="preserve"> инфекции (</w:t>
            </w:r>
            <w:r w:rsidRPr="00F52F59">
              <w:rPr>
                <w:rFonts w:eastAsia="Arial Unicode MS"/>
                <w:lang w:val="en-US"/>
              </w:rPr>
              <w:t>COVID</w:t>
            </w:r>
            <w:r w:rsidRPr="00F52F59">
              <w:rPr>
                <w:rFonts w:eastAsia="Arial Unicode MS"/>
              </w:rPr>
              <w:t>-19) – 99,3 %;</w:t>
            </w:r>
          </w:p>
          <w:p w:rsidR="00F52F59" w:rsidRPr="00F52F59" w:rsidRDefault="00F52F59" w:rsidP="00F52F59">
            <w:pPr>
              <w:pStyle w:val="a8"/>
              <w:ind w:firstLine="175"/>
              <w:jc w:val="both"/>
              <w:rPr>
                <w:rFonts w:eastAsia="Arial Unicode MS"/>
              </w:rPr>
            </w:pPr>
            <w:r w:rsidRPr="00F52F59">
              <w:rPr>
                <w:rFonts w:eastAsia="Arial Unicode MS"/>
              </w:rPr>
              <w:t xml:space="preserve">2) в стационарных условиях </w:t>
            </w:r>
            <w:r w:rsidRPr="00F52F59">
              <w:t xml:space="preserve">–  66,0 </w:t>
            </w:r>
            <w:r w:rsidRPr="00F52F59">
              <w:rPr>
                <w:rFonts w:eastAsia="Arial Unicode MS"/>
              </w:rPr>
              <w:t>% (</w:t>
            </w:r>
            <w:r w:rsidRPr="00F52F59">
              <w:rPr>
                <w:rFonts w:eastAsiaTheme="minorHAnsi"/>
                <w:lang w:eastAsia="en-US"/>
              </w:rPr>
              <w:t xml:space="preserve">за 9 месяцев 2020 года </w:t>
            </w:r>
            <w:r w:rsidRPr="00F52F59">
              <w:t>–</w:t>
            </w:r>
            <w:r w:rsidRPr="00F52F59">
              <w:rPr>
                <w:rFonts w:eastAsia="Arial Unicode MS"/>
              </w:rPr>
              <w:t xml:space="preserve"> 63,7 %),                     в том числе по профилю «онкология» </w:t>
            </w:r>
            <w:r w:rsidRPr="00F52F59">
              <w:t xml:space="preserve">– 82,3 </w:t>
            </w:r>
            <w:r w:rsidRPr="00F52F59">
              <w:rPr>
                <w:rFonts w:eastAsia="Arial Unicode MS"/>
              </w:rPr>
              <w:t xml:space="preserve">% (78,2 %), «медицинская реабилитация» </w:t>
            </w:r>
            <w:r w:rsidRPr="00F52F59">
              <w:t xml:space="preserve">– 35,3 </w:t>
            </w:r>
            <w:r w:rsidRPr="00F52F59">
              <w:rPr>
                <w:rFonts w:eastAsia="Arial Unicode MS"/>
              </w:rPr>
              <w:t xml:space="preserve">% (37,2 %); </w:t>
            </w:r>
          </w:p>
          <w:p w:rsidR="00F52F59" w:rsidRPr="00F52F59" w:rsidRDefault="00F52F59" w:rsidP="00F52F59">
            <w:pPr>
              <w:pStyle w:val="a8"/>
              <w:ind w:firstLine="175"/>
              <w:jc w:val="both"/>
              <w:rPr>
                <w:rFonts w:eastAsia="Arial Unicode MS"/>
              </w:rPr>
            </w:pPr>
            <w:r w:rsidRPr="00F52F59">
              <w:rPr>
                <w:rFonts w:eastAsia="Arial Unicode MS"/>
              </w:rPr>
              <w:t xml:space="preserve">3) в условиях дневных стационаров </w:t>
            </w:r>
            <w:r w:rsidRPr="00F52F59">
              <w:t xml:space="preserve">– 59,0 </w:t>
            </w:r>
            <w:r w:rsidRPr="00F52F59">
              <w:rPr>
                <w:rFonts w:eastAsia="Arial Unicode MS"/>
              </w:rPr>
              <w:t>% (</w:t>
            </w:r>
            <w:r w:rsidRPr="00F52F59">
              <w:rPr>
                <w:rFonts w:eastAsiaTheme="minorHAnsi"/>
                <w:lang w:eastAsia="en-US"/>
              </w:rPr>
              <w:t xml:space="preserve">за 9 месяцев 2020 года </w:t>
            </w:r>
            <w:r w:rsidRPr="00F52F59">
              <w:t xml:space="preserve">–                   </w:t>
            </w:r>
            <w:r w:rsidRPr="00F52F59">
              <w:rPr>
                <w:rFonts w:eastAsia="Arial Unicode MS"/>
              </w:rPr>
              <w:t xml:space="preserve">60,6 %), в том числе по профилю «онкология» </w:t>
            </w:r>
            <w:r w:rsidRPr="00F52F59">
              <w:t xml:space="preserve">– 78,2 </w:t>
            </w:r>
            <w:r w:rsidRPr="00F52F59">
              <w:rPr>
                <w:rFonts w:eastAsia="Arial Unicode MS"/>
              </w:rPr>
              <w:t xml:space="preserve">% (81,9 %),                                при экстракорпоральном оплодотворении </w:t>
            </w:r>
            <w:r w:rsidRPr="00F52F59">
              <w:t xml:space="preserve">– 91,5 </w:t>
            </w:r>
            <w:r w:rsidRPr="00F52F59">
              <w:rPr>
                <w:rFonts w:eastAsia="Arial Unicode MS"/>
              </w:rPr>
              <w:t>% (56,6 %);</w:t>
            </w:r>
          </w:p>
          <w:p w:rsidR="00F52F59" w:rsidRPr="00F52F59" w:rsidRDefault="00F52F59" w:rsidP="00F52F59">
            <w:pPr>
              <w:pStyle w:val="a8"/>
              <w:ind w:firstLine="175"/>
              <w:jc w:val="both"/>
              <w:rPr>
                <w:rFonts w:eastAsia="Arial Unicode MS"/>
              </w:rPr>
            </w:pPr>
            <w:r w:rsidRPr="00F52F59">
              <w:rPr>
                <w:rFonts w:eastAsia="Arial Unicode MS"/>
              </w:rPr>
              <w:t xml:space="preserve">4) скорая медицинская помощь </w:t>
            </w:r>
            <w:r w:rsidRPr="00F52F59">
              <w:t xml:space="preserve">– 80,1 </w:t>
            </w:r>
            <w:r w:rsidRPr="00F52F59">
              <w:rPr>
                <w:rFonts w:eastAsia="Arial Unicode MS"/>
              </w:rPr>
              <w:t>% (</w:t>
            </w:r>
            <w:r w:rsidRPr="00F52F59">
              <w:rPr>
                <w:rFonts w:eastAsiaTheme="minorHAnsi"/>
                <w:lang w:eastAsia="en-US"/>
              </w:rPr>
              <w:t>за 9 месяцев 2020 года</w:t>
            </w:r>
            <w:r w:rsidRPr="00F52F59">
              <w:rPr>
                <w:rFonts w:eastAsia="Arial Unicode MS"/>
              </w:rPr>
              <w:t xml:space="preserve"> </w:t>
            </w:r>
            <w:r w:rsidRPr="00F52F59">
              <w:t xml:space="preserve">– </w:t>
            </w:r>
            <w:r w:rsidRPr="00F52F59">
              <w:rPr>
                <w:rFonts w:eastAsia="Arial Unicode MS"/>
              </w:rPr>
              <w:t>73,2 %).</w:t>
            </w:r>
          </w:p>
          <w:p w:rsidR="00F52F59" w:rsidRPr="00F52F59" w:rsidRDefault="00F52F59" w:rsidP="00F52F59">
            <w:pPr>
              <w:pStyle w:val="a8"/>
              <w:ind w:firstLine="175"/>
              <w:jc w:val="both"/>
            </w:pPr>
            <w:r w:rsidRPr="00F52F59">
              <w:t xml:space="preserve">Низкий уровень выполнения за девять месяцев 2021 года объемов медицинской помощи по проведению диспансеризации обусловлен, в том числе эпидемиологической обстановкой на территории Архангельской области, связанной с распространением заболеваний, вызванных новой </w:t>
            </w:r>
            <w:proofErr w:type="spellStart"/>
            <w:r w:rsidRPr="00F52F59">
              <w:t>коронавирусной</w:t>
            </w:r>
            <w:proofErr w:type="spellEnd"/>
            <w:r w:rsidRPr="00F52F59">
              <w:t xml:space="preserve"> инфекцией, повлиявшей на обращаемость граждан в медицинские организации для прохождения диспансеризации.</w:t>
            </w:r>
          </w:p>
          <w:p w:rsidR="00F52F59" w:rsidRPr="00F52F59" w:rsidRDefault="00F52F59" w:rsidP="00F52F59">
            <w:pPr>
              <w:pStyle w:val="a8"/>
              <w:ind w:firstLine="175"/>
              <w:jc w:val="both"/>
            </w:pPr>
            <w:proofErr w:type="gramStart"/>
            <w:r w:rsidRPr="00F52F59">
              <w:rPr>
                <w:rFonts w:eastAsia="Calibri"/>
              </w:rPr>
              <w:t xml:space="preserve">Высокое выполнение объемов </w:t>
            </w:r>
            <w:r w:rsidRPr="00F52F59">
              <w:rPr>
                <w:rFonts w:eastAsia="Calibri"/>
              </w:rPr>
              <w:lastRenderedPageBreak/>
              <w:t xml:space="preserve">диагностических исследований </w:t>
            </w:r>
            <w:r w:rsidRPr="00F52F59">
              <w:t xml:space="preserve">методами </w:t>
            </w:r>
            <w:r w:rsidRPr="00F52F59">
              <w:rPr>
                <w:rFonts w:eastAsia="Calibri"/>
              </w:rPr>
              <w:t xml:space="preserve">компьютерной томографии, магнитно-резонансной томографии, </w:t>
            </w:r>
            <w:proofErr w:type="spellStart"/>
            <w:r w:rsidRPr="00F52F59">
              <w:rPr>
                <w:rFonts w:eastAsia="Calibri"/>
              </w:rPr>
              <w:t>патолого-анатомических</w:t>
            </w:r>
            <w:proofErr w:type="spellEnd"/>
            <w:r w:rsidRPr="00F52F59">
              <w:rPr>
                <w:rFonts w:eastAsia="Calibri"/>
              </w:rPr>
              <w:t xml:space="preserve"> исследований </w:t>
            </w:r>
            <w:proofErr w:type="spellStart"/>
            <w:r w:rsidRPr="00F52F59">
              <w:t>биопсийного</w:t>
            </w:r>
            <w:proofErr w:type="spellEnd"/>
            <w:r w:rsidRPr="00F52F59">
              <w:t xml:space="preserve"> (операционного) материала с целью диагностики онкологических заболеваний и подбора противоопухолевой лекарственной терапии</w:t>
            </w:r>
            <w:r w:rsidRPr="00F52F59">
              <w:rPr>
                <w:rFonts w:eastAsia="Calibri"/>
              </w:rPr>
              <w:t xml:space="preserve"> и </w:t>
            </w:r>
            <w:r w:rsidRPr="00F52F59">
              <w:t xml:space="preserve">тестирования на выявление новой </w:t>
            </w:r>
            <w:proofErr w:type="spellStart"/>
            <w:r w:rsidRPr="00F52F59">
              <w:t>коронавирусной</w:t>
            </w:r>
            <w:proofErr w:type="spellEnd"/>
            <w:r w:rsidRPr="00F52F59">
              <w:t xml:space="preserve"> инфекции (</w:t>
            </w:r>
            <w:r w:rsidRPr="00F52F59">
              <w:rPr>
                <w:lang w:val="en-US"/>
              </w:rPr>
              <w:t>COVID</w:t>
            </w:r>
            <w:r w:rsidRPr="00F52F59">
              <w:t>-19)</w:t>
            </w:r>
            <w:r w:rsidRPr="00F52F59">
              <w:rPr>
                <w:rFonts w:eastAsia="Calibri"/>
              </w:rPr>
              <w:t xml:space="preserve"> обусловлено высокой заболеваемостью населения Архангельской области </w:t>
            </w:r>
            <w:r w:rsidRPr="00F52F59">
              <w:t>онкологическими заболеваниями, а также</w:t>
            </w:r>
            <w:r w:rsidRPr="00F52F59">
              <w:rPr>
                <w:rFonts w:eastAsia="Calibri"/>
              </w:rPr>
              <w:t xml:space="preserve"> </w:t>
            </w:r>
            <w:r w:rsidRPr="00F52F59">
              <w:t xml:space="preserve">эпидемиологической ситуацией на территории Архангельской области, связанной с распространением заболеваний, вызванных новой </w:t>
            </w:r>
            <w:proofErr w:type="spellStart"/>
            <w:r w:rsidRPr="00F52F59">
              <w:t>коронавирусной</w:t>
            </w:r>
            <w:proofErr w:type="spellEnd"/>
            <w:r w:rsidRPr="00F52F59">
              <w:t xml:space="preserve"> инфекцией в январе-сентябре текущего</w:t>
            </w:r>
            <w:proofErr w:type="gramEnd"/>
            <w:r w:rsidRPr="00F52F59">
              <w:t xml:space="preserve"> года.</w:t>
            </w:r>
          </w:p>
          <w:p w:rsidR="00F52F59" w:rsidRPr="00F52F59" w:rsidRDefault="00F52F59" w:rsidP="00F52F59">
            <w:pPr>
              <w:pStyle w:val="a8"/>
              <w:ind w:firstLine="175"/>
              <w:jc w:val="both"/>
              <w:rPr>
                <w:rFonts w:eastAsiaTheme="minorHAnsi"/>
              </w:rPr>
            </w:pPr>
            <w:r w:rsidRPr="00F52F59">
              <w:rPr>
                <w:rFonts w:eastAsia="Arial Unicode MS"/>
              </w:rPr>
              <w:t xml:space="preserve">Стоимостное исполнение территориальной программы ОМС по видам                     и условиям оказания медицинской помощи составило от 68,86 % до 88,84 % (40,47 % до 91,58 %) </w:t>
            </w:r>
            <w:r w:rsidRPr="00F52F59">
              <w:rPr>
                <w:rFonts w:eastAsiaTheme="minorHAnsi"/>
              </w:rPr>
              <w:t>от утвержденной стоимости территориальной программы,                      в том числе по видам медицинской помощи:</w:t>
            </w:r>
          </w:p>
          <w:p w:rsidR="00F52F59" w:rsidRPr="00F52F59" w:rsidRDefault="00F52F59" w:rsidP="00F52F59">
            <w:pPr>
              <w:pStyle w:val="a8"/>
              <w:ind w:firstLine="175"/>
              <w:jc w:val="both"/>
              <w:rPr>
                <w:rFonts w:eastAsia="Arial Unicode MS"/>
              </w:rPr>
            </w:pPr>
            <w:r w:rsidRPr="00F52F59">
              <w:rPr>
                <w:rFonts w:eastAsia="Arial Unicode MS"/>
              </w:rPr>
              <w:t>- в амбулаторных условиях, в том числе с профилактическими целями 72,15 %, неотложная помощь 71,08 %;</w:t>
            </w:r>
          </w:p>
          <w:p w:rsidR="00F52F59" w:rsidRPr="00F52F59" w:rsidRDefault="00F52F59" w:rsidP="00F52F59">
            <w:pPr>
              <w:pStyle w:val="a8"/>
              <w:ind w:firstLine="175"/>
              <w:jc w:val="both"/>
              <w:rPr>
                <w:rFonts w:eastAsia="Arial Unicode MS"/>
              </w:rPr>
            </w:pPr>
            <w:r w:rsidRPr="00F52F59">
              <w:rPr>
                <w:rFonts w:eastAsia="Arial Unicode MS"/>
              </w:rPr>
              <w:lastRenderedPageBreak/>
              <w:t xml:space="preserve">- в стационарных условиях 88,84 % (65,99%);  </w:t>
            </w:r>
          </w:p>
          <w:p w:rsidR="00F52F59" w:rsidRPr="00F52F59" w:rsidRDefault="00F52F59" w:rsidP="00F52F59">
            <w:pPr>
              <w:pStyle w:val="a8"/>
              <w:ind w:firstLine="175"/>
              <w:jc w:val="both"/>
              <w:rPr>
                <w:rFonts w:eastAsia="Arial Unicode MS"/>
              </w:rPr>
            </w:pPr>
            <w:r w:rsidRPr="00F52F59">
              <w:rPr>
                <w:rFonts w:eastAsia="Arial Unicode MS"/>
              </w:rPr>
              <w:t xml:space="preserve">- в условиях дневных стационаров 71,45 % (69,69%); </w:t>
            </w:r>
          </w:p>
          <w:p w:rsidR="00F52F59" w:rsidRPr="00F52F59" w:rsidRDefault="00F52F59" w:rsidP="00F52F59">
            <w:pPr>
              <w:pStyle w:val="a8"/>
              <w:ind w:firstLine="175"/>
              <w:jc w:val="both"/>
              <w:rPr>
                <w:rFonts w:eastAsia="Arial Unicode MS"/>
              </w:rPr>
            </w:pPr>
            <w:r w:rsidRPr="00F52F59">
              <w:rPr>
                <w:rFonts w:eastAsia="Arial Unicode MS"/>
              </w:rPr>
              <w:t>- скорой медицинской помощи 73,69 % (74,02%).</w:t>
            </w:r>
          </w:p>
          <w:p w:rsidR="00F52F59" w:rsidRPr="00F52F59" w:rsidRDefault="00F52F59" w:rsidP="00F52F59">
            <w:pPr>
              <w:pStyle w:val="a8"/>
              <w:ind w:firstLine="175"/>
              <w:jc w:val="both"/>
              <w:rPr>
                <w:rFonts w:eastAsiaTheme="minorHAnsi"/>
                <w:lang w:eastAsia="en-US"/>
              </w:rPr>
            </w:pPr>
            <w:r w:rsidRPr="00F52F59">
              <w:rPr>
                <w:rFonts w:eastAsiaTheme="minorHAnsi"/>
                <w:lang w:eastAsia="en-US"/>
              </w:rPr>
              <w:t xml:space="preserve">Объемы медицинской помощи, оказываемой в условиях дневного стационара, выполнены на 59,03 %, при этом стоимость на 71,45 %, причиной является оказание медицинскими организациями более дорогостоящих медицинских услуг по сравнению </w:t>
            </w:r>
            <w:proofErr w:type="gramStart"/>
            <w:r w:rsidRPr="00F52F59">
              <w:rPr>
                <w:rFonts w:eastAsiaTheme="minorHAnsi"/>
                <w:lang w:eastAsia="en-US"/>
              </w:rPr>
              <w:t>с</w:t>
            </w:r>
            <w:proofErr w:type="gramEnd"/>
            <w:r w:rsidRPr="00F52F59">
              <w:rPr>
                <w:rFonts w:eastAsiaTheme="minorHAnsi"/>
                <w:lang w:eastAsia="en-US"/>
              </w:rPr>
              <w:t xml:space="preserve"> запланированными.</w:t>
            </w:r>
          </w:p>
          <w:p w:rsidR="00F52F59" w:rsidRPr="00F52F59" w:rsidRDefault="00F52F59" w:rsidP="00F52F59">
            <w:pPr>
              <w:pStyle w:val="a8"/>
              <w:ind w:firstLine="175"/>
              <w:jc w:val="both"/>
              <w:rPr>
                <w:rFonts w:ascii="Segoe UI" w:eastAsiaTheme="minorHAnsi" w:hAnsi="Segoe UI" w:cs="Segoe UI"/>
                <w:lang w:eastAsia="en-US"/>
              </w:rPr>
            </w:pPr>
            <w:r w:rsidRPr="00F52F59">
              <w:rPr>
                <w:rFonts w:eastAsiaTheme="minorHAnsi"/>
                <w:lang w:eastAsia="en-US"/>
              </w:rPr>
              <w:t xml:space="preserve">Дисбаланс между выполнением объемов медицинской помощи (59,03%)       и ее финансового обеспечения (71,45%) по дневному стационару сложился                 за счет выполнения более </w:t>
            </w:r>
            <w:proofErr w:type="spellStart"/>
            <w:r w:rsidRPr="00F52F59">
              <w:rPr>
                <w:rFonts w:eastAsiaTheme="minorHAnsi"/>
                <w:lang w:eastAsia="en-US"/>
              </w:rPr>
              <w:t>высокозатратных</w:t>
            </w:r>
            <w:proofErr w:type="spellEnd"/>
            <w:r w:rsidRPr="00F52F59">
              <w:rPr>
                <w:rFonts w:eastAsiaTheme="minorHAnsi"/>
                <w:lang w:eastAsia="en-US"/>
              </w:rPr>
              <w:t xml:space="preserve"> клинико-статистических групп               по сравнению с </w:t>
            </w:r>
            <w:proofErr w:type="gramStart"/>
            <w:r w:rsidRPr="00F52F59">
              <w:rPr>
                <w:rFonts w:eastAsiaTheme="minorHAnsi"/>
                <w:lang w:eastAsia="en-US"/>
              </w:rPr>
              <w:t>запланированными</w:t>
            </w:r>
            <w:proofErr w:type="gramEnd"/>
            <w:r w:rsidRPr="00F52F59">
              <w:rPr>
                <w:rFonts w:eastAsiaTheme="minorHAnsi"/>
                <w:lang w:eastAsia="en-US"/>
              </w:rPr>
              <w:t>.</w:t>
            </w:r>
          </w:p>
          <w:p w:rsidR="00F52F59" w:rsidRPr="00F52F59" w:rsidRDefault="00F52F59" w:rsidP="00F52F59">
            <w:pPr>
              <w:pStyle w:val="a8"/>
              <w:ind w:firstLine="175"/>
              <w:jc w:val="both"/>
            </w:pPr>
            <w:proofErr w:type="gramStart"/>
            <w:r w:rsidRPr="00F52F59">
              <w:t xml:space="preserve">В соответствии с частью 2 статьи 39 Федерального закона № 326-ФЗ, пунктом 121 Правил обязательного медицинского страхования, утверждённых приказом Минздрава России от 28.02.2021 № 108н (далее – Правила ОМС), счета и реестры счетов медицинских организаций приняты к оплате в пределах объемов предоставления медицинской помощи и ее финансового обеспечения, установленных решением Комиссии на отчетный период 2021 года. </w:t>
            </w:r>
            <w:proofErr w:type="gramEnd"/>
          </w:p>
          <w:p w:rsidR="00F52F59" w:rsidRPr="00F52F59" w:rsidRDefault="00F52F59" w:rsidP="00F52F59">
            <w:pPr>
              <w:pStyle w:val="a8"/>
              <w:ind w:firstLine="175"/>
              <w:jc w:val="both"/>
            </w:pPr>
            <w:r w:rsidRPr="00F52F59">
              <w:lastRenderedPageBreak/>
              <w:t>Стоимость принятых к оплате счетов за медицинскую помощь, оказанную в условиях круглосуточного стационара, за девять месяцев 2021 года составила 88,84 % от запланированной на год, объемы медицинской помощи, предъявленные к оплате,  превысили  установленные Комиссией объёмы финансового обеспечения на девять месяцев 2021 года.</w:t>
            </w:r>
          </w:p>
          <w:p w:rsidR="00F52F59" w:rsidRPr="00F52F59" w:rsidRDefault="00F52F59" w:rsidP="00F52F59">
            <w:pPr>
              <w:pStyle w:val="a8"/>
              <w:ind w:firstLine="175"/>
              <w:jc w:val="both"/>
            </w:pPr>
            <w:r w:rsidRPr="00F52F59">
              <w:t xml:space="preserve"> По результатам проведенного медико-экономического контроля </w:t>
            </w:r>
            <w:proofErr w:type="gramStart"/>
            <w:r w:rsidRPr="00F52F59">
              <w:t>отказаны</w:t>
            </w:r>
            <w:proofErr w:type="gramEnd"/>
            <w:r w:rsidRPr="00F52F59">
              <w:t xml:space="preserve"> в оплате по коду дефекта 1.6.3. </w:t>
            </w:r>
            <w:proofErr w:type="gramStart"/>
            <w:r w:rsidRPr="00F52F59">
              <w:t>«Предъявление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решением комиссии по разработке территориальной программы обязательного медицинского страхования» Перечня оснований для отказа в оплате медицинской помощи (уменьшения оплаты медицинской помощи), являющегося приложением к Порядку организации и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w:t>
            </w:r>
            <w:proofErr w:type="gramEnd"/>
            <w:r w:rsidRPr="00F52F59">
              <w:t xml:space="preserve"> ее финансового обеспечения, </w:t>
            </w:r>
            <w:proofErr w:type="gramStart"/>
            <w:r w:rsidRPr="00F52F59">
              <w:t>утвержденному</w:t>
            </w:r>
            <w:proofErr w:type="gramEnd"/>
            <w:r w:rsidRPr="00F52F59">
              <w:t xml:space="preserve"> приказом Министерства здравоохранения Российской Федерации от 19.03.2021 </w:t>
            </w:r>
            <w:r w:rsidRPr="00F52F59">
              <w:lastRenderedPageBreak/>
              <w:t xml:space="preserve">№ 231н. </w:t>
            </w:r>
          </w:p>
          <w:p w:rsidR="00F52F59" w:rsidRPr="00F52F59" w:rsidRDefault="00F52F59" w:rsidP="00F52F59">
            <w:pPr>
              <w:pStyle w:val="a8"/>
              <w:ind w:firstLine="175"/>
              <w:jc w:val="both"/>
            </w:pPr>
            <w:proofErr w:type="gramStart"/>
            <w:r w:rsidRPr="00F52F59">
              <w:t xml:space="preserve">Счета (реестры счетов) по отказанным в оплате позициям могут быть предъявлены медицинскими организациями в следующем отчетном периоде </w:t>
            </w:r>
            <w:r w:rsidRPr="00F52F59">
              <w:br/>
              <w:t>в случае предоставления в 2021 году в бюджет территориального фонда ОМС Архангельской области иных межбюджетных трансфертов, передаваемых                       из бюджетов субъектов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w:t>
            </w:r>
            <w:proofErr w:type="gramEnd"/>
            <w:r w:rsidRPr="00F52F59">
              <w:t xml:space="preserve"> </w:t>
            </w:r>
            <w:proofErr w:type="gramStart"/>
            <w:r w:rsidRPr="00F52F59">
              <w:t xml:space="preserve">ситуации и (или) при возникновении угрозы распространения заболеваний, представляющих опасность для окружающих, и/или иных межбюджетных трансфертов из областного бюджета на дополнительное финансовое обеспечение реализации базовой программы обязательного медицинского страхования в 2021 году и принятия Комиссией решения об увеличении (перераспределении) объемов медицинской помощи и ее финансового обеспечения в соответствии с пунктом 156 Правил обязательного медицинского </w:t>
            </w:r>
            <w:r w:rsidRPr="00F52F59">
              <w:lastRenderedPageBreak/>
              <w:t>страхования, утвержденных приказом Минздрава России</w:t>
            </w:r>
            <w:proofErr w:type="gramEnd"/>
            <w:r w:rsidRPr="00F52F59">
              <w:t xml:space="preserve"> от 28.02.2019 № 108н.</w:t>
            </w:r>
          </w:p>
          <w:p w:rsidR="00F52F59" w:rsidRPr="00F52F59" w:rsidRDefault="00F52F59" w:rsidP="00F52F59">
            <w:pPr>
              <w:pStyle w:val="a8"/>
              <w:ind w:firstLine="175"/>
              <w:jc w:val="both"/>
            </w:pPr>
            <w:r w:rsidRPr="00F52F59">
              <w:t xml:space="preserve">По итогам исполнения территориальной программы ОМС </w:t>
            </w:r>
            <w:r w:rsidRPr="00F52F59">
              <w:br/>
              <w:t xml:space="preserve">за девять месяцев 2021 года отмечается несбалансированность объемов оказания медицинской помощи в условиях стационара и их финансового обеспечения (превышение по стоимости 88,84 % и недовыполнение по объемам 66,0 %), что обусловлено сложной эпидемиологической обстановкой                             в Архангельской области, обусловленной высоким уровнем заболеваемости новой </w:t>
            </w:r>
            <w:proofErr w:type="spellStart"/>
            <w:r w:rsidRPr="00F52F59">
              <w:t>коронавирусной</w:t>
            </w:r>
            <w:proofErr w:type="spellEnd"/>
            <w:r w:rsidRPr="00F52F59">
              <w:t xml:space="preserve"> инфекцией (COVID-19), развертыванием дополнительных инфекционных коек без выделения дополнительных бюджетных ассигнований </w:t>
            </w:r>
            <w:proofErr w:type="gramStart"/>
            <w:r w:rsidRPr="00F52F59">
              <w:t>на</w:t>
            </w:r>
            <w:proofErr w:type="gramEnd"/>
            <w:r w:rsidRPr="00F52F59">
              <w:t xml:space="preserve"> </w:t>
            </w:r>
            <w:proofErr w:type="gramStart"/>
            <w:r w:rsidRPr="00F52F59">
              <w:t>их</w:t>
            </w:r>
            <w:proofErr w:type="gramEnd"/>
            <w:r w:rsidRPr="00F52F59">
              <w:t xml:space="preserve"> финансовое обеспечение, увеличением </w:t>
            </w:r>
            <w:proofErr w:type="spellStart"/>
            <w:r w:rsidRPr="00F52F59">
              <w:t>затратоемкости</w:t>
            </w:r>
            <w:proofErr w:type="spellEnd"/>
            <w:r w:rsidRPr="00F52F59">
              <w:t xml:space="preserve"> фактически оказываемой специализированной медицинской помощи в условиях стационара.  </w:t>
            </w:r>
          </w:p>
          <w:p w:rsidR="00F52F59" w:rsidRPr="00F52F59" w:rsidRDefault="00F52F59" w:rsidP="00F52F59">
            <w:pPr>
              <w:pStyle w:val="a8"/>
              <w:ind w:firstLine="175"/>
              <w:jc w:val="both"/>
            </w:pPr>
            <w:r w:rsidRPr="00F52F59">
              <w:t xml:space="preserve">Так, средняя стоимость случая госпитализации в условиях стационара </w:t>
            </w:r>
            <w:r w:rsidRPr="00F52F59">
              <w:br/>
              <w:t xml:space="preserve">за 9 месяцев текущего года составляет 79,8 тыс. рублей, при лечении новой </w:t>
            </w:r>
            <w:proofErr w:type="spellStart"/>
            <w:r w:rsidRPr="00F52F59">
              <w:t>коронавирусной</w:t>
            </w:r>
            <w:proofErr w:type="spellEnd"/>
            <w:r w:rsidRPr="00F52F59">
              <w:t xml:space="preserve"> инфекции – 167,1 тыс. рублей при среднем финансовом нормативе по территориальной программе ОМС 59,4 тыс. рублей. При этом                 </w:t>
            </w:r>
            <w:r w:rsidRPr="00F52F59">
              <w:lastRenderedPageBreak/>
              <w:t xml:space="preserve">в полном объеме продолжается оказание в условиях стационара экстренной                  и неотложной медицинской помощи, плановой медицинской помощи пациентам с онкологическими заболеваниями, болезнями </w:t>
            </w:r>
            <w:proofErr w:type="spellStart"/>
            <w:proofErr w:type="gramStart"/>
            <w:r w:rsidRPr="00F52F59">
              <w:t>сердечно-сосудистой</w:t>
            </w:r>
            <w:proofErr w:type="spellEnd"/>
            <w:proofErr w:type="gramEnd"/>
            <w:r w:rsidRPr="00F52F59">
              <w:t xml:space="preserve"> и эндокринной систем.</w:t>
            </w:r>
          </w:p>
          <w:p w:rsidR="00F52F59" w:rsidRPr="00F52F59" w:rsidRDefault="00F52F59" w:rsidP="00F52F59">
            <w:pPr>
              <w:pStyle w:val="a8"/>
              <w:ind w:firstLine="175"/>
              <w:jc w:val="both"/>
            </w:pPr>
            <w:r w:rsidRPr="00F52F59">
              <w:t>По информации территориального фонда до конца текущего года прогнозируется дополнительная потребность в средствах в размере                           1 720,5 млн. рублей. Учитывая темпы роста заболеваемости COVID-19                       в Архангельской области, развертывание дополнительных инфекционных коек вышеназванная потребность в финансовых средствах не является окончательной.</w:t>
            </w:r>
          </w:p>
          <w:p w:rsidR="00F52F59" w:rsidRPr="00F52F59" w:rsidRDefault="00F52F59" w:rsidP="00F52F59">
            <w:pPr>
              <w:pStyle w:val="a8"/>
              <w:ind w:firstLine="175"/>
              <w:jc w:val="both"/>
            </w:pPr>
            <w:r w:rsidRPr="00F52F59">
              <w:t>Отмечаем, что в третьем квартале текущего года в бюджет территориального фонда из бюджета ФОМС и из областного бюджета поступили межбюджетные трансферты на дополнительное финансовое обеспечение территориальной программы ОМС в размере 1 672,6 млн. рублей, в том числе:</w:t>
            </w:r>
          </w:p>
          <w:p w:rsidR="00F52F59" w:rsidRPr="00F52F59" w:rsidRDefault="00F52F59" w:rsidP="00F52F59">
            <w:pPr>
              <w:pStyle w:val="a8"/>
              <w:ind w:firstLine="175"/>
              <w:jc w:val="both"/>
            </w:pPr>
            <w:r w:rsidRPr="00F52F59">
              <w:t xml:space="preserve">- межбюджетный трансферт из бюджета ФОМС на дополнительное финансовое обеспечение оказания медицинской помощи застрахованным                    по ОМС лицам с заболеванием и (или) подозрением на заболевание новой </w:t>
            </w:r>
            <w:proofErr w:type="spellStart"/>
            <w:r w:rsidRPr="00F52F59">
              <w:t>коронавирусной</w:t>
            </w:r>
            <w:proofErr w:type="spellEnd"/>
            <w:r w:rsidRPr="00F52F59">
              <w:t xml:space="preserve"> инфекцией в рамках </w:t>
            </w:r>
            <w:r w:rsidRPr="00F52F59">
              <w:lastRenderedPageBreak/>
              <w:t>реализации территориальной программы ОМС – 395,6 млн. рублей.</w:t>
            </w:r>
          </w:p>
          <w:p w:rsidR="00F52F59" w:rsidRPr="00F52F59" w:rsidRDefault="00F52F59" w:rsidP="00F52F59">
            <w:pPr>
              <w:pStyle w:val="a8"/>
              <w:ind w:firstLine="175"/>
              <w:jc w:val="both"/>
            </w:pPr>
            <w:r w:rsidRPr="00F52F59">
              <w:t xml:space="preserve">- межбюджетный трансферт из областного бюджета на финансовое обеспечение проведения углубленной диспансеризации застрахованных </w:t>
            </w:r>
            <w:r w:rsidRPr="00F52F59">
              <w:br/>
              <w:t xml:space="preserve">по ОМС лиц, перенесших новую </w:t>
            </w:r>
            <w:proofErr w:type="spellStart"/>
            <w:r w:rsidRPr="00F52F59">
              <w:t>коронавирусную</w:t>
            </w:r>
            <w:proofErr w:type="spellEnd"/>
            <w:r w:rsidRPr="00F52F59">
              <w:t xml:space="preserve"> инфекцию (COVID-19) – </w:t>
            </w:r>
            <w:r w:rsidRPr="00F52F59">
              <w:br/>
              <w:t>67,0 млн. рублей.</w:t>
            </w:r>
          </w:p>
          <w:p w:rsidR="00F52F59" w:rsidRPr="00F52F59" w:rsidRDefault="00F52F59" w:rsidP="00F52F59">
            <w:pPr>
              <w:pStyle w:val="a8"/>
              <w:ind w:firstLine="175"/>
              <w:jc w:val="both"/>
            </w:pPr>
            <w:r w:rsidRPr="00F52F59">
              <w:t xml:space="preserve">- межбюджетный трансферт из областного бюджета на дополнительное финансовое обеспечение оказания медицинской помощи лицам, застрахованным по ОМС, в том числе с заболеванием и (или) подозрением на заболевание новой </w:t>
            </w:r>
            <w:proofErr w:type="spellStart"/>
            <w:r w:rsidRPr="00F52F59">
              <w:t>коронавирусной</w:t>
            </w:r>
            <w:proofErr w:type="spellEnd"/>
            <w:r w:rsidRPr="00F52F59">
              <w:t xml:space="preserve"> инфекцией (COVID-19) в рамках реализации территориальных программ ОМС – 1 210,0 млн. рублей.</w:t>
            </w:r>
          </w:p>
          <w:p w:rsidR="00F52F59" w:rsidRPr="00F52F59" w:rsidRDefault="00F52F59" w:rsidP="00F52F59">
            <w:pPr>
              <w:pStyle w:val="a8"/>
              <w:ind w:firstLine="175"/>
              <w:jc w:val="both"/>
              <w:rPr>
                <w:spacing w:val="-2"/>
              </w:rPr>
            </w:pPr>
            <w:r w:rsidRPr="00F52F59">
              <w:rPr>
                <w:spacing w:val="-2"/>
              </w:rPr>
              <w:t xml:space="preserve">Согласно данным министерства здравоохранения Архангельской области и территориального фонда ОМС, по состоянию на 1 октября 2021 года просроченная кредиторская задолженность медицинских организаций составила 189,2 млн. рублей, в том числе по средствам ОМС </w:t>
            </w:r>
            <w:r w:rsidRPr="00F52F59">
              <w:t>–</w:t>
            </w:r>
            <w:r w:rsidRPr="00F52F59">
              <w:rPr>
                <w:spacing w:val="-2"/>
              </w:rPr>
              <w:t xml:space="preserve"> 187,5 млн. рублей. </w:t>
            </w:r>
          </w:p>
          <w:p w:rsidR="00F52F59" w:rsidRPr="00F52F59" w:rsidRDefault="00F52F59" w:rsidP="00F52F59">
            <w:pPr>
              <w:pStyle w:val="a8"/>
              <w:ind w:firstLine="175"/>
              <w:jc w:val="both"/>
              <w:rPr>
                <w:spacing w:val="-2"/>
              </w:rPr>
            </w:pPr>
            <w:proofErr w:type="gramStart"/>
            <w:r w:rsidRPr="00F52F59">
              <w:rPr>
                <w:spacing w:val="-2"/>
              </w:rPr>
              <w:t xml:space="preserve">За 3 квартал 2021 года произошло снижение просроченной кредиторской задолженности на 237,4 млн. рублей с 424,9 млн. рублей (на 01.07.2021)                         до 187,5 </w:t>
            </w:r>
            <w:r w:rsidRPr="00F52F59">
              <w:rPr>
                <w:spacing w:val="-2"/>
              </w:rPr>
              <w:lastRenderedPageBreak/>
              <w:t xml:space="preserve">млн. рублей (на 01.10.2021) и уменьшение количества медицинских организаций, имеющих просроченную кредиторскую задолженность,                               с 21 до 15 организаций. </w:t>
            </w:r>
            <w:proofErr w:type="gramEnd"/>
          </w:p>
          <w:p w:rsidR="00F52F59" w:rsidRPr="00F52F59" w:rsidRDefault="00F52F59" w:rsidP="00F52F59">
            <w:pPr>
              <w:pStyle w:val="a8"/>
              <w:ind w:firstLine="175"/>
              <w:jc w:val="both"/>
              <w:rPr>
                <w:spacing w:val="-2"/>
              </w:rPr>
            </w:pPr>
            <w:proofErr w:type="gramStart"/>
            <w:r w:rsidRPr="00F52F59">
              <w:rPr>
                <w:spacing w:val="-2"/>
              </w:rPr>
              <w:t xml:space="preserve">Наибольшая сумма просроченной кредиторской задолженности                            на 01.10.2021 года образовалась у ГБУЗ АО «Архангельская городская клиническая поликлиника № 1» в размере 45,5 млн. рублей (24% от общей суммы просроченной кредиторской задолженности по средствам ОМС всех медицинских организаций), за период с июля по  сентябрь размер ее увеличился на 31,228 млн. рублей или на 219,3 % </w:t>
            </w:r>
            <w:proofErr w:type="gramEnd"/>
          </w:p>
          <w:p w:rsidR="00F52F59" w:rsidRPr="00F52F59" w:rsidRDefault="00F52F59" w:rsidP="00F52F59">
            <w:pPr>
              <w:pStyle w:val="a8"/>
              <w:ind w:firstLine="175"/>
              <w:jc w:val="both"/>
            </w:pPr>
            <w:r w:rsidRPr="00F52F59">
              <w:t xml:space="preserve">Снижение просроченной кредиторской задолженности достигнуто                      11 медицинскими организациями на общую сумму 323,162 млн. рублей,                         в том числе 8 медицинских организации полностью избавились                                    от просроченной кредиторской задолженности. </w:t>
            </w:r>
          </w:p>
          <w:p w:rsidR="00F52F59" w:rsidRPr="00F52F59" w:rsidRDefault="00F52F59" w:rsidP="00F52F59">
            <w:pPr>
              <w:pStyle w:val="a8"/>
              <w:ind w:firstLine="175"/>
              <w:jc w:val="both"/>
            </w:pPr>
            <w:r w:rsidRPr="00F52F59">
              <w:t xml:space="preserve">Тем не менее, у ряда медицинских организаций просроченная кредиторская задолженность увеличилась за период с июля                                              по сентябрь 2021 года, среди них:  </w:t>
            </w:r>
          </w:p>
          <w:p w:rsidR="00F52F59" w:rsidRPr="00F52F59" w:rsidRDefault="00F52F59" w:rsidP="00F52F59">
            <w:pPr>
              <w:pStyle w:val="a8"/>
              <w:ind w:firstLine="175"/>
              <w:jc w:val="both"/>
            </w:pPr>
            <w:r w:rsidRPr="00F52F59">
              <w:t xml:space="preserve">ГБУЗ АО «Архангельская городская клиническая поликлиника № 2» –                              25,476 млн. рублей (увеличение на 7,897 млн. рублей); </w:t>
            </w:r>
          </w:p>
          <w:p w:rsidR="00F52F59" w:rsidRPr="00F52F59" w:rsidRDefault="00F52F59" w:rsidP="00F52F59">
            <w:pPr>
              <w:pStyle w:val="a8"/>
              <w:ind w:firstLine="175"/>
              <w:jc w:val="both"/>
            </w:pPr>
            <w:r w:rsidRPr="00F52F59">
              <w:lastRenderedPageBreak/>
              <w:t xml:space="preserve">ГБУЗ АО «Красноборская центральная районная больница» –                                 22,004 млн. рублей (увеличение на 6,907 млн. рублей); </w:t>
            </w:r>
          </w:p>
          <w:p w:rsidR="00F52F59" w:rsidRPr="00F52F59" w:rsidRDefault="00F52F59" w:rsidP="00F52F59">
            <w:pPr>
              <w:pStyle w:val="a8"/>
              <w:ind w:firstLine="175"/>
              <w:jc w:val="both"/>
            </w:pPr>
            <w:r w:rsidRPr="00F52F59">
              <w:t>ГБУЗ АО «</w:t>
            </w:r>
            <w:proofErr w:type="spellStart"/>
            <w:r w:rsidRPr="00F52F59">
              <w:t>Няндомская</w:t>
            </w:r>
            <w:proofErr w:type="spellEnd"/>
            <w:r w:rsidRPr="00F52F59">
              <w:t xml:space="preserve"> центральная районная больница» –                          20,62 млн. рублей (увеличение на 11,078 млн. рублей);</w:t>
            </w:r>
          </w:p>
          <w:p w:rsidR="00F52F59" w:rsidRPr="00F52F59" w:rsidRDefault="00F52F59" w:rsidP="00F52F59">
            <w:pPr>
              <w:pStyle w:val="a8"/>
              <w:ind w:firstLine="175"/>
              <w:jc w:val="both"/>
            </w:pPr>
            <w:r w:rsidRPr="00F52F59">
              <w:t xml:space="preserve">ГБУЗ АО «Верхнетоемская центральная районная больница» –                              12,029 млн. рублей (увеличение на 5,724 млн. рублей); </w:t>
            </w:r>
          </w:p>
          <w:p w:rsidR="00F52F59" w:rsidRPr="00F52F59" w:rsidRDefault="00F52F59" w:rsidP="00F52F59">
            <w:pPr>
              <w:pStyle w:val="a8"/>
              <w:ind w:firstLine="175"/>
              <w:jc w:val="both"/>
            </w:pPr>
            <w:r w:rsidRPr="00F52F59">
              <w:t>ГБУЗ АО «</w:t>
            </w:r>
            <w:proofErr w:type="spellStart"/>
            <w:r w:rsidRPr="00F52F59">
              <w:t>Мирнинская</w:t>
            </w:r>
            <w:proofErr w:type="spellEnd"/>
            <w:r w:rsidRPr="00F52F59">
              <w:t xml:space="preserve"> центральная городская больница» –                              8,802 млн. рублей (увеличение на 4,061 млн. рублей); </w:t>
            </w:r>
          </w:p>
          <w:p w:rsidR="00F52F59" w:rsidRPr="00F52F59" w:rsidRDefault="00F52F59" w:rsidP="00F52F59">
            <w:pPr>
              <w:pStyle w:val="a8"/>
              <w:ind w:firstLine="175"/>
              <w:jc w:val="both"/>
            </w:pPr>
            <w:r w:rsidRPr="00F52F59">
              <w:t>ГБУЗ АО «</w:t>
            </w:r>
            <w:proofErr w:type="spellStart"/>
            <w:r w:rsidRPr="00F52F59">
              <w:t>Виноградовская</w:t>
            </w:r>
            <w:proofErr w:type="spellEnd"/>
            <w:r w:rsidRPr="00F52F59">
              <w:t xml:space="preserve"> центральная районная больница» –                              4,785 млн. рублей (увеличение на 1,922 млн. рублей); </w:t>
            </w:r>
          </w:p>
          <w:p w:rsidR="00F52F59" w:rsidRPr="00F52F59" w:rsidRDefault="00F52F59" w:rsidP="00F52F59">
            <w:pPr>
              <w:pStyle w:val="a8"/>
              <w:ind w:firstLine="175"/>
              <w:jc w:val="both"/>
            </w:pPr>
            <w:r w:rsidRPr="00F52F59">
              <w:t>ГБУЗ АО «</w:t>
            </w:r>
            <w:proofErr w:type="spellStart"/>
            <w:r w:rsidRPr="00F52F59">
              <w:t>Яренская</w:t>
            </w:r>
            <w:proofErr w:type="spellEnd"/>
            <w:r w:rsidRPr="00F52F59">
              <w:t xml:space="preserve"> центральная районная больница» –                              3,404 млн. рублей (увеличение на 2,975 млн. рублей); </w:t>
            </w:r>
          </w:p>
          <w:p w:rsidR="00F52F59" w:rsidRPr="00F52F59" w:rsidRDefault="00F52F59" w:rsidP="00F52F59">
            <w:pPr>
              <w:pStyle w:val="a8"/>
              <w:ind w:firstLine="175"/>
              <w:jc w:val="both"/>
            </w:pPr>
            <w:r w:rsidRPr="00F52F59">
              <w:rPr>
                <w:rFonts w:eastAsiaTheme="minorHAnsi"/>
                <w:lang w:eastAsia="en-US"/>
              </w:rPr>
              <w:t>Основными причинами образования кредиторской задолженности, согласно пояснениям министерства здравоохранения Архангельской области                  и территориального фонда ОМС, в отчетном периоде являются невыполнение объемов оказания медицинской помощи в рамках ОМС, в том числе по причине кадрового дефицита и</w:t>
            </w:r>
            <w:r w:rsidRPr="00F52F59">
              <w:t xml:space="preserve"> увеличение в 2021 году расходов на оплату медикаментов, коммунальных услуг, продуктов </w:t>
            </w:r>
            <w:r w:rsidRPr="00F52F59">
              <w:lastRenderedPageBreak/>
              <w:t>питания и прочих услуг.</w:t>
            </w:r>
          </w:p>
          <w:p w:rsidR="00F52F59" w:rsidRPr="00F52F59" w:rsidRDefault="00F52F59" w:rsidP="00F52F59">
            <w:pPr>
              <w:pStyle w:val="a8"/>
              <w:ind w:firstLine="175"/>
              <w:jc w:val="both"/>
            </w:pPr>
            <w:r w:rsidRPr="00F52F59">
              <w:t xml:space="preserve"> Контрольно-счетная палата Архангельской области по результатам проведения экспертно-аналитических мероприятий Отчета установила, что при исполнении бюджета территориального фонда обязательного медицинского страхования (далее – ОМС) за 9 месяцев 2021 года соблюдены принципы бюджетной системы РФ, установленные статьей 28 Бюджетного кодекса РФ.</w:t>
            </w:r>
          </w:p>
          <w:p w:rsidR="00E73946" w:rsidRDefault="00E73946" w:rsidP="00F52F59">
            <w:pPr>
              <w:pStyle w:val="a8"/>
              <w:ind w:firstLine="709"/>
              <w:jc w:val="both"/>
              <w:rPr>
                <w:color w:val="000000"/>
                <w:lang w:bidi="ru-RU"/>
              </w:rPr>
            </w:pPr>
          </w:p>
        </w:tc>
        <w:tc>
          <w:tcPr>
            <w:tcW w:w="2268" w:type="dxa"/>
          </w:tcPr>
          <w:p w:rsidR="00E73946" w:rsidRDefault="00BA5053" w:rsidP="00DF5734">
            <w:pPr>
              <w:pStyle w:val="a3"/>
              <w:ind w:firstLine="0"/>
              <w:jc w:val="center"/>
              <w:rPr>
                <w:sz w:val="24"/>
                <w:szCs w:val="24"/>
              </w:rPr>
            </w:pPr>
            <w:r w:rsidRPr="00A61175">
              <w:rPr>
                <w:sz w:val="24"/>
                <w:szCs w:val="24"/>
              </w:rPr>
              <w:lastRenderedPageBreak/>
              <w:t>В соответствии с планом</w:t>
            </w:r>
            <w:r>
              <w:rPr>
                <w:sz w:val="24"/>
                <w:szCs w:val="24"/>
              </w:rPr>
              <w:t xml:space="preserve"> работы комитета на декабрь 2021</w:t>
            </w:r>
            <w:r w:rsidRPr="00A61175">
              <w:rPr>
                <w:sz w:val="24"/>
                <w:szCs w:val="24"/>
              </w:rPr>
              <w:t xml:space="preserve"> года</w:t>
            </w:r>
          </w:p>
        </w:tc>
        <w:tc>
          <w:tcPr>
            <w:tcW w:w="2766" w:type="dxa"/>
          </w:tcPr>
          <w:p w:rsidR="00BA5053" w:rsidRDefault="00BA5053" w:rsidP="00BA5053">
            <w:pPr>
              <w:pStyle w:val="2"/>
              <w:spacing w:after="0" w:line="240" w:lineRule="auto"/>
              <w:jc w:val="both"/>
            </w:pPr>
            <w:r w:rsidRPr="00E530F6">
              <w:t>Решили:</w:t>
            </w:r>
          </w:p>
          <w:p w:rsidR="00F52F59" w:rsidRPr="00F52F59" w:rsidRDefault="00F52F59" w:rsidP="00F52F59">
            <w:pPr>
              <w:pStyle w:val="a8"/>
              <w:jc w:val="both"/>
            </w:pPr>
            <w:r w:rsidRPr="00F52F59">
              <w:t>рекомендовать принять отчет об исполнении бюджета территориального фонда обязательного медицинского страхования Архангельской области за девять месяцев 2021 года к сведению,</w:t>
            </w:r>
            <w:r w:rsidRPr="00F52F59">
              <w:rPr>
                <w:b/>
              </w:rPr>
              <w:t xml:space="preserve"> </w:t>
            </w:r>
            <w:r w:rsidRPr="00F52F59">
              <w:t>приняв соответствующий проект постановления Архангельского областного Собрания депутатов на тридцать первой сессии областного Собрания депутатов.</w:t>
            </w:r>
          </w:p>
          <w:p w:rsidR="00F52F59" w:rsidRPr="00F52F59" w:rsidRDefault="00F52F59" w:rsidP="00BA5053">
            <w:pPr>
              <w:pStyle w:val="2"/>
              <w:spacing w:after="0" w:line="240" w:lineRule="auto"/>
              <w:jc w:val="both"/>
            </w:pPr>
          </w:p>
          <w:p w:rsidR="00E73946" w:rsidRPr="00E530F6" w:rsidRDefault="00E73946" w:rsidP="00DF5734">
            <w:pPr>
              <w:pStyle w:val="2"/>
              <w:spacing w:after="0" w:line="240" w:lineRule="auto"/>
              <w:jc w:val="both"/>
            </w:pPr>
          </w:p>
        </w:tc>
      </w:tr>
      <w:tr w:rsidR="00E73946" w:rsidRPr="00B27A37" w:rsidTr="00DF5734">
        <w:tc>
          <w:tcPr>
            <w:tcW w:w="534" w:type="dxa"/>
          </w:tcPr>
          <w:p w:rsidR="00E73946" w:rsidRDefault="00E73946" w:rsidP="00DF5734">
            <w:pPr>
              <w:pStyle w:val="a3"/>
              <w:ind w:firstLine="0"/>
              <w:jc w:val="center"/>
              <w:rPr>
                <w:sz w:val="20"/>
              </w:rPr>
            </w:pPr>
            <w:r>
              <w:rPr>
                <w:sz w:val="20"/>
              </w:rPr>
              <w:lastRenderedPageBreak/>
              <w:t>4.</w:t>
            </w:r>
          </w:p>
        </w:tc>
        <w:tc>
          <w:tcPr>
            <w:tcW w:w="2976" w:type="dxa"/>
          </w:tcPr>
          <w:p w:rsidR="00F52F59" w:rsidRPr="00F52F59" w:rsidRDefault="00F52F59" w:rsidP="00F52F59">
            <w:pPr>
              <w:jc w:val="both"/>
              <w:rPr>
                <w:shd w:val="clear" w:color="auto" w:fill="FFFFFF"/>
              </w:rPr>
            </w:pPr>
            <w:r w:rsidRPr="00F52F59">
              <w:rPr>
                <w:color w:val="000000"/>
              </w:rPr>
              <w:t>О проекте областного закона № пз</w:t>
            </w:r>
            <w:proofErr w:type="gramStart"/>
            <w:r w:rsidRPr="00F52F59">
              <w:rPr>
                <w:color w:val="000000"/>
              </w:rPr>
              <w:t>7</w:t>
            </w:r>
            <w:proofErr w:type="gramEnd"/>
            <w:r w:rsidRPr="00F52F59">
              <w:rPr>
                <w:color w:val="000000"/>
              </w:rPr>
              <w:t>/716 «</w:t>
            </w:r>
            <w:r w:rsidRPr="00F52F59">
              <w:t>О внесении изменений в областной закон «О бюджете территориального фонда обязательного медицинского страхования Архангельской области на 2021 и плановый период 2022 и 2023 годов</w:t>
            </w:r>
            <w:r w:rsidRPr="00F52F59">
              <w:rPr>
                <w:color w:val="000000"/>
              </w:rPr>
              <w:t>».</w:t>
            </w:r>
          </w:p>
          <w:p w:rsidR="00E73946" w:rsidRPr="00F52F59" w:rsidRDefault="00E73946" w:rsidP="00DF5734">
            <w:pPr>
              <w:pStyle w:val="aa"/>
              <w:ind w:firstLine="0"/>
              <w:rPr>
                <w:sz w:val="24"/>
                <w:szCs w:val="24"/>
              </w:rPr>
            </w:pPr>
          </w:p>
        </w:tc>
        <w:tc>
          <w:tcPr>
            <w:tcW w:w="2836" w:type="dxa"/>
          </w:tcPr>
          <w:p w:rsidR="00E73946" w:rsidRDefault="00E73946" w:rsidP="00E73946">
            <w:pPr>
              <w:pStyle w:val="ac"/>
              <w:jc w:val="both"/>
              <w:rPr>
                <w:rFonts w:ascii="Times New Roman" w:hAnsi="Times New Roman"/>
                <w:sz w:val="24"/>
                <w:szCs w:val="24"/>
              </w:rPr>
            </w:pPr>
            <w:r w:rsidRPr="00F45115">
              <w:rPr>
                <w:rFonts w:ascii="Times New Roman" w:hAnsi="Times New Roman"/>
                <w:b/>
                <w:sz w:val="24"/>
                <w:szCs w:val="24"/>
              </w:rPr>
              <w:t>Инициатор внесения:</w:t>
            </w:r>
            <w:r w:rsidRPr="00F45115">
              <w:rPr>
                <w:rFonts w:ascii="Times New Roman" w:hAnsi="Times New Roman"/>
                <w:sz w:val="24"/>
                <w:szCs w:val="24"/>
              </w:rPr>
              <w:t xml:space="preserve"> </w:t>
            </w:r>
          </w:p>
          <w:p w:rsidR="00E73946" w:rsidRPr="00587868" w:rsidRDefault="00E73946" w:rsidP="00E73946">
            <w:pPr>
              <w:pStyle w:val="ac"/>
              <w:jc w:val="both"/>
              <w:rPr>
                <w:rFonts w:ascii="Times New Roman" w:hAnsi="Times New Roman"/>
                <w:b/>
                <w:sz w:val="24"/>
                <w:szCs w:val="24"/>
              </w:rPr>
            </w:pPr>
            <w:r w:rsidRPr="00587868">
              <w:rPr>
                <w:rFonts w:ascii="Times New Roman" w:hAnsi="Times New Roman"/>
                <w:sz w:val="24"/>
                <w:szCs w:val="24"/>
              </w:rPr>
              <w:t>Правительство Архангельской области.</w:t>
            </w:r>
          </w:p>
          <w:p w:rsidR="00E73946" w:rsidRDefault="00E73946" w:rsidP="00E73946">
            <w:pPr>
              <w:jc w:val="both"/>
              <w:rPr>
                <w:b/>
              </w:rPr>
            </w:pPr>
            <w:r w:rsidRPr="00F45115">
              <w:rPr>
                <w:b/>
              </w:rPr>
              <w:t xml:space="preserve">Докладчики: </w:t>
            </w:r>
          </w:p>
          <w:p w:rsidR="00E73946" w:rsidRPr="00926AFF" w:rsidRDefault="00E73946" w:rsidP="00E73946">
            <w:pPr>
              <w:jc w:val="both"/>
            </w:pPr>
            <w:r>
              <w:t xml:space="preserve">Ясько Наталья Николаевна </w:t>
            </w:r>
            <w:r w:rsidRPr="00926AFF">
              <w:t>–</w:t>
            </w:r>
            <w:r>
              <w:t xml:space="preserve"> директор</w:t>
            </w:r>
            <w:r w:rsidRPr="00926AFF">
              <w:t xml:space="preserve"> территориального фонда обязательного медицинского страхования Архангельской области.</w:t>
            </w:r>
            <w:r w:rsidRPr="00926AFF">
              <w:rPr>
                <w:b/>
              </w:rPr>
              <w:t xml:space="preserve"> </w:t>
            </w:r>
          </w:p>
          <w:p w:rsidR="00E73946" w:rsidRPr="00FC3D91" w:rsidRDefault="00E73946" w:rsidP="00E73946">
            <w:pPr>
              <w:jc w:val="both"/>
              <w:rPr>
                <w:b/>
              </w:rPr>
            </w:pPr>
          </w:p>
        </w:tc>
        <w:tc>
          <w:tcPr>
            <w:tcW w:w="4110" w:type="dxa"/>
          </w:tcPr>
          <w:p w:rsidR="00157DAB" w:rsidRPr="00157DAB" w:rsidRDefault="00157DAB" w:rsidP="00157DAB">
            <w:pPr>
              <w:pStyle w:val="a8"/>
              <w:ind w:firstLine="175"/>
              <w:jc w:val="both"/>
              <w:rPr>
                <w:color w:val="000000"/>
              </w:rPr>
            </w:pPr>
            <w:r w:rsidRPr="00157DAB">
              <w:t xml:space="preserve">Законопроектом предлагается </w:t>
            </w:r>
            <w:r w:rsidRPr="00157DAB">
              <w:rPr>
                <w:color w:val="000000"/>
              </w:rPr>
              <w:t>на 2021 год</w:t>
            </w:r>
            <w:r w:rsidRPr="00157DAB">
              <w:t xml:space="preserve"> увеличить доходную                            и расходную части бюджета </w:t>
            </w:r>
            <w:r w:rsidRPr="00157DAB">
              <w:rPr>
                <w:color w:val="000000"/>
              </w:rPr>
              <w:t xml:space="preserve">территориального фонда обязательного медицинского страхования Архангельской области (далее – территориальный фонд) </w:t>
            </w:r>
            <w:r w:rsidRPr="00157DAB">
              <w:t>на 702,3 млн. рублей, без изменения предельного размера дефицита бюджета. В результате изменений доходы составят 27 479,6</w:t>
            </w:r>
            <w:r>
              <w:t xml:space="preserve"> млн. рублей</w:t>
            </w:r>
            <w:r w:rsidRPr="00157DAB">
              <w:t xml:space="preserve"> расходы  – 27 692,1 млн. рублей.</w:t>
            </w:r>
            <w:r w:rsidRPr="00157DAB">
              <w:rPr>
                <w:color w:val="000000"/>
              </w:rPr>
              <w:t xml:space="preserve"> Дефицит бюджета территориального фонда                на 2021 год утвержден в сумме 212,5 млн. рублей.</w:t>
            </w:r>
          </w:p>
          <w:p w:rsidR="00157DAB" w:rsidRPr="00157DAB" w:rsidRDefault="00157DAB" w:rsidP="00157DAB">
            <w:pPr>
              <w:pStyle w:val="a8"/>
              <w:ind w:firstLine="175"/>
              <w:jc w:val="both"/>
            </w:pPr>
            <w:r w:rsidRPr="00157DAB">
              <w:t>Увеличение доходной части планируется за счет:</w:t>
            </w:r>
          </w:p>
          <w:p w:rsidR="00157DAB" w:rsidRPr="00157DAB" w:rsidRDefault="00157DAB" w:rsidP="00157DAB">
            <w:pPr>
              <w:pStyle w:val="a8"/>
              <w:ind w:firstLine="175"/>
              <w:jc w:val="both"/>
            </w:pPr>
            <w:r w:rsidRPr="00157DAB">
              <w:t xml:space="preserve">- неналоговых доходов,  которые </w:t>
            </w:r>
            <w:r w:rsidRPr="00157DAB">
              <w:rPr>
                <w:spacing w:val="-2"/>
              </w:rPr>
              <w:t xml:space="preserve">поступают в бюджет территориального фонда </w:t>
            </w:r>
            <w:r w:rsidRPr="00157DAB">
              <w:t>в сумме 3,513 млн. рублей;</w:t>
            </w:r>
          </w:p>
          <w:p w:rsidR="00157DAB" w:rsidRPr="00157DAB" w:rsidRDefault="00157DAB" w:rsidP="00157DAB">
            <w:pPr>
              <w:pStyle w:val="a8"/>
              <w:ind w:firstLine="175"/>
              <w:jc w:val="both"/>
            </w:pPr>
            <w:proofErr w:type="gramStart"/>
            <w:r w:rsidRPr="00157DAB">
              <w:t xml:space="preserve">- предоставления межбюджетного </w:t>
            </w:r>
            <w:r w:rsidRPr="00157DAB">
              <w:lastRenderedPageBreak/>
              <w:t xml:space="preserve">трансферта из областного бюджета </w:t>
            </w:r>
            <w:r w:rsidRPr="00157DAB">
              <w:br/>
              <w:t xml:space="preserve">на дополнительное финансовое обеспечение реализации территориальной программы обязательного медицинского страхования Архангельской области </w:t>
            </w:r>
            <w:r w:rsidRPr="00157DAB">
              <w:br/>
              <w:t>в части базовой программы обязательного медицинского страхования в соответствии с частью 4 статьи 26 Федерального закона                                                      от 29 ноября 2010 года № 326-ФЗ «Об обязательном медицинском страховании в Российской Федерации» на сумму 256,989 млн. рублей;</w:t>
            </w:r>
            <w:proofErr w:type="gramEnd"/>
          </w:p>
          <w:p w:rsidR="00157DAB" w:rsidRPr="00157DAB" w:rsidRDefault="00157DAB" w:rsidP="00157DAB">
            <w:pPr>
              <w:pStyle w:val="a8"/>
              <w:ind w:firstLine="175"/>
              <w:jc w:val="both"/>
            </w:pPr>
            <w:proofErr w:type="gramStart"/>
            <w:r w:rsidRPr="00157DAB">
              <w:t xml:space="preserve">- предоставления межбюджетного трансферта из областного бюджета </w:t>
            </w:r>
            <w:r w:rsidRPr="00157DAB">
              <w:br/>
              <w:t xml:space="preserve">за счет средств резервного фонда Правительства Российской Федерации на дополнительное финансовое обеспечение оказания медицинской помощи лицам, застрахованным по обязательному медицинскому страхованию, в том числе с заболеванием и (или) подозрением на заболевание новой </w:t>
            </w:r>
            <w:proofErr w:type="spellStart"/>
            <w:r w:rsidRPr="00157DAB">
              <w:t>коронавирусной</w:t>
            </w:r>
            <w:proofErr w:type="spellEnd"/>
            <w:r w:rsidRPr="00157DAB">
              <w:t xml:space="preserve"> инфекцией (COVID-19), в рамках реализации территориальных программ обязательного медицинского страхования,  на сумму 415,835 млн. рублей;</w:t>
            </w:r>
            <w:proofErr w:type="gramEnd"/>
          </w:p>
          <w:p w:rsidR="00157DAB" w:rsidRPr="00157DAB" w:rsidRDefault="00157DAB" w:rsidP="00157DAB">
            <w:pPr>
              <w:pStyle w:val="a8"/>
              <w:ind w:firstLine="175"/>
              <w:jc w:val="both"/>
            </w:pPr>
            <w:proofErr w:type="gramStart"/>
            <w:r w:rsidRPr="00157DAB">
              <w:t xml:space="preserve">- увеличения прочих межбюджетных трансфертов, передаваемых бюджетам территориальных фондов обязательного медицинского </w:t>
            </w:r>
            <w:r w:rsidRPr="00157DAB">
              <w:lastRenderedPageBreak/>
              <w:t>страхования в рамках осуществления межтерриториальных расчетов между территориальными фондами обязательного медицинского страхования за медицинскую помощь, оказанную медицинскими организациями Архангельской области лицам, застрахованным на территориях других субъектов Российской Федерации (</w:t>
            </w:r>
            <w:r w:rsidRPr="00157DAB">
              <w:rPr>
                <w:bCs/>
              </w:rPr>
              <w:t xml:space="preserve">исходя из фактического объема поступлений за январь – ноябрь 2021 года) </w:t>
            </w:r>
            <w:r w:rsidRPr="00157DAB">
              <w:t>в сумме 29,349 млн. рублей;</w:t>
            </w:r>
            <w:proofErr w:type="gramEnd"/>
          </w:p>
          <w:p w:rsidR="00157DAB" w:rsidRPr="00157DAB" w:rsidRDefault="00157DAB" w:rsidP="00157DAB">
            <w:pPr>
              <w:pStyle w:val="ae"/>
              <w:ind w:firstLine="175"/>
              <w:jc w:val="both"/>
            </w:pPr>
            <w:r w:rsidRPr="00157DAB">
              <w:t>- доходов от возврата остатков субсидий, субвенций и иных межбюджетных трансфертов, имеющих целевое назначение, прошлых</w:t>
            </w:r>
            <w:r>
              <w:t xml:space="preserve"> лет </w:t>
            </w:r>
            <w:r w:rsidRPr="00157DAB">
              <w:t>в сумме 0,479 млн. рублей.</w:t>
            </w:r>
          </w:p>
          <w:p w:rsidR="00157DAB" w:rsidRPr="00157DAB" w:rsidRDefault="00157DAB" w:rsidP="00157DAB">
            <w:pPr>
              <w:pStyle w:val="a8"/>
              <w:ind w:firstLine="175"/>
              <w:jc w:val="both"/>
            </w:pPr>
            <w:r w:rsidRPr="00157DAB">
              <w:t xml:space="preserve">Законопроектом планируется увеличение расходов </w:t>
            </w:r>
            <w:proofErr w:type="gramStart"/>
            <w:r w:rsidRPr="00157DAB">
              <w:t>на</w:t>
            </w:r>
            <w:proofErr w:type="gramEnd"/>
            <w:r w:rsidRPr="00157DAB">
              <w:t>:</w:t>
            </w:r>
          </w:p>
          <w:p w:rsidR="00157DAB" w:rsidRPr="00157DAB" w:rsidRDefault="00157DAB" w:rsidP="00157DAB">
            <w:pPr>
              <w:widowControl w:val="0"/>
              <w:ind w:firstLine="175"/>
              <w:jc w:val="both"/>
            </w:pPr>
            <w:r w:rsidRPr="00157DAB">
              <w:t xml:space="preserve">- дополнительное финансовое обеспечение оказания медицинской помощи лицам, застрахованным по обязательному медицинскому страхованию, в том числе с заболеванием и (или) подозрением </w:t>
            </w:r>
            <w:r w:rsidRPr="00157DAB">
              <w:br/>
              <w:t xml:space="preserve">на заболевание новой </w:t>
            </w:r>
            <w:proofErr w:type="spellStart"/>
            <w:r w:rsidRPr="00157DAB">
              <w:t>коронавирусной</w:t>
            </w:r>
            <w:proofErr w:type="spellEnd"/>
            <w:r w:rsidRPr="00157DAB">
              <w:t xml:space="preserve"> инфекцией (COVID-19) в рамках реализации территориальных программ обязательного медицинского страхования в сумме 415,835  млн. рублей;</w:t>
            </w:r>
          </w:p>
          <w:p w:rsidR="00157DAB" w:rsidRPr="00157DAB" w:rsidRDefault="00157DAB" w:rsidP="00157DAB">
            <w:pPr>
              <w:ind w:firstLine="175"/>
              <w:jc w:val="both"/>
            </w:pPr>
            <w:r w:rsidRPr="00157DAB">
              <w:t xml:space="preserve">- финансовое обеспечение мероприятий по организации дополнительного профессионального </w:t>
            </w:r>
            <w:r w:rsidRPr="00157DAB">
              <w:lastRenderedPageBreak/>
              <w:t>образования медицинских работников по программам повышения квалификации, а также по приобретению и проведению ремонта медицинского оборудования в сумме 95,3 млн. рублей;</w:t>
            </w:r>
          </w:p>
          <w:p w:rsidR="00157DAB" w:rsidRPr="00157DAB" w:rsidRDefault="00157DAB" w:rsidP="00157DAB">
            <w:pPr>
              <w:autoSpaceDE w:val="0"/>
              <w:autoSpaceDN w:val="0"/>
              <w:adjustRightInd w:val="0"/>
              <w:ind w:firstLine="175"/>
              <w:jc w:val="both"/>
            </w:pPr>
            <w:r w:rsidRPr="00157DAB">
              <w:rPr>
                <w:rFonts w:eastAsia="Calibri"/>
              </w:rPr>
              <w:t>- финансовое обеспечение расходов на оплату медицинской помощи, оказанной лицам, застрахованным на территории других субъектов Российской Федерации в сумме 29,349 млн. рублей;</w:t>
            </w:r>
          </w:p>
          <w:p w:rsidR="00157DAB" w:rsidRPr="00157DAB" w:rsidRDefault="00157DAB" w:rsidP="00157DAB">
            <w:pPr>
              <w:pStyle w:val="21"/>
              <w:spacing w:after="0" w:line="240" w:lineRule="auto"/>
              <w:ind w:left="0" w:firstLine="175"/>
              <w:jc w:val="both"/>
            </w:pPr>
            <w:r w:rsidRPr="00157DAB">
              <w:t>- дополнительное финансовое обеспечение реализации территориальной программы государственных гарантий бесплатного оказания гражданам медицинской помощи в Архангельской области в части базовой программы обязательного медицинского страхования в сумме 256,989 млн. рублей.</w:t>
            </w:r>
          </w:p>
          <w:p w:rsidR="00157DAB" w:rsidRPr="00157DAB" w:rsidRDefault="00157DAB" w:rsidP="00157DAB">
            <w:pPr>
              <w:pStyle w:val="ConsPlusNormal"/>
              <w:ind w:firstLine="175"/>
              <w:jc w:val="both"/>
              <w:rPr>
                <w:rFonts w:ascii="Times New Roman" w:hAnsi="Times New Roman" w:cs="Times New Roman"/>
                <w:spacing w:val="2"/>
                <w:sz w:val="24"/>
                <w:szCs w:val="24"/>
                <w:shd w:val="clear" w:color="auto" w:fill="FFFFFF"/>
              </w:rPr>
            </w:pPr>
            <w:r w:rsidRPr="00157DAB">
              <w:rPr>
                <w:rFonts w:ascii="Times New Roman" w:hAnsi="Times New Roman" w:cs="Times New Roman"/>
                <w:sz w:val="24"/>
                <w:szCs w:val="24"/>
              </w:rPr>
              <w:t>Средства межбюджетного трансферта, предоставляемого из областного бюджета</w:t>
            </w:r>
            <w:r w:rsidRPr="00157DAB">
              <w:rPr>
                <w:rFonts w:ascii="Times New Roman" w:hAnsi="Times New Roman" w:cs="Times New Roman"/>
                <w:spacing w:val="2"/>
                <w:sz w:val="24"/>
                <w:szCs w:val="24"/>
                <w:shd w:val="clear" w:color="auto" w:fill="FFFFFF"/>
              </w:rPr>
              <w:t xml:space="preserve"> на дополнительное финансовое обеспечение территориальной программы обязательного медицинского страхования в части базовой программы обязательного медицинского страхования, будут направлены </w:t>
            </w:r>
            <w:r w:rsidRPr="00157DAB">
              <w:rPr>
                <w:rFonts w:ascii="Times New Roman" w:hAnsi="Times New Roman" w:cs="Times New Roman"/>
                <w:spacing w:val="2"/>
                <w:sz w:val="24"/>
                <w:szCs w:val="24"/>
                <w:shd w:val="clear" w:color="auto" w:fill="FFFFFF"/>
              </w:rPr>
              <w:br/>
              <w:t>в порядке, устанавливаемым Правительством Архангельской области:</w:t>
            </w:r>
          </w:p>
          <w:p w:rsidR="00157DAB" w:rsidRPr="00157DAB" w:rsidRDefault="00157DAB" w:rsidP="00157DAB">
            <w:pPr>
              <w:pStyle w:val="ConsPlusNormal"/>
              <w:ind w:firstLine="175"/>
              <w:jc w:val="both"/>
              <w:rPr>
                <w:rFonts w:ascii="Times New Roman" w:hAnsi="Times New Roman" w:cs="Times New Roman"/>
                <w:spacing w:val="2"/>
                <w:sz w:val="24"/>
                <w:szCs w:val="24"/>
                <w:shd w:val="clear" w:color="auto" w:fill="FFFFFF"/>
              </w:rPr>
            </w:pPr>
            <w:proofErr w:type="gramStart"/>
            <w:r w:rsidRPr="00157DAB">
              <w:rPr>
                <w:rFonts w:ascii="Times New Roman" w:hAnsi="Times New Roman" w:cs="Times New Roman"/>
                <w:spacing w:val="2"/>
                <w:sz w:val="24"/>
                <w:szCs w:val="24"/>
                <w:shd w:val="clear" w:color="auto" w:fill="FFFFFF"/>
              </w:rPr>
              <w:t xml:space="preserve">- на дополнительное финансовое обеспечение реализации </w:t>
            </w:r>
            <w:r w:rsidRPr="00157DAB">
              <w:rPr>
                <w:rFonts w:ascii="Times New Roman" w:hAnsi="Times New Roman" w:cs="Times New Roman"/>
                <w:spacing w:val="2"/>
                <w:sz w:val="24"/>
                <w:szCs w:val="24"/>
                <w:shd w:val="clear" w:color="auto" w:fill="FFFFFF"/>
              </w:rPr>
              <w:lastRenderedPageBreak/>
              <w:t xml:space="preserve">территориальной программы в части базовой программы обязательного медицинского страхования на дополнительное финансовое обеспечение установления дополнительного объема страхового обеспечения </w:t>
            </w:r>
            <w:r w:rsidRPr="00157DAB">
              <w:rPr>
                <w:rFonts w:ascii="Times New Roman" w:hAnsi="Times New Roman" w:cs="Times New Roman"/>
                <w:spacing w:val="2"/>
                <w:sz w:val="24"/>
                <w:szCs w:val="24"/>
                <w:shd w:val="clear" w:color="auto" w:fill="FFFFFF"/>
              </w:rPr>
              <w:br/>
              <w:t>по страховым случаям, установленным базовой программой обязательного медицинского страхования, в части дополнительных объемов скорой медицинской помощи и медицинской помощи в амбулаторных условиях, оказываемой в неотложной форме в сумме 124, 086 млн. рублей;</w:t>
            </w:r>
            <w:proofErr w:type="gramEnd"/>
          </w:p>
          <w:p w:rsidR="00157DAB" w:rsidRPr="00157DAB" w:rsidRDefault="00157DAB" w:rsidP="00157DAB">
            <w:pPr>
              <w:pStyle w:val="ConsPlusNormal"/>
              <w:ind w:firstLine="175"/>
              <w:jc w:val="both"/>
              <w:rPr>
                <w:rFonts w:ascii="Times New Roman" w:hAnsi="Times New Roman" w:cs="Times New Roman"/>
                <w:spacing w:val="2"/>
                <w:sz w:val="24"/>
                <w:szCs w:val="24"/>
                <w:shd w:val="clear" w:color="auto" w:fill="FFFFFF"/>
              </w:rPr>
            </w:pPr>
            <w:r w:rsidRPr="00157DAB">
              <w:rPr>
                <w:rFonts w:ascii="Times New Roman" w:hAnsi="Times New Roman" w:cs="Times New Roman"/>
                <w:spacing w:val="2"/>
                <w:sz w:val="24"/>
                <w:szCs w:val="24"/>
                <w:shd w:val="clear" w:color="auto" w:fill="FFFFFF"/>
              </w:rPr>
              <w:t xml:space="preserve">- на увеличение стоимости территориальной программы в целях покрытия дефицита </w:t>
            </w:r>
            <w:proofErr w:type="spellStart"/>
            <w:r w:rsidRPr="00157DAB">
              <w:rPr>
                <w:rFonts w:ascii="Times New Roman" w:hAnsi="Times New Roman" w:cs="Times New Roman"/>
                <w:spacing w:val="2"/>
                <w:sz w:val="24"/>
                <w:szCs w:val="24"/>
                <w:shd w:val="clear" w:color="auto" w:fill="FFFFFF"/>
              </w:rPr>
              <w:t>подушевого</w:t>
            </w:r>
            <w:proofErr w:type="spellEnd"/>
            <w:r w:rsidRPr="00157DAB">
              <w:rPr>
                <w:rFonts w:ascii="Times New Roman" w:hAnsi="Times New Roman" w:cs="Times New Roman"/>
                <w:spacing w:val="2"/>
                <w:sz w:val="24"/>
                <w:szCs w:val="24"/>
                <w:shd w:val="clear" w:color="auto" w:fill="FFFFFF"/>
              </w:rPr>
              <w:t xml:space="preserve"> финансирования в 2021 году и во избежание просроченной кредиторской задолженности в сумме 132, 903 млн. рублей.</w:t>
            </w:r>
          </w:p>
          <w:p w:rsidR="00157DAB" w:rsidRPr="00157DAB" w:rsidRDefault="00157DAB" w:rsidP="00157DAB">
            <w:pPr>
              <w:pStyle w:val="a8"/>
              <w:ind w:firstLine="175"/>
              <w:jc w:val="both"/>
            </w:pPr>
            <w:r w:rsidRPr="00157DAB">
              <w:t>Комитет отмечает, что принятие предложенного законопроекта повлечет внесение изменений в постановление Правительства Архангельской области                       от 22 декабря 2020 года № 911-пп «Об утверждении территориальной программы государственных гарантий бесплатного оказания гражданам медицинской помощи в Архангельской области на 2021 год и на плановый период 2022 и 2023 годов».</w:t>
            </w:r>
          </w:p>
          <w:p w:rsidR="00157DAB" w:rsidRPr="00157DAB" w:rsidRDefault="00157DAB" w:rsidP="00157DAB">
            <w:pPr>
              <w:pStyle w:val="a8"/>
              <w:ind w:firstLine="175"/>
              <w:jc w:val="both"/>
            </w:pPr>
            <w:r w:rsidRPr="00157DAB">
              <w:lastRenderedPageBreak/>
              <w:t>На законопроект поступило положительное заключение                               контрольно-счетной палаты Архангельской области.</w:t>
            </w:r>
          </w:p>
          <w:p w:rsidR="00E73946" w:rsidRDefault="00E73946" w:rsidP="00157DAB">
            <w:pPr>
              <w:pStyle w:val="a8"/>
              <w:ind w:firstLine="709"/>
              <w:jc w:val="both"/>
              <w:rPr>
                <w:color w:val="000000"/>
                <w:lang w:bidi="ru-RU"/>
              </w:rPr>
            </w:pPr>
          </w:p>
        </w:tc>
        <w:tc>
          <w:tcPr>
            <w:tcW w:w="2268" w:type="dxa"/>
          </w:tcPr>
          <w:p w:rsidR="00E73946" w:rsidRDefault="00E73946" w:rsidP="00DF5734">
            <w:pPr>
              <w:pStyle w:val="a3"/>
              <w:ind w:firstLine="0"/>
              <w:jc w:val="center"/>
              <w:rPr>
                <w:sz w:val="24"/>
                <w:szCs w:val="24"/>
              </w:rPr>
            </w:pPr>
            <w:r>
              <w:rPr>
                <w:sz w:val="24"/>
                <w:szCs w:val="24"/>
              </w:rPr>
              <w:lastRenderedPageBreak/>
              <w:t>Вне плана</w:t>
            </w:r>
          </w:p>
        </w:tc>
        <w:tc>
          <w:tcPr>
            <w:tcW w:w="2766" w:type="dxa"/>
          </w:tcPr>
          <w:p w:rsidR="00E73946" w:rsidRPr="00E530F6" w:rsidRDefault="00E73946" w:rsidP="00E73946">
            <w:pPr>
              <w:pStyle w:val="2"/>
              <w:spacing w:after="0" w:line="240" w:lineRule="auto"/>
              <w:jc w:val="both"/>
            </w:pPr>
            <w:r w:rsidRPr="00E530F6">
              <w:t>Решили:</w:t>
            </w:r>
          </w:p>
          <w:p w:rsidR="00157DAB" w:rsidRPr="00D049D3" w:rsidRDefault="00157DAB" w:rsidP="00157DAB">
            <w:pPr>
              <w:pStyle w:val="a8"/>
              <w:jc w:val="both"/>
            </w:pPr>
            <w:r>
              <w:t xml:space="preserve">рекомендовать </w:t>
            </w:r>
            <w:r w:rsidRPr="00E61C6A">
              <w:t>принять проект областного закона                         в первом и во втором чтении</w:t>
            </w:r>
            <w:r>
              <w:t xml:space="preserve"> на тридцать первой</w:t>
            </w:r>
            <w:r w:rsidRPr="00D049D3">
              <w:t xml:space="preserve"> сессии Архангельского областного Собрания депутатов седьмого созыва.</w:t>
            </w:r>
          </w:p>
          <w:p w:rsidR="00E73946" w:rsidRPr="00E530F6" w:rsidRDefault="00E73946" w:rsidP="00DF5734">
            <w:pPr>
              <w:pStyle w:val="2"/>
              <w:spacing w:after="0" w:line="240" w:lineRule="auto"/>
              <w:jc w:val="both"/>
            </w:pPr>
          </w:p>
        </w:tc>
      </w:tr>
      <w:tr w:rsidR="00E73946" w:rsidRPr="00B27A37" w:rsidTr="00DF5734">
        <w:tc>
          <w:tcPr>
            <w:tcW w:w="534" w:type="dxa"/>
          </w:tcPr>
          <w:p w:rsidR="00E73946" w:rsidRDefault="00E73946" w:rsidP="00DF5734">
            <w:pPr>
              <w:pStyle w:val="a3"/>
              <w:ind w:firstLine="0"/>
              <w:jc w:val="center"/>
              <w:rPr>
                <w:sz w:val="20"/>
              </w:rPr>
            </w:pPr>
            <w:r>
              <w:rPr>
                <w:sz w:val="20"/>
              </w:rPr>
              <w:lastRenderedPageBreak/>
              <w:t>5.</w:t>
            </w:r>
          </w:p>
        </w:tc>
        <w:tc>
          <w:tcPr>
            <w:tcW w:w="2976" w:type="dxa"/>
          </w:tcPr>
          <w:p w:rsidR="00E73946" w:rsidRPr="00834FB3" w:rsidRDefault="00E73946" w:rsidP="00DF5734">
            <w:pPr>
              <w:pStyle w:val="aa"/>
              <w:ind w:firstLine="0"/>
              <w:rPr>
                <w:sz w:val="24"/>
                <w:szCs w:val="24"/>
              </w:rPr>
            </w:pPr>
            <w:r>
              <w:rPr>
                <w:sz w:val="24"/>
                <w:szCs w:val="24"/>
              </w:rPr>
              <w:t>О награждении Почетными грамотами и благодарностями</w:t>
            </w:r>
            <w:r w:rsidRPr="00834FB3">
              <w:rPr>
                <w:sz w:val="24"/>
                <w:szCs w:val="24"/>
              </w:rPr>
              <w:t xml:space="preserve"> Архангельского областного Собрания депутатов</w:t>
            </w:r>
          </w:p>
        </w:tc>
        <w:tc>
          <w:tcPr>
            <w:tcW w:w="2836" w:type="dxa"/>
          </w:tcPr>
          <w:p w:rsidR="00E73946" w:rsidRPr="00BA7EB3" w:rsidRDefault="00E73946" w:rsidP="00DF5734">
            <w:pPr>
              <w:jc w:val="both"/>
              <w:rPr>
                <w:bCs/>
              </w:rPr>
            </w:pPr>
            <w:r w:rsidRPr="00BA7EB3">
              <w:rPr>
                <w:b/>
              </w:rPr>
              <w:t>Докладчик:</w:t>
            </w:r>
            <w:r>
              <w:rPr>
                <w:b/>
              </w:rPr>
              <w:t xml:space="preserve"> </w:t>
            </w:r>
            <w:r w:rsidRPr="00AA6FA9">
              <w:t>Эммануилов Сергей Дмитриевич</w:t>
            </w:r>
            <w:r>
              <w:rPr>
                <w:b/>
              </w:rPr>
              <w:t xml:space="preserve"> </w:t>
            </w:r>
            <w:r w:rsidRPr="00B06714">
              <w:t>–</w:t>
            </w:r>
            <w:r>
              <w:t>председатель</w:t>
            </w:r>
            <w:r w:rsidRPr="00C613ED">
              <w:t xml:space="preserve"> </w:t>
            </w:r>
            <w:r>
              <w:t>комитета по социальной политике и</w:t>
            </w:r>
            <w:r w:rsidRPr="00C613ED">
              <w:t xml:space="preserve"> здравоохранению</w:t>
            </w:r>
            <w:r>
              <w:t>.</w:t>
            </w:r>
          </w:p>
          <w:p w:rsidR="00E73946" w:rsidRPr="00801659" w:rsidRDefault="00E73946" w:rsidP="00DF5734">
            <w:pPr>
              <w:jc w:val="both"/>
              <w:rPr>
                <w:b/>
              </w:rPr>
            </w:pPr>
          </w:p>
        </w:tc>
        <w:tc>
          <w:tcPr>
            <w:tcW w:w="4110" w:type="dxa"/>
          </w:tcPr>
          <w:p w:rsidR="00E73946" w:rsidRPr="00BA7EB3" w:rsidRDefault="00E73946" w:rsidP="00DF5734">
            <w:pPr>
              <w:jc w:val="both"/>
            </w:pPr>
          </w:p>
        </w:tc>
        <w:tc>
          <w:tcPr>
            <w:tcW w:w="2268" w:type="dxa"/>
          </w:tcPr>
          <w:p w:rsidR="00E73946" w:rsidRPr="003206AE" w:rsidRDefault="00E73946" w:rsidP="00DF5734">
            <w:pPr>
              <w:pStyle w:val="a3"/>
              <w:ind w:firstLine="0"/>
              <w:jc w:val="center"/>
              <w:rPr>
                <w:sz w:val="24"/>
                <w:szCs w:val="24"/>
              </w:rPr>
            </w:pPr>
            <w:r>
              <w:rPr>
                <w:sz w:val="24"/>
                <w:szCs w:val="24"/>
              </w:rPr>
              <w:t>Вне плана</w:t>
            </w:r>
          </w:p>
        </w:tc>
        <w:tc>
          <w:tcPr>
            <w:tcW w:w="2766" w:type="dxa"/>
          </w:tcPr>
          <w:p w:rsidR="00E73946" w:rsidRPr="00E530F6" w:rsidRDefault="00E73946" w:rsidP="00DF5734">
            <w:pPr>
              <w:pStyle w:val="2"/>
              <w:spacing w:after="0" w:line="240" w:lineRule="auto"/>
              <w:jc w:val="both"/>
            </w:pPr>
            <w:r w:rsidRPr="00E530F6">
              <w:t>Решили:</w:t>
            </w:r>
          </w:p>
          <w:p w:rsidR="00E73946" w:rsidRDefault="00E73946" w:rsidP="00DF5734">
            <w:pPr>
              <w:pStyle w:val="2"/>
              <w:spacing w:after="0" w:line="240" w:lineRule="auto"/>
              <w:jc w:val="both"/>
            </w:pPr>
            <w:r>
              <w:t>1.Рекомендовать наградить Почетной грамотой АОСД:</w:t>
            </w:r>
            <w:r w:rsidR="00157DAB">
              <w:t xml:space="preserve"> Наконечную С.А., Чеканову М.В., Мальцеву Е.Ю.,</w:t>
            </w:r>
          </w:p>
          <w:p w:rsidR="00BA5053" w:rsidRDefault="00BA5053" w:rsidP="00DF5734">
            <w:pPr>
              <w:pStyle w:val="2"/>
              <w:spacing w:after="0" w:line="240" w:lineRule="auto"/>
              <w:jc w:val="both"/>
            </w:pPr>
            <w:r>
              <w:t>Мараева И.В.</w:t>
            </w:r>
          </w:p>
          <w:p w:rsidR="00E73946" w:rsidRDefault="00E73946" w:rsidP="00DF5734">
            <w:pPr>
              <w:pStyle w:val="2"/>
              <w:spacing w:after="0" w:line="240" w:lineRule="auto"/>
              <w:jc w:val="both"/>
            </w:pPr>
            <w:r>
              <w:t>2. Рекомендовать объявить благодарность АОСД:</w:t>
            </w:r>
            <w:r w:rsidR="00157DAB">
              <w:t xml:space="preserve"> </w:t>
            </w:r>
            <w:r w:rsidR="00DE672D">
              <w:t xml:space="preserve">               </w:t>
            </w:r>
            <w:r w:rsidR="00157DAB">
              <w:t xml:space="preserve">Чередниченко </w:t>
            </w:r>
            <w:r w:rsidR="00DE672D">
              <w:t>Н.А.</w:t>
            </w:r>
          </w:p>
          <w:p w:rsidR="00C45531" w:rsidRDefault="00C45531" w:rsidP="00DF5734">
            <w:pPr>
              <w:pStyle w:val="2"/>
              <w:spacing w:after="0" w:line="240" w:lineRule="auto"/>
              <w:jc w:val="both"/>
            </w:pPr>
            <w:proofErr w:type="spellStart"/>
            <w:r>
              <w:t>Чебыкиной</w:t>
            </w:r>
            <w:proofErr w:type="spellEnd"/>
            <w:r>
              <w:t xml:space="preserve"> Е.В.</w:t>
            </w:r>
          </w:p>
          <w:p w:rsidR="00C45531" w:rsidRDefault="00C45531" w:rsidP="00DF5734">
            <w:pPr>
              <w:pStyle w:val="2"/>
              <w:spacing w:after="0" w:line="240" w:lineRule="auto"/>
              <w:jc w:val="both"/>
            </w:pPr>
            <w:r>
              <w:t>Шабалиной Е.В.</w:t>
            </w:r>
          </w:p>
          <w:p w:rsidR="00C45531" w:rsidRDefault="00C45531" w:rsidP="00DF5734">
            <w:pPr>
              <w:pStyle w:val="2"/>
              <w:spacing w:after="0" w:line="240" w:lineRule="auto"/>
              <w:jc w:val="both"/>
            </w:pPr>
            <w:r>
              <w:t>Шемякиной С.Р.</w:t>
            </w:r>
          </w:p>
          <w:p w:rsidR="00C45531" w:rsidRDefault="00C45531" w:rsidP="00DF5734">
            <w:pPr>
              <w:pStyle w:val="2"/>
              <w:spacing w:after="0" w:line="240" w:lineRule="auto"/>
              <w:jc w:val="both"/>
            </w:pPr>
            <w:r>
              <w:t>Деминой И.Ю.</w:t>
            </w:r>
          </w:p>
          <w:p w:rsidR="00E73946" w:rsidRPr="00B90912" w:rsidRDefault="00C45531" w:rsidP="00E73946">
            <w:pPr>
              <w:pStyle w:val="2"/>
              <w:spacing w:after="0" w:line="240" w:lineRule="auto"/>
              <w:jc w:val="both"/>
            </w:pPr>
            <w:r>
              <w:t>Лисовой Т.В.</w:t>
            </w:r>
          </w:p>
        </w:tc>
      </w:tr>
    </w:tbl>
    <w:p w:rsidR="00E73946" w:rsidRDefault="00E73946" w:rsidP="00E73946"/>
    <w:p w:rsidR="00E73946" w:rsidRDefault="00E73946" w:rsidP="00E73946"/>
    <w:p w:rsidR="00E73946" w:rsidRDefault="00E73946" w:rsidP="00E73946"/>
    <w:p w:rsidR="00E73946" w:rsidRDefault="00E73946" w:rsidP="00E73946"/>
    <w:p w:rsidR="00E73946" w:rsidRDefault="00E73946" w:rsidP="00E73946"/>
    <w:p w:rsidR="00E73946" w:rsidRDefault="00E73946" w:rsidP="00E73946"/>
    <w:p w:rsidR="00E73946" w:rsidRDefault="00E73946" w:rsidP="00E73946"/>
    <w:p w:rsidR="00425563" w:rsidRDefault="00425563"/>
    <w:sectPr w:rsidR="00425563" w:rsidSect="00C52032">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DB6" w:rsidRDefault="009A3DB6" w:rsidP="00BF6EF5">
      <w:r>
        <w:separator/>
      </w:r>
    </w:p>
  </w:endnote>
  <w:endnote w:type="continuationSeparator" w:id="0">
    <w:p w:rsidR="009A3DB6" w:rsidRDefault="009A3DB6" w:rsidP="00BF6E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DB6" w:rsidRDefault="009A3DB6" w:rsidP="00BF6EF5">
      <w:r>
        <w:separator/>
      </w:r>
    </w:p>
  </w:footnote>
  <w:footnote w:type="continuationSeparator" w:id="0">
    <w:p w:rsidR="009A3DB6" w:rsidRDefault="009A3DB6" w:rsidP="00BF6E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6B2BE8" w:rsidP="00C52032">
    <w:pPr>
      <w:pStyle w:val="a5"/>
      <w:framePr w:wrap="around" w:vAnchor="text" w:hAnchor="margin" w:xAlign="center" w:y="1"/>
      <w:rPr>
        <w:rStyle w:val="a7"/>
      </w:rPr>
    </w:pPr>
    <w:r>
      <w:rPr>
        <w:rStyle w:val="a7"/>
      </w:rPr>
      <w:fldChar w:fldCharType="begin"/>
    </w:r>
    <w:r w:rsidR="00BA5053">
      <w:rPr>
        <w:rStyle w:val="a7"/>
      </w:rPr>
      <w:instrText xml:space="preserve">PAGE  </w:instrText>
    </w:r>
    <w:r>
      <w:rPr>
        <w:rStyle w:val="a7"/>
      </w:rPr>
      <w:fldChar w:fldCharType="end"/>
    </w:r>
  </w:p>
  <w:p w:rsidR="00C52032" w:rsidRDefault="00C4553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6B2BE8" w:rsidP="00C52032">
    <w:pPr>
      <w:pStyle w:val="a5"/>
      <w:framePr w:wrap="around" w:vAnchor="text" w:hAnchor="margin" w:xAlign="center" w:y="1"/>
      <w:rPr>
        <w:rStyle w:val="a7"/>
      </w:rPr>
    </w:pPr>
    <w:r>
      <w:rPr>
        <w:rStyle w:val="a7"/>
      </w:rPr>
      <w:fldChar w:fldCharType="begin"/>
    </w:r>
    <w:r w:rsidR="00BA5053">
      <w:rPr>
        <w:rStyle w:val="a7"/>
      </w:rPr>
      <w:instrText xml:space="preserve">PAGE  </w:instrText>
    </w:r>
    <w:r>
      <w:rPr>
        <w:rStyle w:val="a7"/>
      </w:rPr>
      <w:fldChar w:fldCharType="separate"/>
    </w:r>
    <w:r w:rsidR="00C45531">
      <w:rPr>
        <w:rStyle w:val="a7"/>
        <w:noProof/>
      </w:rPr>
      <w:t>26</w:t>
    </w:r>
    <w:r>
      <w:rPr>
        <w:rStyle w:val="a7"/>
      </w:rPr>
      <w:fldChar w:fldCharType="end"/>
    </w:r>
  </w:p>
  <w:p w:rsidR="00C52032" w:rsidRDefault="00C4553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6696B"/>
    <w:multiLevelType w:val="hybridMultilevel"/>
    <w:tmpl w:val="EE389D48"/>
    <w:lvl w:ilvl="0" w:tplc="20C8FBC2">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3946"/>
    <w:rsid w:val="00002AE7"/>
    <w:rsid w:val="00006877"/>
    <w:rsid w:val="000075AB"/>
    <w:rsid w:val="00046286"/>
    <w:rsid w:val="00053FB0"/>
    <w:rsid w:val="00064D36"/>
    <w:rsid w:val="000A53D5"/>
    <w:rsid w:val="000D7952"/>
    <w:rsid w:val="00103694"/>
    <w:rsid w:val="0010372B"/>
    <w:rsid w:val="001129BB"/>
    <w:rsid w:val="001500A8"/>
    <w:rsid w:val="00154212"/>
    <w:rsid w:val="00156EAB"/>
    <w:rsid w:val="00157DAB"/>
    <w:rsid w:val="00174931"/>
    <w:rsid w:val="001D388B"/>
    <w:rsid w:val="001F7EAB"/>
    <w:rsid w:val="0020498F"/>
    <w:rsid w:val="00226F18"/>
    <w:rsid w:val="00286DE0"/>
    <w:rsid w:val="002C5182"/>
    <w:rsid w:val="00326033"/>
    <w:rsid w:val="0033283C"/>
    <w:rsid w:val="0033422C"/>
    <w:rsid w:val="00344DDA"/>
    <w:rsid w:val="0036264A"/>
    <w:rsid w:val="003763B0"/>
    <w:rsid w:val="003A4EA4"/>
    <w:rsid w:val="003D0D23"/>
    <w:rsid w:val="003D61CF"/>
    <w:rsid w:val="00425563"/>
    <w:rsid w:val="00427148"/>
    <w:rsid w:val="004429C7"/>
    <w:rsid w:val="00460EB8"/>
    <w:rsid w:val="004A7910"/>
    <w:rsid w:val="004C5942"/>
    <w:rsid w:val="004D057C"/>
    <w:rsid w:val="005210ED"/>
    <w:rsid w:val="00542BFC"/>
    <w:rsid w:val="005673F2"/>
    <w:rsid w:val="00594533"/>
    <w:rsid w:val="00595595"/>
    <w:rsid w:val="00603AE1"/>
    <w:rsid w:val="006043F2"/>
    <w:rsid w:val="00611940"/>
    <w:rsid w:val="00650A95"/>
    <w:rsid w:val="006604A7"/>
    <w:rsid w:val="0066375A"/>
    <w:rsid w:val="006775BB"/>
    <w:rsid w:val="006A5C53"/>
    <w:rsid w:val="006B2BE8"/>
    <w:rsid w:val="006C561D"/>
    <w:rsid w:val="006E6F99"/>
    <w:rsid w:val="007025EE"/>
    <w:rsid w:val="00707019"/>
    <w:rsid w:val="007218C3"/>
    <w:rsid w:val="007243FD"/>
    <w:rsid w:val="007366C4"/>
    <w:rsid w:val="0075305B"/>
    <w:rsid w:val="007545E1"/>
    <w:rsid w:val="007918C8"/>
    <w:rsid w:val="00827821"/>
    <w:rsid w:val="008C0D43"/>
    <w:rsid w:val="008F456A"/>
    <w:rsid w:val="009A3DB6"/>
    <w:rsid w:val="009B0547"/>
    <w:rsid w:val="00A24949"/>
    <w:rsid w:val="00A36FD2"/>
    <w:rsid w:val="00A77BAE"/>
    <w:rsid w:val="00AB5C01"/>
    <w:rsid w:val="00AC7BE8"/>
    <w:rsid w:val="00AD1113"/>
    <w:rsid w:val="00AD50D7"/>
    <w:rsid w:val="00B15FF0"/>
    <w:rsid w:val="00B40228"/>
    <w:rsid w:val="00B67AC3"/>
    <w:rsid w:val="00B77C0D"/>
    <w:rsid w:val="00B91A8B"/>
    <w:rsid w:val="00BA5053"/>
    <w:rsid w:val="00BC407A"/>
    <w:rsid w:val="00BD3CD9"/>
    <w:rsid w:val="00BF6EF5"/>
    <w:rsid w:val="00C00430"/>
    <w:rsid w:val="00C045BD"/>
    <w:rsid w:val="00C04EF8"/>
    <w:rsid w:val="00C305E7"/>
    <w:rsid w:val="00C400EB"/>
    <w:rsid w:val="00C45531"/>
    <w:rsid w:val="00C505E7"/>
    <w:rsid w:val="00C52F04"/>
    <w:rsid w:val="00CB3763"/>
    <w:rsid w:val="00D312E2"/>
    <w:rsid w:val="00D3463C"/>
    <w:rsid w:val="00D754BB"/>
    <w:rsid w:val="00DA4DD1"/>
    <w:rsid w:val="00DA7586"/>
    <w:rsid w:val="00DC07F4"/>
    <w:rsid w:val="00DD5729"/>
    <w:rsid w:val="00DE672D"/>
    <w:rsid w:val="00E06E95"/>
    <w:rsid w:val="00E73946"/>
    <w:rsid w:val="00E8551D"/>
    <w:rsid w:val="00EA3467"/>
    <w:rsid w:val="00EB5CB7"/>
    <w:rsid w:val="00EC2676"/>
    <w:rsid w:val="00EE56AC"/>
    <w:rsid w:val="00EE58CD"/>
    <w:rsid w:val="00F12543"/>
    <w:rsid w:val="00F348AA"/>
    <w:rsid w:val="00F469BE"/>
    <w:rsid w:val="00F52F59"/>
    <w:rsid w:val="00F96E86"/>
    <w:rsid w:val="00FA1ECC"/>
    <w:rsid w:val="00FB0222"/>
    <w:rsid w:val="00FE75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9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E73946"/>
    <w:pPr>
      <w:ind w:firstLine="720"/>
      <w:jc w:val="both"/>
    </w:pPr>
    <w:rPr>
      <w:sz w:val="28"/>
      <w:szCs w:val="20"/>
    </w:rPr>
  </w:style>
  <w:style w:type="paragraph" w:styleId="a5">
    <w:name w:val="header"/>
    <w:basedOn w:val="a"/>
    <w:link w:val="a6"/>
    <w:rsid w:val="00E73946"/>
    <w:pPr>
      <w:tabs>
        <w:tab w:val="center" w:pos="4677"/>
        <w:tab w:val="right" w:pos="9355"/>
      </w:tabs>
    </w:pPr>
  </w:style>
  <w:style w:type="character" w:customStyle="1" w:styleId="a6">
    <w:name w:val="Верхний колонтитул Знак"/>
    <w:basedOn w:val="a0"/>
    <w:link w:val="a5"/>
    <w:rsid w:val="00E73946"/>
    <w:rPr>
      <w:rFonts w:ascii="Times New Roman" w:eastAsia="Times New Roman" w:hAnsi="Times New Roman" w:cs="Times New Roman"/>
      <w:sz w:val="24"/>
      <w:szCs w:val="24"/>
      <w:lang w:eastAsia="ru-RU"/>
    </w:rPr>
  </w:style>
  <w:style w:type="character" w:styleId="a7">
    <w:name w:val="page number"/>
    <w:basedOn w:val="a0"/>
    <w:rsid w:val="00E73946"/>
  </w:style>
  <w:style w:type="paragraph" w:styleId="2">
    <w:name w:val="Body Text 2"/>
    <w:basedOn w:val="a"/>
    <w:link w:val="20"/>
    <w:uiPriority w:val="99"/>
    <w:unhideWhenUsed/>
    <w:rsid w:val="00E73946"/>
    <w:pPr>
      <w:spacing w:after="120" w:line="480" w:lineRule="auto"/>
    </w:pPr>
  </w:style>
  <w:style w:type="character" w:customStyle="1" w:styleId="20">
    <w:name w:val="Основной текст 2 Знак"/>
    <w:basedOn w:val="a0"/>
    <w:link w:val="2"/>
    <w:uiPriority w:val="99"/>
    <w:rsid w:val="00E73946"/>
    <w:rPr>
      <w:rFonts w:ascii="Times New Roman" w:eastAsia="Times New Roman" w:hAnsi="Times New Roman" w:cs="Times New Roman"/>
      <w:sz w:val="24"/>
      <w:szCs w:val="24"/>
      <w:lang w:eastAsia="ru-RU"/>
    </w:rPr>
  </w:style>
  <w:style w:type="character" w:customStyle="1" w:styleId="a4">
    <w:name w:val="СтильМой Знак"/>
    <w:basedOn w:val="a0"/>
    <w:link w:val="a3"/>
    <w:rsid w:val="00E73946"/>
    <w:rPr>
      <w:rFonts w:ascii="Times New Roman" w:eastAsia="Times New Roman" w:hAnsi="Times New Roman" w:cs="Times New Roman"/>
      <w:sz w:val="28"/>
      <w:szCs w:val="20"/>
      <w:lang w:eastAsia="ru-RU"/>
    </w:rPr>
  </w:style>
  <w:style w:type="paragraph" w:styleId="a8">
    <w:name w:val="No Spacing"/>
    <w:link w:val="a9"/>
    <w:uiPriority w:val="1"/>
    <w:qFormat/>
    <w:rsid w:val="00E73946"/>
    <w:pPr>
      <w:spacing w:after="0" w:line="240" w:lineRule="auto"/>
    </w:pPr>
    <w:rPr>
      <w:rFonts w:ascii="Times New Roman" w:eastAsia="Times New Roman" w:hAnsi="Times New Roman" w:cs="Times New Roman"/>
      <w:sz w:val="24"/>
      <w:szCs w:val="24"/>
      <w:lang w:eastAsia="ru-RU"/>
    </w:rPr>
  </w:style>
  <w:style w:type="paragraph" w:customStyle="1" w:styleId="aa">
    <w:name w:val="Мой стиль"/>
    <w:basedOn w:val="a"/>
    <w:rsid w:val="00E73946"/>
    <w:pPr>
      <w:ind w:firstLine="709"/>
      <w:jc w:val="both"/>
    </w:pPr>
    <w:rPr>
      <w:sz w:val="28"/>
      <w:szCs w:val="20"/>
    </w:rPr>
  </w:style>
  <w:style w:type="character" w:customStyle="1" w:styleId="a9">
    <w:name w:val="Без интервала Знак"/>
    <w:basedOn w:val="a0"/>
    <w:link w:val="a8"/>
    <w:uiPriority w:val="1"/>
    <w:locked/>
    <w:rsid w:val="00E73946"/>
    <w:rPr>
      <w:rFonts w:ascii="Times New Roman" w:eastAsia="Times New Roman" w:hAnsi="Times New Roman" w:cs="Times New Roman"/>
      <w:sz w:val="24"/>
      <w:szCs w:val="24"/>
      <w:lang w:eastAsia="ru-RU"/>
    </w:rPr>
  </w:style>
  <w:style w:type="character" w:customStyle="1" w:styleId="ab">
    <w:name w:val="Основной текст_"/>
    <w:basedOn w:val="a0"/>
    <w:link w:val="1"/>
    <w:rsid w:val="00E73946"/>
    <w:rPr>
      <w:rFonts w:ascii="Times New Roman" w:eastAsia="Times New Roman" w:hAnsi="Times New Roman" w:cs="Times New Roman"/>
      <w:sz w:val="28"/>
      <w:szCs w:val="28"/>
    </w:rPr>
  </w:style>
  <w:style w:type="paragraph" w:customStyle="1" w:styleId="1">
    <w:name w:val="Основной текст1"/>
    <w:basedOn w:val="a"/>
    <w:link w:val="ab"/>
    <w:rsid w:val="00E73946"/>
    <w:pPr>
      <w:widowControl w:val="0"/>
      <w:ind w:firstLine="400"/>
    </w:pPr>
    <w:rPr>
      <w:sz w:val="28"/>
      <w:szCs w:val="28"/>
      <w:lang w:eastAsia="en-US"/>
    </w:rPr>
  </w:style>
  <w:style w:type="paragraph" w:styleId="ac">
    <w:name w:val="Plain Text"/>
    <w:basedOn w:val="a"/>
    <w:link w:val="ad"/>
    <w:uiPriority w:val="99"/>
    <w:unhideWhenUsed/>
    <w:rsid w:val="00E73946"/>
    <w:rPr>
      <w:rFonts w:ascii="Consolas" w:eastAsia="Calibri" w:hAnsi="Consolas"/>
      <w:sz w:val="21"/>
      <w:szCs w:val="21"/>
      <w:lang w:eastAsia="en-US"/>
    </w:rPr>
  </w:style>
  <w:style w:type="character" w:customStyle="1" w:styleId="ad">
    <w:name w:val="Текст Знак"/>
    <w:basedOn w:val="a0"/>
    <w:link w:val="ac"/>
    <w:uiPriority w:val="99"/>
    <w:rsid w:val="00E73946"/>
    <w:rPr>
      <w:rFonts w:ascii="Consolas" w:eastAsia="Calibri" w:hAnsi="Consolas" w:cs="Times New Roman"/>
      <w:sz w:val="21"/>
      <w:szCs w:val="21"/>
    </w:rPr>
  </w:style>
  <w:style w:type="paragraph" w:customStyle="1" w:styleId="ConsPlusTitle">
    <w:name w:val="ConsPlusTitle"/>
    <w:rsid w:val="00BA505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157D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157DAB"/>
    <w:rPr>
      <w:rFonts w:ascii="Arial" w:eastAsia="Times New Roman" w:hAnsi="Arial" w:cs="Arial"/>
      <w:sz w:val="20"/>
      <w:szCs w:val="20"/>
      <w:lang w:eastAsia="ru-RU"/>
    </w:rPr>
  </w:style>
  <w:style w:type="paragraph" w:styleId="ae">
    <w:name w:val="Body Text"/>
    <w:basedOn w:val="a"/>
    <w:link w:val="af"/>
    <w:uiPriority w:val="99"/>
    <w:semiHidden/>
    <w:unhideWhenUsed/>
    <w:rsid w:val="00157DAB"/>
    <w:pPr>
      <w:spacing w:after="120"/>
    </w:pPr>
  </w:style>
  <w:style w:type="character" w:customStyle="1" w:styleId="af">
    <w:name w:val="Основной текст Знак"/>
    <w:basedOn w:val="a0"/>
    <w:link w:val="ae"/>
    <w:uiPriority w:val="99"/>
    <w:semiHidden/>
    <w:rsid w:val="00157DAB"/>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157DAB"/>
    <w:pPr>
      <w:spacing w:after="120" w:line="480" w:lineRule="auto"/>
      <w:ind w:left="283"/>
    </w:pPr>
  </w:style>
  <w:style w:type="character" w:customStyle="1" w:styleId="22">
    <w:name w:val="Основной текст с отступом 2 Знак"/>
    <w:basedOn w:val="a0"/>
    <w:link w:val="21"/>
    <w:uiPriority w:val="99"/>
    <w:semiHidden/>
    <w:rsid w:val="00157DA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27</Pages>
  <Words>4805</Words>
  <Characters>27390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32131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Рыжкова Елена Викторовна</dc:creator>
  <cp:lastModifiedBy>Рыжкова Елена Викторовна</cp:lastModifiedBy>
  <cp:revision>5</cp:revision>
  <dcterms:created xsi:type="dcterms:W3CDTF">2021-12-22T07:44:00Z</dcterms:created>
  <dcterms:modified xsi:type="dcterms:W3CDTF">2021-12-24T12:37:00Z</dcterms:modified>
</cp:coreProperties>
</file>