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8E" w:rsidRDefault="008F3B8E" w:rsidP="008F3B8E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8F3B8E" w:rsidRPr="00D10BDD" w:rsidRDefault="008F3B8E" w:rsidP="008F3B8E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 и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здравоохранению </w:t>
      </w:r>
    </w:p>
    <w:p w:rsidR="008F3B8E" w:rsidRDefault="008F3B8E" w:rsidP="008F3B8E">
      <w:pPr>
        <w:pStyle w:val="a3"/>
        <w:ind w:firstLine="11700"/>
        <w:rPr>
          <w:b/>
          <w:sz w:val="24"/>
          <w:szCs w:val="24"/>
        </w:rPr>
      </w:pPr>
    </w:p>
    <w:p w:rsidR="008F3B8E" w:rsidRPr="00D10BDD" w:rsidRDefault="008F3B8E" w:rsidP="008F3B8E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от «12</w:t>
      </w:r>
      <w:r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 2022</w:t>
      </w:r>
      <w:r w:rsidRPr="00D10BDD">
        <w:rPr>
          <w:sz w:val="24"/>
          <w:szCs w:val="24"/>
        </w:rPr>
        <w:t xml:space="preserve"> года</w:t>
      </w:r>
    </w:p>
    <w:p w:rsidR="008F3B8E" w:rsidRPr="00D10BDD" w:rsidRDefault="008F3B8E" w:rsidP="008F3B8E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8F3B8E" w:rsidRDefault="008F3B8E" w:rsidP="008F3B8E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8F3B8E" w:rsidRDefault="008F3B8E" w:rsidP="008F3B8E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8F3B8E" w:rsidRPr="00100F79" w:rsidRDefault="008F3B8E" w:rsidP="008F3B8E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515б</w:t>
      </w:r>
    </w:p>
    <w:p w:rsidR="008F3B8E" w:rsidRDefault="008F3B8E" w:rsidP="008F3B8E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8F3B8E" w:rsidTr="00580087">
        <w:tc>
          <w:tcPr>
            <w:tcW w:w="534" w:type="dxa"/>
            <w:vAlign w:val="center"/>
          </w:tcPr>
          <w:p w:rsidR="008F3B8E" w:rsidRPr="005366CD" w:rsidRDefault="008F3B8E" w:rsidP="0058008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8F3B8E" w:rsidRPr="005366CD" w:rsidRDefault="008F3B8E" w:rsidP="0058008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8F3B8E" w:rsidRPr="005366CD" w:rsidRDefault="008F3B8E" w:rsidP="0058008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8F3B8E" w:rsidRPr="005366CD" w:rsidRDefault="008F3B8E" w:rsidP="0058008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8F3B8E" w:rsidRPr="005366CD" w:rsidRDefault="008F3B8E" w:rsidP="0058008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8F3B8E" w:rsidRPr="005366CD" w:rsidRDefault="008F3B8E" w:rsidP="0058008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8F3B8E" w:rsidRPr="005366CD" w:rsidRDefault="008F3B8E" w:rsidP="0058008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8F3B8E" w:rsidRPr="005366CD" w:rsidRDefault="008F3B8E" w:rsidP="0058008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8F3B8E" w:rsidRPr="005366CD" w:rsidRDefault="008F3B8E" w:rsidP="00580087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8F3B8E" w:rsidRDefault="008F3B8E" w:rsidP="0058008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8F3B8E" w:rsidRPr="007F1B93" w:rsidRDefault="008F3B8E" w:rsidP="00580087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8F3B8E" w:rsidRDefault="008F3B8E" w:rsidP="00580087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8F3B8E" w:rsidRPr="007F1B93" w:rsidRDefault="008F3B8E" w:rsidP="00580087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8F3B8E" w:rsidRPr="005366CD" w:rsidRDefault="008F3B8E" w:rsidP="0058008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2022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8F3B8E" w:rsidRPr="005366CD" w:rsidRDefault="008F3B8E" w:rsidP="0058008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8F3B8E" w:rsidRPr="00B27A37" w:rsidTr="00580087">
        <w:tc>
          <w:tcPr>
            <w:tcW w:w="534" w:type="dxa"/>
          </w:tcPr>
          <w:p w:rsidR="008F3B8E" w:rsidRPr="005366CD" w:rsidRDefault="008F3B8E" w:rsidP="00580087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8F3B8E" w:rsidRPr="005366CD" w:rsidRDefault="008F3B8E" w:rsidP="0058008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8F3B8E" w:rsidRPr="005366CD" w:rsidRDefault="008F3B8E" w:rsidP="00580087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8F3B8E" w:rsidRPr="00EE4528" w:rsidRDefault="008F3B8E" w:rsidP="00580087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8F3B8E" w:rsidRPr="005366CD" w:rsidRDefault="008F3B8E" w:rsidP="00580087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8F3B8E" w:rsidRPr="005366CD" w:rsidRDefault="008F3B8E" w:rsidP="0058008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8F3B8E" w:rsidRPr="00B27A37" w:rsidTr="00580087">
        <w:tc>
          <w:tcPr>
            <w:tcW w:w="534" w:type="dxa"/>
          </w:tcPr>
          <w:p w:rsidR="008F3B8E" w:rsidRPr="005366CD" w:rsidRDefault="008F3B8E" w:rsidP="0058008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8F3B8E" w:rsidRPr="005F5F6B" w:rsidRDefault="008F3B8E" w:rsidP="005F5F6B">
            <w:pPr>
              <w:jc w:val="both"/>
            </w:pPr>
            <w:r w:rsidRPr="005F5F6B">
              <w:rPr>
                <w:color w:val="000000"/>
              </w:rPr>
              <w:t>О проекте областного закона №</w:t>
            </w:r>
            <w:r w:rsidR="005F5F6B" w:rsidRPr="005F5F6B">
              <w:t xml:space="preserve"> пз</w:t>
            </w:r>
            <w:proofErr w:type="gramStart"/>
            <w:r w:rsidR="005F5F6B" w:rsidRPr="005F5F6B">
              <w:t>7</w:t>
            </w:r>
            <w:proofErr w:type="gramEnd"/>
            <w:r w:rsidR="005F5F6B" w:rsidRPr="005F5F6B">
              <w:t xml:space="preserve">/897 </w:t>
            </w:r>
            <w:r w:rsidR="005F5F6B" w:rsidRPr="005F5F6B">
              <w:rPr>
                <w:color w:val="000000"/>
              </w:rPr>
              <w:t>«О внесении изменений в областной закон «О социальной поддержке семей, воспитывающих детей, в Архангельской области» и о признании утратившим силу областного закона «О внесении изменений в статью 25.2 областного закона «О социальной поддержке семей, воспитывающих детей, в Архангельской области».</w:t>
            </w:r>
            <w:r w:rsidR="005F5F6B" w:rsidRPr="005F5F6B">
              <w:t xml:space="preserve"> </w:t>
            </w:r>
          </w:p>
        </w:tc>
        <w:tc>
          <w:tcPr>
            <w:tcW w:w="2836" w:type="dxa"/>
          </w:tcPr>
          <w:p w:rsidR="008F3B8E" w:rsidRPr="008003E2" w:rsidRDefault="008F3B8E" w:rsidP="008F3B8E">
            <w:pPr>
              <w:jc w:val="both"/>
              <w:rPr>
                <w:b/>
              </w:rPr>
            </w:pPr>
            <w:r w:rsidRPr="008003E2">
              <w:rPr>
                <w:b/>
              </w:rPr>
              <w:t>Инициатор внесения:</w:t>
            </w:r>
          </w:p>
          <w:p w:rsidR="008F3B8E" w:rsidRPr="008003E2" w:rsidRDefault="008F3B8E" w:rsidP="008F3B8E">
            <w:pPr>
              <w:jc w:val="both"/>
            </w:pPr>
            <w:r w:rsidRPr="008003E2">
              <w:t xml:space="preserve">Губернатор Архангельской области </w:t>
            </w:r>
            <w:proofErr w:type="spellStart"/>
            <w:r w:rsidRPr="008003E2">
              <w:t>Цыбульский</w:t>
            </w:r>
            <w:proofErr w:type="spellEnd"/>
            <w:r w:rsidRPr="008003E2">
              <w:t xml:space="preserve"> А.В.</w:t>
            </w:r>
          </w:p>
          <w:p w:rsidR="005F5F6B" w:rsidRPr="005F5F6B" w:rsidRDefault="008F3B8E" w:rsidP="005F5F6B">
            <w:pPr>
              <w:jc w:val="both"/>
            </w:pPr>
            <w:r w:rsidRPr="008003E2">
              <w:rPr>
                <w:b/>
              </w:rPr>
              <w:t>Докладчик:</w:t>
            </w:r>
            <w:r w:rsidR="005F5F6B">
              <w:rPr>
                <w:b/>
              </w:rPr>
              <w:t xml:space="preserve"> </w:t>
            </w:r>
            <w:r w:rsidR="005F5F6B" w:rsidRPr="005F5F6B">
              <w:t xml:space="preserve">Овечкин Сергей Витальевич </w:t>
            </w:r>
            <w:r w:rsidR="005F5F6B" w:rsidRPr="00B06714">
              <w:t>–</w:t>
            </w:r>
            <w:r w:rsidR="005F5F6B" w:rsidRPr="005F5F6B">
              <w:t xml:space="preserve"> начальник отдела правового обеспечения                         и кадровой работы министерства труда, занятости и социального развития Архангельской области</w:t>
            </w:r>
          </w:p>
          <w:p w:rsidR="008F3B8E" w:rsidRDefault="008F3B8E" w:rsidP="008F3B8E">
            <w:pPr>
              <w:jc w:val="both"/>
              <w:rPr>
                <w:b/>
              </w:rPr>
            </w:pPr>
          </w:p>
          <w:p w:rsidR="008F3B8E" w:rsidRPr="00D144BC" w:rsidRDefault="008F3B8E" w:rsidP="00580087">
            <w:pPr>
              <w:pStyle w:val="a3"/>
              <w:ind w:left="-66" w:firstLine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5F5F6B" w:rsidRPr="005F5F6B" w:rsidRDefault="005F5F6B" w:rsidP="005F5F6B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proofErr w:type="gramStart"/>
            <w:r w:rsidRPr="005F5F6B">
              <w:t>В соответствии с Федеральным законом от 21 ноября 2022 года                      № 455-ФЗ «О внесении изменений в Федеральный закон «О государственных пособиях гражданам, имею</w:t>
            </w:r>
            <w:r>
              <w:t xml:space="preserve">щим детей» (далее – Федеральный закон  в </w:t>
            </w:r>
            <w:r w:rsidRPr="005F5F6B">
              <w:t>Российской Федерации с 1 января 2023 года введено ежемесячное пособие              в связи с рождением и воспитанием ребенка (далее – единое пособие), которое по сути объединит ряд действующих мер социальной поддержки, в том числе ежемесячное</w:t>
            </w:r>
            <w:proofErr w:type="gramEnd"/>
            <w:r w:rsidRPr="005F5F6B">
              <w:t xml:space="preserve"> </w:t>
            </w:r>
            <w:proofErr w:type="gramStart"/>
            <w:r w:rsidRPr="005F5F6B">
              <w:t xml:space="preserve">пособие беременным, на раннем сроке вставшим на учет, пособие по уходу за ребенком гражданам, не подлежащим обязательному </w:t>
            </w:r>
            <w:r w:rsidRPr="005F5F6B">
              <w:lastRenderedPageBreak/>
              <w:t xml:space="preserve">социальному страхованию, на случай временной нетрудоспособности и в связи с материнством, ежемесячные выплаты в связи </w:t>
            </w:r>
            <w:bookmarkStart w:id="0" w:name="_GoBack"/>
            <w:bookmarkEnd w:id="0"/>
            <w:r w:rsidRPr="005F5F6B">
              <w:t>с рождением или усыновлением ребенка до достижения им 3 лет, а также на детей в возрасте от 3 до 7 лет               и от 8 до 17 лет.</w:t>
            </w:r>
            <w:proofErr w:type="gramEnd"/>
            <w:r w:rsidRPr="005F5F6B">
              <w:t xml:space="preserve"> Также Федеральным законом установлены единые подходы осуществления выплат семьям с детьми. </w:t>
            </w:r>
          </w:p>
          <w:p w:rsidR="005F5F6B" w:rsidRPr="005F5F6B" w:rsidRDefault="005F5F6B" w:rsidP="005F5F6B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proofErr w:type="gramStart"/>
            <w:r w:rsidRPr="005F5F6B">
              <w:t>С 1 января 2023 года в едином пособии будет учтена также денежная выплата, установленная в соответствии с Указом Президента Российской Федерации от 7 мая 2012 года № 606 и статьей 25.2 областн</w:t>
            </w:r>
            <w:r>
              <w:t>ого закона</w:t>
            </w:r>
            <w:r w:rsidRPr="005F5F6B">
              <w:t xml:space="preserve"> от 5 декабря 2016 года </w:t>
            </w:r>
            <w:r>
              <w:t xml:space="preserve">           </w:t>
            </w:r>
            <w:r w:rsidRPr="005F5F6B">
              <w:t xml:space="preserve">№ 496-30-ОЗ «О социальной поддержке семей, воспитывающих детей, в Архангельской области» (далее – областной закон                       № 496-30-ОЗ). </w:t>
            </w:r>
            <w:proofErr w:type="gramEnd"/>
          </w:p>
          <w:p w:rsidR="005F5F6B" w:rsidRPr="005F5F6B" w:rsidRDefault="005F5F6B" w:rsidP="005F5F6B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5F5F6B">
              <w:t xml:space="preserve">В целях реализации положений Федерального закона законопроектом предлагается предусмотреть, что назначение денежной выплаты при рождении третьего ребенка или последующих детей будет осуществляться гражданам, родившим (усыновившим) третьего ребенка или последующих детей начиная </w:t>
            </w:r>
            <w:r w:rsidRPr="005F5F6B">
              <w:br/>
              <w:t xml:space="preserve">с 1 января 2013 года до 31 декабря 2022 года включительно. При этом граждане, у которых право на получение денежной выплаты </w:t>
            </w:r>
            <w:r w:rsidRPr="005F5F6B">
              <w:lastRenderedPageBreak/>
              <w:t xml:space="preserve">возникло </w:t>
            </w:r>
            <w:r>
              <w:t xml:space="preserve"> </w:t>
            </w:r>
            <w:r w:rsidRPr="005F5F6B">
              <w:t xml:space="preserve">до 31 декабря 2022 года включительно, продолжат пользоваться данной мерой социальной поддержки. </w:t>
            </w:r>
          </w:p>
          <w:p w:rsidR="005F5F6B" w:rsidRPr="005F5F6B" w:rsidRDefault="005F5F6B" w:rsidP="005F5F6B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5F5F6B">
              <w:t xml:space="preserve">Также законопроектом предлагается расширить перечень случаев,                    при наличии которых предоставление денежной выплаты прекращается, дополнив его новым случаем – подача гражданином заявления об отказе                   от получения денежной выплаты. Аналогичный случай также установлен </w:t>
            </w:r>
            <w:r>
              <w:t xml:space="preserve"> </w:t>
            </w:r>
            <w:r w:rsidRPr="005F5F6B">
              <w:t>и в отношении иных мер социальной поддержки, предусмотренных областным законом № 496-30-ОЗ.</w:t>
            </w:r>
          </w:p>
          <w:p w:rsidR="005F5F6B" w:rsidRPr="005F5F6B" w:rsidRDefault="005F5F6B" w:rsidP="005F5F6B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5F5F6B">
              <w:t xml:space="preserve">2. </w:t>
            </w:r>
            <w:proofErr w:type="gramStart"/>
            <w:r w:rsidRPr="005F5F6B">
              <w:t>В связи с Федеральным законом законопроектом предлагается также признать утратившим силу областной закон от 26 сентября 2022 года</w:t>
            </w:r>
            <w:r>
              <w:t xml:space="preserve"> </w:t>
            </w:r>
            <w:r w:rsidRPr="005F5F6B">
              <w:t>№ 610-37-ОЗ «О внесении изменений в</w:t>
            </w:r>
            <w:r>
              <w:t xml:space="preserve"> статью 25.2 областного закона </w:t>
            </w:r>
            <w:r w:rsidRPr="005F5F6B">
              <w:t>«О социальной поддержке семей, воспитывающих детей, в Архангельской области» (далее – областной закон № 610-37-ОЗ), которым с 1 января 2023 года исключается требование в части однократности предоставления денежной выплаты и предусмотрено право одного из родителей</w:t>
            </w:r>
            <w:proofErr w:type="gramEnd"/>
            <w:r w:rsidRPr="005F5F6B">
              <w:t xml:space="preserve"> (усыновителей), единственного родителя (усыновителя) на получение такой меры социальной поддержки в связи с рождением (усыновлением) третьего ребенка и </w:t>
            </w:r>
            <w:r w:rsidRPr="005F5F6B">
              <w:lastRenderedPageBreak/>
              <w:t>каждого                из последующих детей. Это нов</w:t>
            </w:r>
            <w:r>
              <w:t xml:space="preserve">ый вид расходного обязательства </w:t>
            </w:r>
            <w:r w:rsidRPr="005F5F6B">
              <w:t>для Архангельской области, который должен был осуществляться с 1 января              2023 года.</w:t>
            </w:r>
          </w:p>
          <w:p w:rsidR="005F5F6B" w:rsidRPr="005F5F6B" w:rsidRDefault="005F5F6B" w:rsidP="005F5F6B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5F5F6B">
              <w:t>В силу пункта 1 статьи 83 Бюджетного кодекса Российской Федерации (далее – БК РФ) закон субъекта Российской Федерации, предусматривающий введение новых видов расходных обязательств, должен содержать положения, определяющие источники и порядок исполнения новых видов расходных обязательств.</w:t>
            </w:r>
          </w:p>
          <w:p w:rsidR="005F5F6B" w:rsidRPr="005F5F6B" w:rsidRDefault="005F5F6B" w:rsidP="005F5F6B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5F5F6B">
              <w:t xml:space="preserve">Областной закон № 610-37-ОЗ был </w:t>
            </w:r>
            <w:proofErr w:type="gramStart"/>
            <w:r w:rsidRPr="005F5F6B">
              <w:t>разработан и принят</w:t>
            </w:r>
            <w:proofErr w:type="gramEnd"/>
            <w:r w:rsidRPr="005F5F6B">
              <w:t xml:space="preserve"> с учетом пункта            1 статьи 83 БК РФ, поскольку предусматривалось плановое финансирование денежной выплаты за счет средств нескольких источников финансирования: федеральный бюджет (90 процентов) и областной бюджет (10 процентов).</w:t>
            </w:r>
          </w:p>
          <w:p w:rsidR="005F5F6B" w:rsidRPr="005F5F6B" w:rsidRDefault="005F5F6B" w:rsidP="005F5F6B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5F5F6B">
              <w:t xml:space="preserve">В связи с введением Федеральным законом единого пособия                           в настоящее время скорректированы размеры субсидий, выделяемых Архангельской области из федерального бюджета на денежную выплату. </w:t>
            </w:r>
            <w:r>
              <w:t xml:space="preserve"> </w:t>
            </w:r>
            <w:r w:rsidRPr="005F5F6B">
              <w:t>При этом предусмотрено в 2023 – 2025 годах значительное сокращение финансирования за счет средств федерального бюджета.</w:t>
            </w:r>
          </w:p>
          <w:p w:rsidR="005F5F6B" w:rsidRPr="005F5F6B" w:rsidRDefault="005F5F6B" w:rsidP="005F5F6B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5F5F6B">
              <w:t xml:space="preserve">Реализация областного закона </w:t>
            </w:r>
            <w:r w:rsidR="00580946">
              <w:t xml:space="preserve">              </w:t>
            </w:r>
            <w:r w:rsidRPr="005F5F6B">
              <w:t xml:space="preserve">№ 610-37-ОЗ без соответствующего </w:t>
            </w:r>
            <w:r w:rsidRPr="005F5F6B">
              <w:lastRenderedPageBreak/>
              <w:t>финансирования из федерального бюджета может повлечь невозможность исполнения предусмотренного им расходного обязательства Архангельской области.</w:t>
            </w:r>
          </w:p>
          <w:p w:rsidR="005F5F6B" w:rsidRPr="005F5F6B" w:rsidRDefault="00580946" w:rsidP="00580946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="005F5F6B" w:rsidRPr="005F5F6B">
              <w:t xml:space="preserve">Признание областного закона </w:t>
            </w:r>
            <w:r>
              <w:t xml:space="preserve">               </w:t>
            </w:r>
            <w:r w:rsidR="005F5F6B" w:rsidRPr="005F5F6B">
              <w:t>№ 610</w:t>
            </w:r>
            <w:r>
              <w:t xml:space="preserve">-37-ОЗ утратившим силу позволит не допустить ухудшение условий </w:t>
            </w:r>
            <w:r w:rsidR="005F5F6B" w:rsidRPr="005F5F6B">
              <w:t>предоставления многодетным семьям уже действующих мер социальной поддержки.</w:t>
            </w:r>
          </w:p>
          <w:p w:rsidR="005F5F6B" w:rsidRPr="005F5F6B" w:rsidRDefault="00580946" w:rsidP="00580946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="005F5F6B" w:rsidRPr="005F5F6B">
              <w:t xml:space="preserve">3. </w:t>
            </w:r>
            <w:proofErr w:type="gramStart"/>
            <w:r w:rsidR="005F5F6B" w:rsidRPr="005F5F6B">
              <w:t xml:space="preserve">Федеральным законом от </w:t>
            </w:r>
            <w:r>
              <w:t xml:space="preserve">                      </w:t>
            </w:r>
            <w:r w:rsidR="005F5F6B" w:rsidRPr="005F5F6B">
              <w:t>5 декабря 2022 года № 475-ФЗ «О внесении изменений в Федеральный закон «О дополнительных мерах государственной поддержки семей, имеющих детей» предусм</w:t>
            </w:r>
            <w:r>
              <w:t xml:space="preserve">отрено, что ежемесячная выплата </w:t>
            </w:r>
            <w:r w:rsidR="005F5F6B" w:rsidRPr="005F5F6B">
              <w:t>в связи с рождением (усыновлением) первого ребенка с 1 января 2023 года осуществляется территориальными органами Фонда пенсионного                                и социального страхования Российской Федерации за счет межбюджетных трансфертов, предоставляемых из федерального бюджета бюджету данного Фонда на</w:t>
            </w:r>
            <w:proofErr w:type="gramEnd"/>
            <w:r w:rsidR="005F5F6B" w:rsidRPr="005F5F6B">
              <w:t xml:space="preserve"> </w:t>
            </w:r>
            <w:proofErr w:type="gramStart"/>
            <w:r w:rsidR="005F5F6B" w:rsidRPr="005F5F6B">
              <w:t>осуществление указанной выплаты (в настоящее время полномочия Российской Федерации по назначению и осуществлению такой выплаты переданы органам государственной власти субъектов Российской Федерации.</w:t>
            </w:r>
            <w:proofErr w:type="gramEnd"/>
            <w:r w:rsidR="005F5F6B" w:rsidRPr="005F5F6B">
              <w:t xml:space="preserve">  </w:t>
            </w:r>
            <w:proofErr w:type="gramStart"/>
            <w:r w:rsidR="005F5F6B" w:rsidRPr="005F5F6B">
              <w:t xml:space="preserve">В связи с этим на указанные цели бюджетам </w:t>
            </w:r>
            <w:r w:rsidR="005F5F6B" w:rsidRPr="005F5F6B">
              <w:lastRenderedPageBreak/>
              <w:t>субъектов Российской Федерации предоставляются субвенции из федера</w:t>
            </w:r>
            <w:r>
              <w:t>льного бюджета).</w:t>
            </w:r>
            <w:proofErr w:type="gramEnd"/>
            <w:r>
              <w:t xml:space="preserve"> С учетом этого </w:t>
            </w:r>
            <w:r w:rsidR="005F5F6B" w:rsidRPr="005F5F6B">
              <w:t xml:space="preserve">законопроектом предусмотрены соответствующие изменения в областной закон </w:t>
            </w:r>
            <w:r>
              <w:t xml:space="preserve">                    </w:t>
            </w:r>
            <w:r w:rsidR="005F5F6B" w:rsidRPr="005F5F6B">
              <w:t>№ 496-30-ОЗ.</w:t>
            </w:r>
          </w:p>
          <w:p w:rsidR="005F5F6B" w:rsidRPr="005F5F6B" w:rsidRDefault="00580946" w:rsidP="00580946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="005F5F6B" w:rsidRPr="005F5F6B">
              <w:t xml:space="preserve">4. Законопроектом предлагается с 1 января 2023 года расширить перечень правовых оснований, при наличии которых многодетные семьи могут получить единовременную денежную выплату на приобретение инвентаря для детей, представляющих Архангельскую область на межрегиональных, всероссийских и международных спортивных соревнованиях, олимпиадах, турнирах, конкурсах, фестивалях и принимающих участие в указанных мероприятиях. </w:t>
            </w:r>
          </w:p>
          <w:p w:rsidR="005F5F6B" w:rsidRPr="005F5F6B" w:rsidRDefault="00580946" w:rsidP="00580946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="005F5F6B" w:rsidRPr="005F5F6B">
              <w:t xml:space="preserve">В целях обеспечения развития пожарно-спасательного спорта, а также иных военно-прикладных и служебно-прикладных видов спорта среди населения в Архангельской области, в том числе среди детей, популяризации здорового образа жизни законопроектом предлагается предусмотреть соответствующие изменения в областном законе </w:t>
            </w:r>
            <w:r>
              <w:t xml:space="preserve">                      </w:t>
            </w:r>
            <w:r w:rsidR="005F5F6B" w:rsidRPr="005F5F6B">
              <w:t>№ 496-30-ОЗ.</w:t>
            </w:r>
          </w:p>
          <w:p w:rsidR="008F3B8E" w:rsidRPr="005F5F6B" w:rsidRDefault="008F3B8E" w:rsidP="00580946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2268" w:type="dxa"/>
          </w:tcPr>
          <w:p w:rsidR="008F3B8E" w:rsidRPr="005F5F6B" w:rsidRDefault="008F3B8E" w:rsidP="005F5F6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F5F6B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8F3B8E" w:rsidRPr="005F5F6B" w:rsidRDefault="008F3B8E" w:rsidP="005F5F6B">
            <w:pPr>
              <w:pStyle w:val="2"/>
              <w:spacing w:after="0" w:line="240" w:lineRule="auto"/>
              <w:jc w:val="both"/>
            </w:pPr>
            <w:r w:rsidRPr="005F5F6B">
              <w:t>Решили:</w:t>
            </w:r>
          </w:p>
          <w:p w:rsidR="005F5F6B" w:rsidRPr="005F5F6B" w:rsidRDefault="005F5F6B" w:rsidP="005F5F6B">
            <w:pPr>
              <w:pStyle w:val="2"/>
              <w:spacing w:after="0" w:line="240" w:lineRule="auto"/>
              <w:jc w:val="both"/>
              <w:rPr>
                <w:b/>
              </w:rPr>
            </w:pPr>
            <w:r w:rsidRPr="005F5F6B">
              <w:t xml:space="preserve">На основании дефиса первого абзаца второго пункта 2 статьи 16 областного закона </w:t>
            </w:r>
            <w:r>
              <w:t xml:space="preserve">        </w:t>
            </w:r>
            <w:r w:rsidRPr="005F5F6B">
              <w:t xml:space="preserve">№ 62-8-ОЗ «О порядке разработки, принятия и вступления в силу законов Архангельской области» </w:t>
            </w:r>
            <w:r>
              <w:t>предложить</w:t>
            </w:r>
            <w:r w:rsidRPr="005F5F6B">
              <w:t xml:space="preserve"> депутатам областного Собрания депутатов данный проект областного закона принять в первом и во втором чтениях                 на очередной сороковой сессии Архангельского </w:t>
            </w:r>
            <w:r w:rsidRPr="005F5F6B">
              <w:lastRenderedPageBreak/>
              <w:t>областного Собрания депутатов.</w:t>
            </w:r>
          </w:p>
          <w:p w:rsidR="005F5F6B" w:rsidRPr="005F5F6B" w:rsidRDefault="005F5F6B" w:rsidP="005F5F6B">
            <w:pPr>
              <w:pStyle w:val="2"/>
              <w:spacing w:after="0" w:line="240" w:lineRule="auto"/>
              <w:jc w:val="both"/>
            </w:pPr>
          </w:p>
          <w:p w:rsidR="008F3B8E" w:rsidRPr="005F5F6B" w:rsidRDefault="008F3B8E" w:rsidP="005F5F6B">
            <w:pPr>
              <w:pStyle w:val="2"/>
              <w:spacing w:after="0" w:line="240" w:lineRule="auto"/>
              <w:jc w:val="both"/>
            </w:pPr>
          </w:p>
          <w:p w:rsidR="008F3B8E" w:rsidRPr="005F5F6B" w:rsidRDefault="008F3B8E" w:rsidP="005F5F6B">
            <w:pPr>
              <w:pStyle w:val="2"/>
              <w:spacing w:after="0" w:line="240" w:lineRule="auto"/>
              <w:jc w:val="both"/>
            </w:pPr>
          </w:p>
          <w:p w:rsidR="008F3B8E" w:rsidRPr="005F5F6B" w:rsidRDefault="008F3B8E" w:rsidP="005F5F6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2560B" w:rsidRPr="00B27A37" w:rsidTr="00580087">
        <w:tc>
          <w:tcPr>
            <w:tcW w:w="534" w:type="dxa"/>
          </w:tcPr>
          <w:p w:rsidR="0052560B" w:rsidRPr="005366CD" w:rsidRDefault="0052560B" w:rsidP="0058008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52560B" w:rsidRPr="00F52F59" w:rsidRDefault="0052560B" w:rsidP="00580087">
            <w:pPr>
              <w:jc w:val="both"/>
              <w:rPr>
                <w:shd w:val="clear" w:color="auto" w:fill="FFFFFF"/>
              </w:rPr>
            </w:pPr>
            <w:r w:rsidRPr="00F52F59">
              <w:t>О</w:t>
            </w:r>
            <w:r>
              <w:t xml:space="preserve"> проекте постановления № пп</w:t>
            </w:r>
            <w:proofErr w:type="gramStart"/>
            <w:r>
              <w:t>7</w:t>
            </w:r>
            <w:proofErr w:type="gramEnd"/>
            <w:r>
              <w:t>/625</w:t>
            </w:r>
            <w:r w:rsidRPr="00F52F59">
              <w:rPr>
                <w:color w:val="000000"/>
              </w:rPr>
              <w:t xml:space="preserve"> «</w:t>
            </w:r>
            <w:r w:rsidRPr="00F52F59">
              <w:t xml:space="preserve">Об отчете об исполнении бюджета территориального фонда </w:t>
            </w:r>
            <w:r w:rsidRPr="00F52F59">
              <w:lastRenderedPageBreak/>
              <w:t>обязательного медицинского страхования Архангельско</w:t>
            </w:r>
            <w:r>
              <w:t>й области за девять месяцев 2022</w:t>
            </w:r>
            <w:r w:rsidRPr="00F52F59">
              <w:t xml:space="preserve"> года</w:t>
            </w:r>
            <w:r w:rsidRPr="00F52F59">
              <w:rPr>
                <w:color w:val="000000"/>
              </w:rPr>
              <w:t>».</w:t>
            </w:r>
          </w:p>
          <w:p w:rsidR="0052560B" w:rsidRPr="00F52F59" w:rsidRDefault="0052560B" w:rsidP="00580087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52560B" w:rsidRDefault="0052560B" w:rsidP="0058008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Инициатор внесения:</w:t>
            </w:r>
            <w:r w:rsidRPr="00F45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560B" w:rsidRPr="00587868" w:rsidRDefault="0052560B" w:rsidP="00580087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868">
              <w:rPr>
                <w:rFonts w:ascii="Times New Roman" w:hAnsi="Times New Roman"/>
                <w:sz w:val="24"/>
                <w:szCs w:val="24"/>
              </w:rPr>
              <w:t>Правительство Архангельской области.</w:t>
            </w:r>
          </w:p>
          <w:p w:rsidR="0052560B" w:rsidRDefault="0052560B" w:rsidP="00580087">
            <w:pPr>
              <w:jc w:val="both"/>
              <w:rPr>
                <w:b/>
              </w:rPr>
            </w:pPr>
            <w:r w:rsidRPr="00F45115">
              <w:rPr>
                <w:b/>
              </w:rPr>
              <w:t xml:space="preserve">Докладчики: </w:t>
            </w:r>
          </w:p>
          <w:p w:rsidR="0052560B" w:rsidRDefault="0052560B" w:rsidP="00580087">
            <w:pPr>
              <w:jc w:val="both"/>
            </w:pPr>
            <w:proofErr w:type="spellStart"/>
            <w:r>
              <w:lastRenderedPageBreak/>
              <w:t>Ясько</w:t>
            </w:r>
            <w:proofErr w:type="spellEnd"/>
            <w:r>
              <w:t xml:space="preserve"> Наталья Николаевна </w:t>
            </w:r>
            <w:r w:rsidRPr="00926AFF">
              <w:t>–</w:t>
            </w:r>
            <w:r>
              <w:t xml:space="preserve"> </w:t>
            </w:r>
            <w:proofErr w:type="spellStart"/>
            <w:r>
              <w:t>директорр</w:t>
            </w:r>
            <w:proofErr w:type="spellEnd"/>
            <w:r w:rsidRPr="00926AFF">
              <w:t xml:space="preserve"> территориального фонда обязательного медицинского ст</w:t>
            </w:r>
            <w:r>
              <w:t>рахования Архангельской области;</w:t>
            </w:r>
          </w:p>
          <w:p w:rsidR="0052560B" w:rsidRDefault="0052560B" w:rsidP="00580087">
            <w:pPr>
              <w:jc w:val="both"/>
              <w:rPr>
                <w:b/>
              </w:rPr>
            </w:pPr>
          </w:p>
          <w:p w:rsidR="0052560B" w:rsidRPr="00F52F59" w:rsidRDefault="0052560B" w:rsidP="00580087">
            <w:pPr>
              <w:pStyle w:val="aa"/>
              <w:jc w:val="both"/>
            </w:pPr>
            <w:proofErr w:type="spellStart"/>
            <w:r w:rsidRPr="00F52F59">
              <w:t>Герштанский</w:t>
            </w:r>
            <w:proofErr w:type="spellEnd"/>
            <w:r w:rsidRPr="00F52F59">
              <w:t xml:space="preserve"> Александр Сергеевич – </w:t>
            </w:r>
            <w:proofErr w:type="gramStart"/>
            <w:r w:rsidRPr="00F52F59">
              <w:t>исполняющий</w:t>
            </w:r>
            <w:proofErr w:type="gramEnd"/>
            <w:r w:rsidRPr="00F52F59">
              <w:t xml:space="preserve"> обязанности </w:t>
            </w:r>
            <w:r w:rsidRPr="00F52F59">
              <w:rPr>
                <w:bCs/>
              </w:rPr>
              <w:t>министра здравоохранения Архангельской области</w:t>
            </w:r>
            <w:r w:rsidRPr="00F52F59">
              <w:t>.</w:t>
            </w:r>
          </w:p>
          <w:p w:rsidR="0052560B" w:rsidRPr="00926AFF" w:rsidRDefault="0052560B" w:rsidP="00580087">
            <w:pPr>
              <w:jc w:val="both"/>
            </w:pPr>
          </w:p>
          <w:p w:rsidR="0052560B" w:rsidRPr="00FC3D91" w:rsidRDefault="0052560B" w:rsidP="00580087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2560B" w:rsidRPr="005E7403" w:rsidRDefault="0052560B" w:rsidP="00580087">
            <w:pPr>
              <w:pStyle w:val="aa"/>
              <w:ind w:firstLine="175"/>
              <w:jc w:val="both"/>
            </w:pPr>
            <w:r w:rsidRPr="005E7403">
              <w:lastRenderedPageBreak/>
              <w:t xml:space="preserve">Отчет об исполнении бюджета территориального фонда обязательного медицинского страхования Архангельской области  </w:t>
            </w:r>
            <w:r w:rsidRPr="005E7403">
              <w:lastRenderedPageBreak/>
              <w:t>за девять месяцев 2022 года (далее – Отчет) утвержден распоряжением Правительства Архангельской области от 8 ноября 2022 года № 753-рп.</w:t>
            </w:r>
          </w:p>
          <w:p w:rsidR="0052560B" w:rsidRPr="005E7403" w:rsidRDefault="0052560B" w:rsidP="00580087">
            <w:pPr>
              <w:pStyle w:val="aa"/>
              <w:ind w:firstLine="175"/>
              <w:jc w:val="both"/>
              <w:rPr>
                <w:spacing w:val="-2"/>
              </w:rPr>
            </w:pPr>
            <w:proofErr w:type="gramStart"/>
            <w:r w:rsidRPr="005E7403">
              <w:rPr>
                <w:rFonts w:eastAsiaTheme="minorHAnsi"/>
              </w:rPr>
              <w:t>Доходы, поступившие в бюджет территориального фонда обязательного медицинского страхования Архангельской области (далее – бюджет территориального фонда ОМС),  и направление расходов за девять месяцев 2022 года соответствуют статье 146 Бюджетного кодекса РФ и пунктам 4, 5 статьи 26 Федерального закона от 29 ноября 2010 года № 326-ФЗ                                    «Об обязательном медицинском страховании в Российской Федерации» (далее – Федеральный закон № 326-ФЗ).</w:t>
            </w:r>
            <w:r w:rsidRPr="005E7403">
              <w:rPr>
                <w:spacing w:val="-2"/>
              </w:rPr>
              <w:t xml:space="preserve"> </w:t>
            </w:r>
            <w:proofErr w:type="gramEnd"/>
          </w:p>
          <w:p w:rsidR="0052560B" w:rsidRPr="005E7403" w:rsidRDefault="0052560B" w:rsidP="00580087">
            <w:pPr>
              <w:pStyle w:val="aa"/>
              <w:ind w:firstLine="175"/>
              <w:jc w:val="both"/>
              <w:rPr>
                <w:spacing w:val="-2"/>
              </w:rPr>
            </w:pPr>
            <w:r w:rsidRPr="005E7403">
              <w:rPr>
                <w:spacing w:val="-2"/>
              </w:rPr>
              <w:t>По итогам работы за девять месяцев 2022 года бюджет территориального фонда ОМС исполнен по доходам в сумме 21 341,8 млн. рублей или на 78,8 %                     от утвержденного показателя, по расходам в сумме 19 404,6 млн. рублей                                 или на 71,0 %, с превышением доходов над расходами в сумме                                        1</w:t>
            </w:r>
            <w:r w:rsidRPr="005E7403">
              <w:rPr>
                <w:spacing w:val="-2"/>
                <w:lang w:val="en-US"/>
              </w:rPr>
              <w:t> </w:t>
            </w:r>
            <w:r w:rsidRPr="005E7403">
              <w:rPr>
                <w:spacing w:val="-2"/>
              </w:rPr>
              <w:t>937,2 млн. рублей.</w:t>
            </w:r>
          </w:p>
          <w:p w:rsidR="0052560B" w:rsidRPr="005E7403" w:rsidRDefault="0052560B" w:rsidP="00580087">
            <w:pPr>
              <w:pStyle w:val="aa"/>
              <w:ind w:firstLine="175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5E7403">
              <w:rPr>
                <w:rFonts w:eastAsiaTheme="minorHAnsi"/>
                <w:lang w:eastAsia="en-US"/>
              </w:rPr>
              <w:t xml:space="preserve">Основным направлением расходования средств бюджета территориального фонда ОМС является исполнение Территориальной программы государственных гарантий оказания гражданам Российской Федерации </w:t>
            </w:r>
            <w:r w:rsidRPr="005E7403">
              <w:rPr>
                <w:rFonts w:eastAsiaTheme="minorHAnsi"/>
                <w:lang w:eastAsia="en-US"/>
              </w:rPr>
              <w:lastRenderedPageBreak/>
              <w:t xml:space="preserve">бесплатной медицинской помощи на территории Архангельской области на 2022 год и на плановый период 2023 и 2024 годов (далее </w:t>
            </w:r>
            <w:r w:rsidRPr="005E7403">
              <w:rPr>
                <w:rFonts w:eastAsiaTheme="minorHAnsi"/>
              </w:rPr>
              <w:t>–</w:t>
            </w:r>
            <w:r w:rsidRPr="005E7403">
              <w:rPr>
                <w:rFonts w:eastAsiaTheme="minorHAnsi"/>
                <w:lang w:eastAsia="en-US"/>
              </w:rPr>
              <w:t xml:space="preserve"> территориальная программа государственных гарантий), которая утверждена постановлением Правительства Архангельской области от 28 декабря 2021 года № 778-пп.</w:t>
            </w:r>
            <w:proofErr w:type="gramEnd"/>
            <w:r w:rsidRPr="005E7403">
              <w:rPr>
                <w:rFonts w:eastAsiaTheme="minorHAnsi"/>
                <w:lang w:eastAsia="en-US"/>
              </w:rPr>
              <w:t xml:space="preserve"> В рамках территориальной программы государственных гарантий утверждена территориальная программа ОМС на 2022 год.</w:t>
            </w:r>
          </w:p>
          <w:p w:rsidR="0052560B" w:rsidRPr="005E7403" w:rsidRDefault="0052560B" w:rsidP="00580087">
            <w:pPr>
              <w:pStyle w:val="aa"/>
              <w:ind w:firstLine="175"/>
              <w:jc w:val="both"/>
              <w:rPr>
                <w:rFonts w:eastAsiaTheme="minorHAnsi"/>
                <w:lang w:eastAsia="en-US"/>
              </w:rPr>
            </w:pPr>
            <w:r w:rsidRPr="005E7403">
              <w:rPr>
                <w:rFonts w:eastAsiaTheme="minorHAnsi"/>
                <w:lang w:eastAsia="en-US"/>
              </w:rPr>
              <w:t>За 9 месяцев 2022 года три раза вносились изменения в территориальную программу государственных гарантий постановлениями Правительства Архангельской области от 9 марта 2022 года № 121-пп, от 22 июня 2022 года              № 450-пп, от 29 июля 2022 года № 552-пп. Стоимость территориальной программы госгарантий в целом увеличена на 105,3 млн. рублей, стоимость территориальной программы ОМС не менялась.</w:t>
            </w:r>
          </w:p>
          <w:p w:rsidR="0052560B" w:rsidRPr="005E7403" w:rsidRDefault="0052560B" w:rsidP="00580087">
            <w:pPr>
              <w:pStyle w:val="aa"/>
              <w:ind w:firstLine="175"/>
              <w:jc w:val="both"/>
              <w:rPr>
                <w:rFonts w:eastAsiaTheme="minorHAnsi"/>
                <w:lang w:eastAsia="en-US"/>
              </w:rPr>
            </w:pPr>
            <w:r w:rsidRPr="005E7403">
              <w:rPr>
                <w:rFonts w:eastAsiaTheme="minorHAnsi"/>
                <w:lang w:eastAsia="en-US"/>
              </w:rPr>
              <w:t>За отчетный период стоимость территориальной программы ОМС выполнена на 19 379,5 млн. рублей или 75,9 % от годового значения.</w:t>
            </w:r>
          </w:p>
          <w:p w:rsidR="0052560B" w:rsidRPr="005E7403" w:rsidRDefault="0052560B" w:rsidP="00580087">
            <w:pPr>
              <w:pStyle w:val="aa"/>
              <w:ind w:firstLine="175"/>
              <w:jc w:val="both"/>
              <w:rPr>
                <w:rFonts w:eastAsia="Arial Unicode MS"/>
              </w:rPr>
            </w:pPr>
            <w:r w:rsidRPr="005E7403">
              <w:rPr>
                <w:rFonts w:eastAsia="Arial Unicode MS"/>
              </w:rPr>
              <w:t>Выполнение объемов медицинской помощи по территориальной программе ОМС</w:t>
            </w:r>
            <w:r w:rsidRPr="005E7403">
              <w:rPr>
                <w:rFonts w:eastAsiaTheme="minorHAnsi"/>
                <w:lang w:eastAsia="en-US"/>
              </w:rPr>
              <w:t xml:space="preserve"> в отчетном периоде  составило от 15,92 % до 93,88 %                              (за 9 месяцев 2021 года от 34,9 % до </w:t>
            </w:r>
            <w:r w:rsidRPr="005E7403">
              <w:rPr>
                <w:rFonts w:eastAsiaTheme="minorHAnsi"/>
                <w:lang w:eastAsia="en-US"/>
              </w:rPr>
              <w:lastRenderedPageBreak/>
              <w:t>91,45 %),</w:t>
            </w:r>
            <w:r w:rsidRPr="005E7403">
              <w:rPr>
                <w:rFonts w:eastAsia="Arial Unicode MS"/>
              </w:rPr>
              <w:t xml:space="preserve"> в том числе:</w:t>
            </w:r>
          </w:p>
          <w:p w:rsidR="0052560B" w:rsidRPr="005E7403" w:rsidRDefault="0052560B" w:rsidP="0052560B">
            <w:pPr>
              <w:pStyle w:val="aa"/>
              <w:numPr>
                <w:ilvl w:val="0"/>
                <w:numId w:val="1"/>
              </w:numPr>
              <w:ind w:left="0" w:firstLine="175"/>
              <w:jc w:val="both"/>
              <w:rPr>
                <w:rFonts w:eastAsia="Arial Unicode MS"/>
              </w:rPr>
            </w:pPr>
            <w:r w:rsidRPr="005E7403">
              <w:rPr>
                <w:rFonts w:eastAsia="Arial Unicode MS"/>
              </w:rPr>
              <w:t xml:space="preserve">в амбулаторных условиях: профилактические медосмотры </w:t>
            </w:r>
            <w:r w:rsidRPr="005E7403">
              <w:t>– 48,74</w:t>
            </w:r>
            <w:r w:rsidRPr="005E7403">
              <w:rPr>
                <w:rFonts w:eastAsia="Arial Unicode MS"/>
              </w:rPr>
              <w:t>% (</w:t>
            </w:r>
            <w:r w:rsidRPr="005E7403">
              <w:rPr>
                <w:rFonts w:eastAsiaTheme="minorHAnsi"/>
                <w:lang w:eastAsia="en-US"/>
              </w:rPr>
              <w:t xml:space="preserve">за 9 месяцев 2021 года </w:t>
            </w:r>
            <w:r w:rsidRPr="005E7403">
              <w:t>–</w:t>
            </w:r>
            <w:r w:rsidRPr="005E7403">
              <w:rPr>
                <w:rFonts w:eastAsiaTheme="minorHAnsi"/>
                <w:lang w:eastAsia="en-US"/>
              </w:rPr>
              <w:t xml:space="preserve"> </w:t>
            </w:r>
            <w:r w:rsidRPr="005E7403">
              <w:t xml:space="preserve">47,9 </w:t>
            </w:r>
            <w:r w:rsidRPr="005E7403">
              <w:rPr>
                <w:rFonts w:eastAsia="Arial Unicode MS"/>
              </w:rPr>
              <w:t xml:space="preserve">%), диспансеризация – 41,82 %, неотложная помощь </w:t>
            </w:r>
            <w:r w:rsidRPr="005E7403">
              <w:t>– 74,9</w:t>
            </w:r>
            <w:r w:rsidRPr="005E7403">
              <w:rPr>
                <w:rFonts w:eastAsia="Arial Unicode MS"/>
              </w:rPr>
              <w:t>% (</w:t>
            </w:r>
            <w:r w:rsidRPr="005E7403">
              <w:t xml:space="preserve">71,9 </w:t>
            </w:r>
            <w:r w:rsidRPr="005E7403">
              <w:rPr>
                <w:rFonts w:eastAsia="Arial Unicode MS"/>
              </w:rPr>
              <w:t xml:space="preserve">%), обращения в связи с заболеваниями </w:t>
            </w:r>
            <w:r w:rsidRPr="005E7403">
              <w:t>– 66,9</w:t>
            </w:r>
            <w:r w:rsidRPr="005E7403">
              <w:rPr>
                <w:rFonts w:eastAsia="Arial Unicode MS"/>
              </w:rPr>
              <w:t>% (</w:t>
            </w:r>
            <w:r w:rsidRPr="005E7403">
              <w:t xml:space="preserve">65,9 </w:t>
            </w:r>
            <w:r w:rsidRPr="005E7403">
              <w:rPr>
                <w:rFonts w:eastAsia="Arial Unicode MS"/>
              </w:rPr>
              <w:t xml:space="preserve">%), комплексные посещения в связи с обращениями по профилю «медицинская реабилитация» </w:t>
            </w:r>
            <w:r w:rsidRPr="005E7403">
              <w:t>–</w:t>
            </w:r>
            <w:r w:rsidRPr="005E7403">
              <w:rPr>
                <w:rFonts w:eastAsia="Arial Unicode MS"/>
              </w:rPr>
              <w:t xml:space="preserve"> 15,92 %, </w:t>
            </w:r>
          </w:p>
          <w:p w:rsidR="0052560B" w:rsidRPr="005E7403" w:rsidRDefault="0052560B" w:rsidP="0052560B">
            <w:pPr>
              <w:pStyle w:val="aa"/>
              <w:numPr>
                <w:ilvl w:val="0"/>
                <w:numId w:val="1"/>
              </w:numPr>
              <w:ind w:left="0" w:firstLine="175"/>
              <w:jc w:val="both"/>
              <w:rPr>
                <w:rFonts w:eastAsia="Arial Unicode MS"/>
              </w:rPr>
            </w:pPr>
            <w:proofErr w:type="gramStart"/>
            <w:r w:rsidRPr="005E7403">
              <w:rPr>
                <w:rFonts w:eastAsia="Arial Unicode MS"/>
              </w:rPr>
              <w:t xml:space="preserve">диагностические исследования: компьютерная томография </w:t>
            </w:r>
            <w:r w:rsidRPr="005E7403">
              <w:t>– 77,31</w:t>
            </w:r>
            <w:r w:rsidRPr="005E7403">
              <w:rPr>
                <w:rFonts w:eastAsia="Arial Unicode MS"/>
              </w:rPr>
              <w:t xml:space="preserve">% (79,0 %), магнитно-резонансная томография </w:t>
            </w:r>
            <w:r w:rsidRPr="005E7403">
              <w:t>– 52,67</w:t>
            </w:r>
            <w:r w:rsidRPr="005E7403">
              <w:rPr>
                <w:rFonts w:eastAsia="Arial Unicode MS"/>
              </w:rPr>
              <w:t xml:space="preserve">% (79,4 %), ультразвуковое исследование </w:t>
            </w:r>
            <w:proofErr w:type="spellStart"/>
            <w:r w:rsidRPr="005E7403">
              <w:rPr>
                <w:rFonts w:eastAsia="Arial Unicode MS"/>
              </w:rPr>
              <w:t>сердечно-сосудистой</w:t>
            </w:r>
            <w:proofErr w:type="spellEnd"/>
            <w:r w:rsidRPr="005E7403">
              <w:rPr>
                <w:rFonts w:eastAsia="Arial Unicode MS"/>
              </w:rPr>
              <w:t xml:space="preserve"> системы </w:t>
            </w:r>
            <w:r w:rsidRPr="005E7403">
              <w:t xml:space="preserve">– 67,99% (65,1 </w:t>
            </w:r>
            <w:r w:rsidRPr="005E7403">
              <w:rPr>
                <w:rFonts w:eastAsia="Arial Unicode MS"/>
              </w:rPr>
              <w:t xml:space="preserve">%), эндоскопическое диагностическое исследование </w:t>
            </w:r>
            <w:r w:rsidRPr="005E7403">
              <w:t>– 74,72%</w:t>
            </w:r>
            <w:r w:rsidRPr="005E7403">
              <w:rPr>
                <w:rFonts w:eastAsia="Arial Unicode MS"/>
              </w:rPr>
              <w:t xml:space="preserve"> (</w:t>
            </w:r>
            <w:r w:rsidRPr="005E7403">
              <w:t xml:space="preserve">69,0 </w:t>
            </w:r>
            <w:r w:rsidRPr="005E7403">
              <w:rPr>
                <w:rFonts w:eastAsia="Arial Unicode MS"/>
              </w:rPr>
              <w:t xml:space="preserve">%), молекулярно-генетическое исследование с целью выявления онкологических заболеваний </w:t>
            </w:r>
            <w:r w:rsidRPr="005E7403">
              <w:t>– 93,88</w:t>
            </w:r>
            <w:r w:rsidRPr="005E7403">
              <w:rPr>
                <w:rFonts w:eastAsia="Arial Unicode MS"/>
              </w:rPr>
              <w:t xml:space="preserve">% (87,9 %), </w:t>
            </w:r>
            <w:proofErr w:type="spellStart"/>
            <w:r w:rsidRPr="005E7403">
              <w:rPr>
                <w:rFonts w:eastAsia="Calibri"/>
              </w:rPr>
              <w:t>патолого-анатомических</w:t>
            </w:r>
            <w:proofErr w:type="spellEnd"/>
            <w:r w:rsidRPr="005E7403">
              <w:rPr>
                <w:rFonts w:eastAsia="Calibri"/>
              </w:rPr>
              <w:t xml:space="preserve"> исследований </w:t>
            </w:r>
            <w:proofErr w:type="spellStart"/>
            <w:r w:rsidRPr="005E7403">
              <w:t>биопсийного</w:t>
            </w:r>
            <w:proofErr w:type="spellEnd"/>
            <w:r w:rsidRPr="005E7403"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  <w:r w:rsidRPr="005E7403">
              <w:rPr>
                <w:rFonts w:eastAsia="Arial Unicode MS"/>
              </w:rPr>
              <w:t xml:space="preserve"> </w:t>
            </w:r>
            <w:r w:rsidRPr="005E7403">
              <w:t>–</w:t>
            </w:r>
            <w:r w:rsidRPr="005E7403">
              <w:rPr>
                <w:rFonts w:eastAsia="Arial Unicode MS"/>
              </w:rPr>
              <w:t xml:space="preserve"> 45,73 % (78,9 %), тестирование на выявление новой </w:t>
            </w:r>
            <w:proofErr w:type="spellStart"/>
            <w:r w:rsidRPr="005E7403">
              <w:rPr>
                <w:rFonts w:eastAsia="Arial Unicode MS"/>
              </w:rPr>
              <w:t>коронавирусной</w:t>
            </w:r>
            <w:proofErr w:type="spellEnd"/>
            <w:r w:rsidRPr="005E7403">
              <w:rPr>
                <w:rFonts w:eastAsia="Arial Unicode MS"/>
              </w:rPr>
              <w:t xml:space="preserve"> инфекции                         (</w:t>
            </w:r>
            <w:r w:rsidRPr="005E7403">
              <w:rPr>
                <w:rFonts w:eastAsia="Arial Unicode MS"/>
                <w:lang w:val="en-US"/>
              </w:rPr>
              <w:t>COVID</w:t>
            </w:r>
            <w:r w:rsidRPr="005E7403">
              <w:rPr>
                <w:rFonts w:eastAsia="Arial Unicode MS"/>
              </w:rPr>
              <w:t>-19) – 46,87 % (99,3 %);</w:t>
            </w:r>
            <w:proofErr w:type="gramEnd"/>
          </w:p>
          <w:p w:rsidR="0052560B" w:rsidRPr="005E7403" w:rsidRDefault="0052560B" w:rsidP="00580087">
            <w:pPr>
              <w:pStyle w:val="aa"/>
              <w:ind w:firstLine="175"/>
              <w:jc w:val="both"/>
              <w:rPr>
                <w:rFonts w:eastAsia="Arial Unicode MS"/>
              </w:rPr>
            </w:pPr>
            <w:r w:rsidRPr="005E7403">
              <w:rPr>
                <w:rFonts w:eastAsia="Arial Unicode MS"/>
              </w:rPr>
              <w:t xml:space="preserve">3) в стационарных условиях </w:t>
            </w:r>
            <w:r w:rsidRPr="005E7403">
              <w:t xml:space="preserve">– 74,89 </w:t>
            </w:r>
            <w:r w:rsidRPr="005E7403">
              <w:rPr>
                <w:rFonts w:eastAsia="Arial Unicode MS"/>
              </w:rPr>
              <w:t>% (</w:t>
            </w:r>
            <w:r w:rsidRPr="005E7403">
              <w:rPr>
                <w:rFonts w:eastAsiaTheme="minorHAnsi"/>
                <w:lang w:eastAsia="en-US"/>
              </w:rPr>
              <w:t xml:space="preserve">за 9 месяцев 2021 года </w:t>
            </w:r>
            <w:r w:rsidRPr="005E7403">
              <w:t>–</w:t>
            </w:r>
            <w:r w:rsidRPr="005E7403">
              <w:rPr>
                <w:rFonts w:eastAsia="Arial Unicode MS"/>
              </w:rPr>
              <w:t xml:space="preserve"> </w:t>
            </w:r>
            <w:r w:rsidRPr="005E7403">
              <w:t xml:space="preserve">66,0 </w:t>
            </w:r>
            <w:r w:rsidRPr="005E7403">
              <w:rPr>
                <w:rFonts w:eastAsia="Arial Unicode MS"/>
              </w:rPr>
              <w:t xml:space="preserve">%),                        в том числе по профилю «онкология» </w:t>
            </w:r>
            <w:r w:rsidRPr="005E7403">
              <w:lastRenderedPageBreak/>
              <w:t>– 79,39</w:t>
            </w:r>
            <w:r w:rsidRPr="005E7403">
              <w:rPr>
                <w:rFonts w:eastAsia="Arial Unicode MS"/>
              </w:rPr>
              <w:t>% (</w:t>
            </w:r>
            <w:r w:rsidRPr="005E7403">
              <w:t xml:space="preserve">82,3 </w:t>
            </w:r>
            <w:r w:rsidRPr="005E7403">
              <w:rPr>
                <w:rFonts w:eastAsia="Arial Unicode MS"/>
              </w:rPr>
              <w:t xml:space="preserve">%), «медицинская реабилитация» </w:t>
            </w:r>
            <w:r w:rsidRPr="005E7403">
              <w:t>– 68,97</w:t>
            </w:r>
            <w:r w:rsidRPr="005E7403">
              <w:rPr>
                <w:rFonts w:eastAsia="Arial Unicode MS"/>
              </w:rPr>
              <w:t>% (</w:t>
            </w:r>
            <w:r w:rsidRPr="005E7403">
              <w:t xml:space="preserve">35,3 </w:t>
            </w:r>
            <w:r w:rsidRPr="005E7403">
              <w:rPr>
                <w:rFonts w:eastAsia="Arial Unicode MS"/>
              </w:rPr>
              <w:t xml:space="preserve">%); </w:t>
            </w:r>
          </w:p>
          <w:p w:rsidR="0052560B" w:rsidRPr="005E7403" w:rsidRDefault="0052560B" w:rsidP="00580087">
            <w:pPr>
              <w:pStyle w:val="aa"/>
              <w:ind w:firstLine="175"/>
              <w:jc w:val="both"/>
              <w:rPr>
                <w:rFonts w:eastAsia="Arial Unicode MS"/>
              </w:rPr>
            </w:pPr>
            <w:r w:rsidRPr="005E7403">
              <w:rPr>
                <w:rFonts w:eastAsia="Arial Unicode MS"/>
              </w:rPr>
              <w:t xml:space="preserve">4) в условиях дневных стационаров </w:t>
            </w:r>
            <w:r w:rsidRPr="005E7403">
              <w:t>– 63,86</w:t>
            </w:r>
            <w:r w:rsidRPr="005E7403">
              <w:rPr>
                <w:rFonts w:eastAsia="Arial Unicode MS"/>
              </w:rPr>
              <w:t>% (</w:t>
            </w:r>
            <w:r w:rsidRPr="005E7403">
              <w:rPr>
                <w:rFonts w:eastAsiaTheme="minorHAnsi"/>
                <w:lang w:eastAsia="en-US"/>
              </w:rPr>
              <w:t xml:space="preserve">за 9 месяцев 2021 года </w:t>
            </w:r>
            <w:r w:rsidRPr="005E7403">
              <w:t xml:space="preserve">– 59,0 </w:t>
            </w:r>
            <w:r w:rsidRPr="005E7403">
              <w:rPr>
                <w:rFonts w:eastAsia="Arial Unicode MS"/>
              </w:rPr>
              <w:t xml:space="preserve">%), в том числе по профилю «онкология» </w:t>
            </w:r>
            <w:r w:rsidRPr="005E7403">
              <w:t>– 93,84</w:t>
            </w:r>
            <w:r w:rsidRPr="005E7403">
              <w:rPr>
                <w:rFonts w:eastAsia="Arial Unicode MS"/>
              </w:rPr>
              <w:t>% (</w:t>
            </w:r>
            <w:r w:rsidRPr="005E7403">
              <w:t xml:space="preserve">78,2 </w:t>
            </w:r>
            <w:r w:rsidRPr="005E7403">
              <w:rPr>
                <w:rFonts w:eastAsia="Arial Unicode MS"/>
              </w:rPr>
              <w:t xml:space="preserve">%),                                при экстракорпоральном оплодотворении </w:t>
            </w:r>
            <w:r w:rsidRPr="005E7403">
              <w:t>– 80,76</w:t>
            </w:r>
            <w:r w:rsidRPr="005E7403">
              <w:rPr>
                <w:rFonts w:eastAsia="Arial Unicode MS"/>
              </w:rPr>
              <w:t>% (</w:t>
            </w:r>
            <w:r w:rsidRPr="005E7403">
              <w:t xml:space="preserve">91,5 </w:t>
            </w:r>
            <w:r w:rsidRPr="005E7403">
              <w:rPr>
                <w:rFonts w:eastAsia="Arial Unicode MS"/>
              </w:rPr>
              <w:t>%);</w:t>
            </w:r>
          </w:p>
          <w:p w:rsidR="0052560B" w:rsidRPr="005E7403" w:rsidRDefault="0052560B" w:rsidP="00580087">
            <w:pPr>
              <w:pStyle w:val="aa"/>
              <w:ind w:firstLine="175"/>
              <w:jc w:val="both"/>
              <w:rPr>
                <w:rFonts w:eastAsia="Arial Unicode MS"/>
              </w:rPr>
            </w:pPr>
            <w:r w:rsidRPr="005E7403">
              <w:rPr>
                <w:rFonts w:eastAsia="Arial Unicode MS"/>
              </w:rPr>
              <w:t xml:space="preserve">5) скорая медицинская помощь </w:t>
            </w:r>
            <w:r w:rsidRPr="005E7403">
              <w:t>– 74,85</w:t>
            </w:r>
            <w:r w:rsidRPr="005E7403">
              <w:rPr>
                <w:rFonts w:eastAsia="Arial Unicode MS"/>
              </w:rPr>
              <w:t>% (</w:t>
            </w:r>
            <w:r w:rsidRPr="005E7403">
              <w:rPr>
                <w:rFonts w:eastAsiaTheme="minorHAnsi"/>
                <w:lang w:eastAsia="en-US"/>
              </w:rPr>
              <w:t>за 9 месяцев 2021 года</w:t>
            </w:r>
            <w:r w:rsidRPr="005E7403">
              <w:rPr>
                <w:rFonts w:eastAsia="Arial Unicode MS"/>
              </w:rPr>
              <w:t xml:space="preserve"> </w:t>
            </w:r>
            <w:r w:rsidRPr="005E7403">
              <w:t xml:space="preserve">–                   80,1 </w:t>
            </w:r>
            <w:r w:rsidRPr="005E7403">
              <w:rPr>
                <w:rFonts w:eastAsia="Arial Unicode MS"/>
              </w:rPr>
              <w:t>%).</w:t>
            </w:r>
          </w:p>
          <w:p w:rsidR="0052560B" w:rsidRPr="005E7403" w:rsidRDefault="0052560B" w:rsidP="00580087">
            <w:pPr>
              <w:pStyle w:val="aa"/>
              <w:ind w:firstLine="175"/>
              <w:jc w:val="both"/>
            </w:pPr>
            <w:r w:rsidRPr="005E7403">
              <w:t xml:space="preserve">Низкий уровень выполнения за девять месяцев 2022 года объемов медицинской помощи по профилактическим медицинским осмотрам                               и по диспансеризации обусловлен, в том числе эпидемиологической обстановкой на территории Архангельской области, связанной                                         с распространением заболеваний, вызванных новой </w:t>
            </w:r>
            <w:proofErr w:type="spellStart"/>
            <w:r w:rsidRPr="005E7403">
              <w:t>коронавирусной</w:t>
            </w:r>
            <w:proofErr w:type="spellEnd"/>
            <w:r w:rsidRPr="005E7403">
              <w:t xml:space="preserve"> инфекцией, повлиявшей на обращаемость граждан в медицинские организации для прохождения диспансеризации </w:t>
            </w:r>
            <w:proofErr w:type="spellStart"/>
            <w:r w:rsidRPr="005E7403">
              <w:t>профосмотров</w:t>
            </w:r>
            <w:proofErr w:type="spellEnd"/>
            <w:r w:rsidRPr="005E7403">
              <w:t>.</w:t>
            </w:r>
          </w:p>
          <w:p w:rsidR="0052560B" w:rsidRPr="005E7403" w:rsidRDefault="0052560B" w:rsidP="00580087">
            <w:pPr>
              <w:pStyle w:val="aa"/>
              <w:ind w:firstLine="175"/>
              <w:jc w:val="both"/>
              <w:rPr>
                <w:rFonts w:eastAsia="Arial Unicode MS"/>
              </w:rPr>
            </w:pPr>
            <w:r w:rsidRPr="005E7403">
              <w:t xml:space="preserve">За отчетный период самый низкий уровень выполнения объемов сложился по </w:t>
            </w:r>
            <w:r w:rsidRPr="005E7403">
              <w:rPr>
                <w:rFonts w:eastAsia="Arial Unicode MS"/>
              </w:rPr>
              <w:t xml:space="preserve">комплексным посещениям в связи с обращениями по профилю «медицинская реабилитация» 15,92 %. (в первом полугодии текущего года объем по данному виду не выполнялся (0%)). </w:t>
            </w:r>
          </w:p>
          <w:p w:rsidR="0052560B" w:rsidRPr="005E7403" w:rsidRDefault="0052560B" w:rsidP="00580087">
            <w:pPr>
              <w:ind w:firstLine="175"/>
              <w:jc w:val="both"/>
              <w:rPr>
                <w:rFonts w:eastAsia="Calibri"/>
                <w:color w:val="000000"/>
              </w:rPr>
            </w:pPr>
            <w:proofErr w:type="gramStart"/>
            <w:r w:rsidRPr="005E7403">
              <w:rPr>
                <w:rFonts w:eastAsia="Arial Unicode MS"/>
              </w:rPr>
              <w:t xml:space="preserve">Следует отметить, что </w:t>
            </w:r>
            <w:r w:rsidRPr="005E7403">
              <w:rPr>
                <w:rFonts w:eastAsia="Calibri"/>
                <w:color w:val="000000"/>
              </w:rPr>
              <w:t xml:space="preserve">в 3 квартале 2022 года министерством </w:t>
            </w:r>
            <w:r w:rsidRPr="005E7403">
              <w:rPr>
                <w:rFonts w:eastAsia="Calibri"/>
                <w:color w:val="000000"/>
              </w:rPr>
              <w:lastRenderedPageBreak/>
              <w:t>здравоохранения Архангельской области был принят ряд мер</w:t>
            </w:r>
            <w:r w:rsidRPr="005E7403">
              <w:t xml:space="preserve">, направленных                         на </w:t>
            </w:r>
            <w:r w:rsidRPr="005E7403">
              <w:rPr>
                <w:rFonts w:eastAsia="Calibri"/>
                <w:color w:val="000000"/>
              </w:rPr>
              <w:t>устранени</w:t>
            </w:r>
            <w:r w:rsidRPr="005E7403">
              <w:rPr>
                <w:rFonts w:eastAsia="Calibri"/>
              </w:rPr>
              <w:t xml:space="preserve">е </w:t>
            </w:r>
            <w:r w:rsidRPr="005E7403">
              <w:rPr>
                <w:rFonts w:eastAsia="Calibri"/>
                <w:color w:val="000000"/>
              </w:rPr>
              <w:t>причин, препятствующих реализации первичной специализированной медико-санитарной помощи в амбулаторных условиях                 по профилю «медицинская реабилитация», которые позволили                                            с июля 2022 года обеспечить реализацию медицинской помощи по профилю «медицинская реабилитация» в амбулаторных условиях, с учетом сформированной в регионе маршрутизации, пациенты, нуждающиеся в III</w:t>
            </w:r>
            <w:proofErr w:type="gramEnd"/>
            <w:r w:rsidRPr="005E7403">
              <w:rPr>
                <w:rFonts w:eastAsia="Calibri"/>
                <w:color w:val="000000"/>
              </w:rPr>
              <w:t xml:space="preserve"> </w:t>
            </w:r>
            <w:proofErr w:type="gramStart"/>
            <w:r w:rsidRPr="005E7403">
              <w:rPr>
                <w:rFonts w:eastAsia="Calibri"/>
                <w:color w:val="000000"/>
              </w:rPr>
              <w:t>этапе</w:t>
            </w:r>
            <w:proofErr w:type="gramEnd"/>
            <w:r w:rsidRPr="005E7403">
              <w:rPr>
                <w:rFonts w:eastAsia="Calibri"/>
                <w:color w:val="000000"/>
              </w:rPr>
              <w:t xml:space="preserve"> медицинской реабилитации, активно перераспределяются между оказанием такого вида медицинской помощи в условиях дневных стационаров                                  и в амбулаторных условиях.</w:t>
            </w:r>
          </w:p>
          <w:p w:rsidR="0052560B" w:rsidRPr="005E7403" w:rsidRDefault="0052560B" w:rsidP="00580087">
            <w:pPr>
              <w:pStyle w:val="aa"/>
              <w:ind w:firstLine="175"/>
              <w:jc w:val="both"/>
              <w:rPr>
                <w:rFonts w:eastAsiaTheme="minorHAnsi"/>
              </w:rPr>
            </w:pPr>
            <w:r w:rsidRPr="005E7403">
              <w:rPr>
                <w:rFonts w:eastAsia="Calibri"/>
                <w:color w:val="000000"/>
              </w:rPr>
              <w:t xml:space="preserve"> </w:t>
            </w:r>
            <w:r w:rsidRPr="005E7403">
              <w:rPr>
                <w:rFonts w:eastAsia="Arial Unicode MS"/>
              </w:rPr>
              <w:t xml:space="preserve">Стоимостное исполнение территориальной программы ОМС по видам                     и условиям оказания медицинской помощи составило от 14,17 % до 106,35 % (68,86 % до 88,84 %) </w:t>
            </w:r>
            <w:r w:rsidRPr="005E7403">
              <w:rPr>
                <w:rFonts w:eastAsiaTheme="minorHAnsi"/>
              </w:rPr>
              <w:t>от утвержденной стоимости территориальной программы,                      в том числе по видам медицинской помощи:</w:t>
            </w:r>
          </w:p>
          <w:p w:rsidR="0052560B" w:rsidRPr="005E7403" w:rsidRDefault="0052560B" w:rsidP="00580087">
            <w:pPr>
              <w:pStyle w:val="aa"/>
              <w:ind w:firstLine="175"/>
              <w:jc w:val="both"/>
              <w:rPr>
                <w:rFonts w:eastAsia="Arial Unicode MS"/>
              </w:rPr>
            </w:pPr>
            <w:r w:rsidRPr="005E7403">
              <w:rPr>
                <w:rFonts w:eastAsia="Arial Unicode MS"/>
              </w:rPr>
              <w:t xml:space="preserve">1) в амбулаторных условиях: с иными целями – 106,35 %, профилактические медосмотры </w:t>
            </w:r>
            <w:r w:rsidRPr="005E7403">
              <w:t>– 49,12</w:t>
            </w:r>
            <w:r w:rsidRPr="005E7403">
              <w:rPr>
                <w:rFonts w:eastAsia="Arial Unicode MS"/>
              </w:rPr>
              <w:t xml:space="preserve">%, диспансеризация – 39,8 %, </w:t>
            </w:r>
            <w:r w:rsidRPr="005E7403">
              <w:rPr>
                <w:rFonts w:eastAsia="Arial Unicode MS"/>
              </w:rPr>
              <w:lastRenderedPageBreak/>
              <w:t xml:space="preserve">неотложная помощь </w:t>
            </w:r>
            <w:r w:rsidRPr="005E7403">
              <w:t xml:space="preserve">– 84,88 </w:t>
            </w:r>
            <w:r w:rsidRPr="005E7403">
              <w:rPr>
                <w:rFonts w:eastAsia="Arial Unicode MS"/>
              </w:rPr>
              <w:t xml:space="preserve">%, обращения в связи с заболеваниями </w:t>
            </w:r>
            <w:r w:rsidRPr="005E7403">
              <w:t xml:space="preserve">– 72,4 </w:t>
            </w:r>
            <w:r w:rsidRPr="005E7403">
              <w:rPr>
                <w:rFonts w:eastAsia="Arial Unicode MS"/>
              </w:rPr>
              <w:t xml:space="preserve">%, комплексные посещения в связи с обращениями по профилю «медицинская реабилитация» </w:t>
            </w:r>
            <w:r w:rsidRPr="005E7403">
              <w:t>–</w:t>
            </w:r>
            <w:r w:rsidRPr="005E7403">
              <w:rPr>
                <w:rFonts w:eastAsia="Arial Unicode MS"/>
              </w:rPr>
              <w:t xml:space="preserve"> 14,17 %, </w:t>
            </w:r>
          </w:p>
          <w:p w:rsidR="0052560B" w:rsidRPr="005E7403" w:rsidRDefault="0052560B" w:rsidP="00580087">
            <w:pPr>
              <w:pStyle w:val="aa"/>
              <w:ind w:firstLine="175"/>
              <w:jc w:val="both"/>
              <w:rPr>
                <w:rFonts w:eastAsia="Arial Unicode MS"/>
              </w:rPr>
            </w:pPr>
            <w:r w:rsidRPr="005E7403">
              <w:rPr>
                <w:rFonts w:eastAsia="Arial Unicode MS"/>
              </w:rPr>
              <w:t xml:space="preserve">2) диагностические исследования: компьютерная томография </w:t>
            </w:r>
            <w:r w:rsidRPr="005E7403">
              <w:t xml:space="preserve">– 83,21 </w:t>
            </w:r>
            <w:r w:rsidRPr="005E7403">
              <w:rPr>
                <w:rFonts w:eastAsia="Arial Unicode MS"/>
              </w:rPr>
              <w:t xml:space="preserve">%, магнитно-резонансная томография </w:t>
            </w:r>
            <w:r w:rsidRPr="005E7403">
              <w:t xml:space="preserve">– 53,99 </w:t>
            </w:r>
            <w:r w:rsidRPr="005E7403">
              <w:rPr>
                <w:rFonts w:eastAsia="Arial Unicode MS"/>
              </w:rPr>
              <w:t xml:space="preserve">%, ультразвуковое исследование </w:t>
            </w:r>
            <w:proofErr w:type="spellStart"/>
            <w:proofErr w:type="gramStart"/>
            <w:r w:rsidRPr="005E7403">
              <w:rPr>
                <w:rFonts w:eastAsia="Arial Unicode MS"/>
              </w:rPr>
              <w:t>сердечно-сосудистой</w:t>
            </w:r>
            <w:proofErr w:type="spellEnd"/>
            <w:proofErr w:type="gramEnd"/>
            <w:r w:rsidRPr="005E7403">
              <w:rPr>
                <w:rFonts w:eastAsia="Arial Unicode MS"/>
              </w:rPr>
              <w:t xml:space="preserve"> системы </w:t>
            </w:r>
            <w:r w:rsidRPr="005E7403">
              <w:t>– 67,88 %</w:t>
            </w:r>
            <w:r w:rsidRPr="005E7403">
              <w:rPr>
                <w:rFonts w:eastAsia="Arial Unicode MS"/>
              </w:rPr>
              <w:t xml:space="preserve">, эндоскопическое диагностическое исследование </w:t>
            </w:r>
            <w:r w:rsidRPr="005E7403">
              <w:t>– 75,97 %</w:t>
            </w:r>
            <w:r w:rsidRPr="005E7403">
              <w:rPr>
                <w:rFonts w:eastAsia="Arial Unicode MS"/>
              </w:rPr>
              <w:t xml:space="preserve">, молекулярно-генетическое исследование с целью выявления онкологических заболеваний </w:t>
            </w:r>
            <w:r w:rsidRPr="005E7403">
              <w:t>– 93,44</w:t>
            </w:r>
            <w:r w:rsidRPr="005E7403">
              <w:rPr>
                <w:rFonts w:eastAsia="Arial Unicode MS"/>
              </w:rPr>
              <w:t xml:space="preserve">%, </w:t>
            </w:r>
            <w:proofErr w:type="spellStart"/>
            <w:r w:rsidRPr="005E7403">
              <w:rPr>
                <w:rFonts w:eastAsia="Calibri"/>
              </w:rPr>
              <w:t>патолого-анатомические</w:t>
            </w:r>
            <w:proofErr w:type="spellEnd"/>
            <w:r w:rsidRPr="005E7403">
              <w:rPr>
                <w:rFonts w:eastAsia="Calibri"/>
              </w:rPr>
              <w:t xml:space="preserve"> исследования </w:t>
            </w:r>
            <w:r w:rsidRPr="005E7403">
              <w:t>–</w:t>
            </w:r>
            <w:r w:rsidRPr="005E7403">
              <w:rPr>
                <w:rFonts w:eastAsia="Arial Unicode MS"/>
              </w:rPr>
              <w:t xml:space="preserve"> 41,81 %, тестирование на выявление новой </w:t>
            </w:r>
            <w:proofErr w:type="spellStart"/>
            <w:r w:rsidRPr="005E7403">
              <w:rPr>
                <w:rFonts w:eastAsia="Arial Unicode MS"/>
              </w:rPr>
              <w:t>коронавирусной</w:t>
            </w:r>
            <w:proofErr w:type="spellEnd"/>
            <w:r w:rsidRPr="005E7403">
              <w:rPr>
                <w:rFonts w:eastAsia="Arial Unicode MS"/>
              </w:rPr>
              <w:t xml:space="preserve"> инфекции (</w:t>
            </w:r>
            <w:r w:rsidRPr="005E7403">
              <w:rPr>
                <w:rFonts w:eastAsia="Arial Unicode MS"/>
                <w:lang w:val="en-US"/>
              </w:rPr>
              <w:t>COVID</w:t>
            </w:r>
            <w:r w:rsidRPr="005E7403">
              <w:rPr>
                <w:rFonts w:eastAsia="Arial Unicode MS"/>
              </w:rPr>
              <w:t>-19) – 49,59 %;</w:t>
            </w:r>
          </w:p>
          <w:p w:rsidR="0052560B" w:rsidRPr="005E7403" w:rsidRDefault="0052560B" w:rsidP="00580087">
            <w:pPr>
              <w:pStyle w:val="aa"/>
              <w:ind w:firstLine="175"/>
              <w:jc w:val="both"/>
              <w:rPr>
                <w:rFonts w:eastAsia="Arial Unicode MS"/>
              </w:rPr>
            </w:pPr>
            <w:r w:rsidRPr="005E7403">
              <w:rPr>
                <w:rFonts w:eastAsia="Arial Unicode MS"/>
              </w:rPr>
              <w:t xml:space="preserve">3) в стационарных условиях </w:t>
            </w:r>
            <w:r w:rsidRPr="005E7403">
              <w:t xml:space="preserve">– 79,29 </w:t>
            </w:r>
            <w:r w:rsidRPr="005E7403">
              <w:rPr>
                <w:rFonts w:eastAsia="Arial Unicode MS"/>
              </w:rPr>
              <w:t xml:space="preserve">%, в том числе по профилю «онкология» </w:t>
            </w:r>
            <w:r w:rsidRPr="005E7403">
              <w:t xml:space="preserve">– 68,97 </w:t>
            </w:r>
            <w:r w:rsidRPr="005E7403">
              <w:rPr>
                <w:rFonts w:eastAsia="Arial Unicode MS"/>
              </w:rPr>
              <w:t xml:space="preserve">%, «медицинская реабилитация» </w:t>
            </w:r>
            <w:r w:rsidRPr="005E7403">
              <w:t xml:space="preserve">– 72,86 </w:t>
            </w:r>
            <w:r w:rsidRPr="005E7403">
              <w:rPr>
                <w:rFonts w:eastAsia="Arial Unicode MS"/>
              </w:rPr>
              <w:t xml:space="preserve">%; </w:t>
            </w:r>
          </w:p>
          <w:p w:rsidR="0052560B" w:rsidRPr="005E7403" w:rsidRDefault="0052560B" w:rsidP="00580087">
            <w:pPr>
              <w:pStyle w:val="aa"/>
              <w:ind w:firstLine="175"/>
              <w:jc w:val="both"/>
              <w:rPr>
                <w:rFonts w:eastAsia="Arial Unicode MS"/>
              </w:rPr>
            </w:pPr>
            <w:r w:rsidRPr="005E7403">
              <w:rPr>
                <w:rFonts w:eastAsia="Arial Unicode MS"/>
              </w:rPr>
              <w:t xml:space="preserve">4) в условиях дневных стационаров </w:t>
            </w:r>
            <w:r w:rsidRPr="005E7403">
              <w:t xml:space="preserve">– 78,9 </w:t>
            </w:r>
            <w:r w:rsidRPr="005E7403">
              <w:rPr>
                <w:rFonts w:eastAsia="Arial Unicode MS"/>
              </w:rPr>
              <w:t xml:space="preserve">%, в том числе по профилю «онкология» </w:t>
            </w:r>
            <w:r w:rsidRPr="005E7403">
              <w:t xml:space="preserve">– 88,66 </w:t>
            </w:r>
            <w:r w:rsidRPr="005E7403">
              <w:rPr>
                <w:rFonts w:eastAsia="Arial Unicode MS"/>
              </w:rPr>
              <w:t xml:space="preserve">%, при экстракорпоральном оплодотворении </w:t>
            </w:r>
            <w:r w:rsidRPr="005E7403">
              <w:t xml:space="preserve">– 73,89 </w:t>
            </w:r>
            <w:r w:rsidRPr="005E7403">
              <w:rPr>
                <w:rFonts w:eastAsia="Arial Unicode MS"/>
              </w:rPr>
              <w:t>%;</w:t>
            </w:r>
          </w:p>
          <w:p w:rsidR="0052560B" w:rsidRPr="005E7403" w:rsidRDefault="0052560B" w:rsidP="00580087">
            <w:pPr>
              <w:pStyle w:val="aa"/>
              <w:ind w:firstLine="175"/>
              <w:jc w:val="both"/>
              <w:rPr>
                <w:rFonts w:eastAsia="Arial Unicode MS"/>
              </w:rPr>
            </w:pPr>
            <w:r w:rsidRPr="005E7403">
              <w:rPr>
                <w:rFonts w:eastAsia="Arial Unicode MS"/>
              </w:rPr>
              <w:t xml:space="preserve">5) скорая медицинская помощь </w:t>
            </w:r>
            <w:r w:rsidRPr="005E7403">
              <w:t>– 74,45</w:t>
            </w:r>
            <w:r w:rsidRPr="005E7403">
              <w:rPr>
                <w:rFonts w:eastAsia="Arial Unicode MS"/>
              </w:rPr>
              <w:t>%.</w:t>
            </w:r>
          </w:p>
          <w:p w:rsidR="0052560B" w:rsidRPr="005E7403" w:rsidRDefault="0052560B" w:rsidP="00580087">
            <w:pPr>
              <w:tabs>
                <w:tab w:val="left" w:pos="567"/>
                <w:tab w:val="left" w:pos="993"/>
              </w:tabs>
              <w:ind w:firstLine="175"/>
              <w:jc w:val="both"/>
            </w:pPr>
            <w:r w:rsidRPr="005E7403">
              <w:t xml:space="preserve">По информации территориального фонда ОМС причиной дисбаланса между выполнением объемов посещений с иными целями (74,93%) </w:t>
            </w:r>
            <w:r w:rsidRPr="005E7403">
              <w:lastRenderedPageBreak/>
              <w:t xml:space="preserve">и стоимости данного вида медицинской помощи (106,35%), а также по обращениям в связи                     с заболеваниями (66,9% и 72,4%) является выполнение по более высоким тарифам, относительно запланированных. </w:t>
            </w:r>
          </w:p>
          <w:p w:rsidR="0052560B" w:rsidRPr="005E7403" w:rsidRDefault="0052560B" w:rsidP="00580087">
            <w:pPr>
              <w:tabs>
                <w:tab w:val="left" w:pos="567"/>
                <w:tab w:val="left" w:pos="993"/>
              </w:tabs>
              <w:ind w:firstLine="175"/>
              <w:jc w:val="both"/>
            </w:pPr>
            <w:r w:rsidRPr="005E7403">
              <w:t>Объемы медицинской помощи, оказываемой в условиях дневного стационара, выполнены на 63,86%, при этом стоимость на 78,9%, причиной является оказание медицинскими организациями более дорогостоящих медицинских услуг по сравнению с запланированными.</w:t>
            </w:r>
          </w:p>
          <w:p w:rsidR="0052560B" w:rsidRPr="005E7403" w:rsidRDefault="0052560B" w:rsidP="00580087">
            <w:pPr>
              <w:tabs>
                <w:tab w:val="left" w:pos="567"/>
                <w:tab w:val="left" w:pos="993"/>
              </w:tabs>
              <w:ind w:firstLine="175"/>
              <w:jc w:val="both"/>
            </w:pPr>
            <w:proofErr w:type="gramStart"/>
            <w:r w:rsidRPr="005E7403">
              <w:t>Несбалансированное выполнение территориальной программы ОМС</w:t>
            </w:r>
            <w:r w:rsidRPr="005E7403">
              <w:br/>
              <w:t xml:space="preserve">в условиях круглосуточного стационара по объемам (79,29 %) и стоимости (74,89 %) в первую очередь связано с эпидемиологической обстановкой                        на территории Архангельской области и высокой потребностью населения                     в медицинской помощи по заболеваниям, вызванным новой </w:t>
            </w:r>
            <w:proofErr w:type="spellStart"/>
            <w:r w:rsidRPr="005E7403">
              <w:t>коронавирусной</w:t>
            </w:r>
            <w:proofErr w:type="spellEnd"/>
            <w:r w:rsidRPr="005E7403">
              <w:t xml:space="preserve"> инфекцией, лечение которой в круглосуточном стационаре является наиболее </w:t>
            </w:r>
            <w:proofErr w:type="spellStart"/>
            <w:r w:rsidRPr="005E7403">
              <w:t>затратоемким</w:t>
            </w:r>
            <w:proofErr w:type="spellEnd"/>
            <w:r w:rsidRPr="005E7403">
              <w:t xml:space="preserve"> и дорогостоящим (стоимость такого лечения составляет                         от 59 947,18 руб. до 379 835,16</w:t>
            </w:r>
            <w:proofErr w:type="gramEnd"/>
            <w:r w:rsidRPr="005E7403">
              <w:t xml:space="preserve"> руб.).</w:t>
            </w:r>
          </w:p>
          <w:p w:rsidR="0052560B" w:rsidRPr="005E7403" w:rsidRDefault="0052560B" w:rsidP="00580087">
            <w:pPr>
              <w:pStyle w:val="aa"/>
              <w:ind w:firstLine="175"/>
              <w:jc w:val="both"/>
            </w:pPr>
            <w:r w:rsidRPr="005E7403">
              <w:t xml:space="preserve">Контрольно-счетной палатой Архангельской области при анализе реализации территориальной программы ОМС за отчетный период </w:t>
            </w:r>
            <w:r w:rsidRPr="005E7403">
              <w:lastRenderedPageBreak/>
              <w:t xml:space="preserve">отмечается низкое исполнение объемов, распределенных между медицинскими организациями. Данный факт, в большей степени, был обусловлен приостановлением оказания плановой медицинской помощи в первом полугодии 2022 года в связи с реализацией в регионе противоэпидемических мероприятий, направленных на предупреждение распространения новой </w:t>
            </w:r>
            <w:proofErr w:type="spellStart"/>
            <w:r w:rsidRPr="005E7403">
              <w:t>коронавирусной</w:t>
            </w:r>
            <w:proofErr w:type="spellEnd"/>
            <w:r w:rsidRPr="005E7403">
              <w:t xml:space="preserve"> инфекции, а также кадровым дефицитом в здравоохранении Архангельской области.</w:t>
            </w:r>
          </w:p>
          <w:p w:rsidR="0052560B" w:rsidRPr="005E7403" w:rsidRDefault="0052560B" w:rsidP="00580087">
            <w:pPr>
              <w:pStyle w:val="aa"/>
              <w:ind w:firstLine="175"/>
              <w:jc w:val="both"/>
              <w:rPr>
                <w:spacing w:val="-2"/>
              </w:rPr>
            </w:pPr>
            <w:r w:rsidRPr="005E7403">
              <w:rPr>
                <w:spacing w:val="-2"/>
              </w:rPr>
              <w:t xml:space="preserve">Согласно данным министерства здравоохранения Архангельской области                     и территориального фонда ОМС, по состоянию на 1 октября 2022 года просроченная кредиторская задолженность медицинских организаций составила 215,1 млн. рублей, в том числе по средствам ОМС </w:t>
            </w:r>
            <w:r w:rsidRPr="005E7403">
              <w:t>–</w:t>
            </w:r>
            <w:r w:rsidRPr="005E7403">
              <w:rPr>
                <w:spacing w:val="-2"/>
              </w:rPr>
              <w:t xml:space="preserve"> 210,3 млн. рублей. </w:t>
            </w:r>
          </w:p>
          <w:p w:rsidR="0052560B" w:rsidRPr="005E7403" w:rsidRDefault="0052560B" w:rsidP="00580087">
            <w:pPr>
              <w:pStyle w:val="aa"/>
              <w:ind w:firstLine="175"/>
              <w:jc w:val="both"/>
              <w:rPr>
                <w:spacing w:val="-2"/>
              </w:rPr>
            </w:pPr>
            <w:r w:rsidRPr="005E7403">
              <w:rPr>
                <w:spacing w:val="-2"/>
              </w:rPr>
              <w:t xml:space="preserve">За 3 квартал 2022 года наблюдается рост просроченной кредиторской задолженности на 114,4 млн. рублей с 95,6 млн. рублей (на 01.07.2022)                         до 210,3 млн. рублей (на 01.10.2022) и увеличение количества медицинских организаций, имеющих просроченную кредиторскую задолженность,                               с 8 до 12 медицинских организаций. </w:t>
            </w:r>
          </w:p>
          <w:p w:rsidR="0052560B" w:rsidRPr="005E7403" w:rsidRDefault="0052560B" w:rsidP="00580087">
            <w:pPr>
              <w:pStyle w:val="aa"/>
              <w:ind w:firstLine="175"/>
              <w:jc w:val="both"/>
              <w:rPr>
                <w:spacing w:val="-2"/>
              </w:rPr>
            </w:pPr>
            <w:proofErr w:type="gramStart"/>
            <w:r w:rsidRPr="005E7403">
              <w:rPr>
                <w:spacing w:val="-2"/>
              </w:rPr>
              <w:t xml:space="preserve">Наибольшая сумма просроченной кредиторской задолженности                            </w:t>
            </w:r>
            <w:r w:rsidRPr="005E7403">
              <w:rPr>
                <w:spacing w:val="-2"/>
              </w:rPr>
              <w:lastRenderedPageBreak/>
              <w:t>на 01.10.2022 года образовалась у ГБУЗ АО «Первая городская клиническая больницы им. Е.Е. Волосевич» в размере 48,2 млн. рублей (23% от общей суммы просроченной кредиторской задолженности по средствам ОМС всех медицинских организаций), которая образовалась за период с июля по  сентябрь 2022 года (на 01.07.2022 – отсутствовала).</w:t>
            </w:r>
            <w:proofErr w:type="gramEnd"/>
          </w:p>
          <w:p w:rsidR="0052560B" w:rsidRPr="005E7403" w:rsidRDefault="0052560B" w:rsidP="00580087">
            <w:pPr>
              <w:pStyle w:val="aa"/>
              <w:ind w:firstLine="175"/>
              <w:jc w:val="both"/>
            </w:pPr>
            <w:r w:rsidRPr="005E7403">
              <w:t>Снижение просроченной кредиторской задолженности достигнуто                      2 медицинскими организациями на общую сумму 6,1 млн. рублей.</w:t>
            </w:r>
          </w:p>
          <w:p w:rsidR="0052560B" w:rsidRPr="005E7403" w:rsidRDefault="0052560B" w:rsidP="00580087">
            <w:pPr>
              <w:pStyle w:val="aa"/>
              <w:ind w:firstLine="175"/>
              <w:jc w:val="both"/>
            </w:pPr>
            <w:r w:rsidRPr="005E7403">
              <w:t>ГБУЗ АО «</w:t>
            </w:r>
            <w:proofErr w:type="spellStart"/>
            <w:r w:rsidRPr="005E7403">
              <w:t>Шекурская</w:t>
            </w:r>
            <w:proofErr w:type="spellEnd"/>
            <w:r w:rsidRPr="005E7403">
              <w:t xml:space="preserve"> центральная районная больница» –                              1,257 млн. рублей (снижение на 2,410 млн. рублей); </w:t>
            </w:r>
          </w:p>
          <w:p w:rsidR="0052560B" w:rsidRPr="005E7403" w:rsidRDefault="0052560B" w:rsidP="00580087">
            <w:pPr>
              <w:pStyle w:val="aa"/>
              <w:ind w:firstLine="175"/>
              <w:jc w:val="both"/>
            </w:pPr>
            <w:r w:rsidRPr="005E7403">
              <w:t>ГБУЗ АО «</w:t>
            </w:r>
            <w:proofErr w:type="spellStart"/>
            <w:r w:rsidRPr="005E7403">
              <w:t>Лешуконская</w:t>
            </w:r>
            <w:proofErr w:type="spellEnd"/>
            <w:r w:rsidRPr="005E7403">
              <w:t xml:space="preserve"> центральная районная больница» –                              3,352 млн. рублей (снижение на 3,672млн. рублей). </w:t>
            </w:r>
          </w:p>
          <w:p w:rsidR="0052560B" w:rsidRPr="005E7403" w:rsidRDefault="0052560B" w:rsidP="00580087">
            <w:pPr>
              <w:pStyle w:val="aa"/>
              <w:ind w:firstLine="175"/>
              <w:jc w:val="both"/>
            </w:pPr>
            <w:r w:rsidRPr="005E7403">
              <w:t xml:space="preserve">Тем не менее, у ряда медицинских организаций просроченная кредиторская задолженность увеличилась за период с июля                                              по сентябрь 2022 года, среди них:  </w:t>
            </w:r>
          </w:p>
          <w:p w:rsidR="0052560B" w:rsidRPr="005E7403" w:rsidRDefault="0052560B" w:rsidP="00580087">
            <w:pPr>
              <w:pStyle w:val="aa"/>
              <w:ind w:firstLine="175"/>
              <w:jc w:val="both"/>
            </w:pPr>
            <w:r w:rsidRPr="005E7403">
              <w:t>ГБУЗ АО «</w:t>
            </w:r>
            <w:proofErr w:type="spellStart"/>
            <w:r w:rsidRPr="005E7403">
              <w:t>Красноборская</w:t>
            </w:r>
            <w:proofErr w:type="spellEnd"/>
            <w:r w:rsidRPr="005E7403">
              <w:t xml:space="preserve"> центральная районная больница» –                                 30,720 млн. рублей (увеличение на 13,134 млн. рублей); </w:t>
            </w:r>
          </w:p>
          <w:p w:rsidR="0052560B" w:rsidRPr="005E7403" w:rsidRDefault="0052560B" w:rsidP="00580087">
            <w:pPr>
              <w:pStyle w:val="aa"/>
              <w:ind w:firstLine="175"/>
              <w:jc w:val="both"/>
            </w:pPr>
            <w:r w:rsidRPr="005E7403">
              <w:t xml:space="preserve">ГБУЗ АО «Холмогорская центральная районная больница» –                              23,233 млн. рублей (увеличение на 1,386 млн. рублей); </w:t>
            </w:r>
          </w:p>
          <w:p w:rsidR="0052560B" w:rsidRPr="005E7403" w:rsidRDefault="0052560B" w:rsidP="00580087">
            <w:pPr>
              <w:pStyle w:val="aa"/>
              <w:ind w:firstLine="175"/>
              <w:jc w:val="both"/>
            </w:pPr>
            <w:r w:rsidRPr="005E7403">
              <w:lastRenderedPageBreak/>
              <w:t>ГБУЗ АО «</w:t>
            </w:r>
            <w:proofErr w:type="spellStart"/>
            <w:r w:rsidRPr="005E7403">
              <w:t>Новодвинская</w:t>
            </w:r>
            <w:proofErr w:type="spellEnd"/>
            <w:r w:rsidRPr="005E7403">
              <w:t xml:space="preserve"> центральная городская больница» –                              20,575 млн. рублей (увеличение на 5,018 млн. рублей); </w:t>
            </w:r>
          </w:p>
          <w:p w:rsidR="0052560B" w:rsidRPr="005E7403" w:rsidRDefault="0052560B" w:rsidP="00580087">
            <w:pPr>
              <w:pStyle w:val="aa"/>
              <w:ind w:firstLine="175"/>
              <w:jc w:val="both"/>
            </w:pPr>
            <w:r w:rsidRPr="005E7403">
              <w:t>ГБУЗ АО «</w:t>
            </w:r>
            <w:proofErr w:type="spellStart"/>
            <w:r w:rsidRPr="005E7403">
              <w:t>Няндомская</w:t>
            </w:r>
            <w:proofErr w:type="spellEnd"/>
            <w:r w:rsidRPr="005E7403">
              <w:t xml:space="preserve"> центральная районная больница» –                          19,968 млн. рублей (увеличение на 12,554 млн. рублей);</w:t>
            </w:r>
          </w:p>
          <w:p w:rsidR="0052560B" w:rsidRPr="005E7403" w:rsidRDefault="0052560B" w:rsidP="00580087">
            <w:pPr>
              <w:pStyle w:val="aa"/>
              <w:ind w:firstLine="175"/>
              <w:jc w:val="both"/>
            </w:pPr>
            <w:r w:rsidRPr="005E7403">
              <w:t xml:space="preserve">ГБУЗ АО «Мезенская центральная районная больница» –                              18,761 млн. рублей (увеличение на 8,213 млн. рублей); </w:t>
            </w:r>
          </w:p>
          <w:p w:rsidR="0052560B" w:rsidRPr="005E7403" w:rsidRDefault="0052560B" w:rsidP="00580087">
            <w:pPr>
              <w:pStyle w:val="aa"/>
              <w:ind w:firstLine="175"/>
              <w:jc w:val="both"/>
            </w:pPr>
            <w:r w:rsidRPr="005E7403">
              <w:t>ГБУЗ АО «</w:t>
            </w:r>
            <w:proofErr w:type="spellStart"/>
            <w:r w:rsidRPr="005E7403">
              <w:t>Верхнетоемская</w:t>
            </w:r>
            <w:proofErr w:type="spellEnd"/>
            <w:r w:rsidRPr="005E7403">
              <w:t xml:space="preserve"> центральная районная больница» –                              17,892 млн. рублей (увеличение на 5,583 млн. рублей); </w:t>
            </w:r>
          </w:p>
          <w:p w:rsidR="0052560B" w:rsidRPr="005E7403" w:rsidRDefault="0052560B" w:rsidP="00580087">
            <w:pPr>
              <w:pStyle w:val="aa"/>
              <w:ind w:firstLine="175"/>
              <w:jc w:val="both"/>
            </w:pPr>
            <w:r w:rsidRPr="005E7403">
              <w:t xml:space="preserve">ГБУЗ АО «Северодвинская городская больница № 1» –                              13,945 млн. рублей </w:t>
            </w:r>
            <w:r w:rsidRPr="005E7403">
              <w:rPr>
                <w:spacing w:val="-2"/>
              </w:rPr>
              <w:t>(на 01.07.2022 – отсутствовала).</w:t>
            </w:r>
          </w:p>
          <w:p w:rsidR="0052560B" w:rsidRPr="005E7403" w:rsidRDefault="0052560B" w:rsidP="00580087">
            <w:pPr>
              <w:pStyle w:val="aa"/>
              <w:ind w:firstLine="175"/>
              <w:jc w:val="both"/>
            </w:pPr>
            <w:r w:rsidRPr="005E7403">
              <w:t xml:space="preserve">ГБУЗ АО «Ильинская центральная районная больница» –                              7,692 млн. рублей </w:t>
            </w:r>
            <w:r w:rsidRPr="005E7403">
              <w:rPr>
                <w:spacing w:val="-2"/>
              </w:rPr>
              <w:t>(на 01.07.2022 – отсутствовала)</w:t>
            </w:r>
            <w:r w:rsidRPr="005E7403">
              <w:t xml:space="preserve">; </w:t>
            </w:r>
          </w:p>
          <w:p w:rsidR="0052560B" w:rsidRPr="005E7403" w:rsidRDefault="0052560B" w:rsidP="00580087">
            <w:pPr>
              <w:pStyle w:val="aa"/>
              <w:ind w:firstLine="175"/>
              <w:jc w:val="both"/>
            </w:pPr>
            <w:r w:rsidRPr="005E7403">
              <w:t>ГБУЗ АО «</w:t>
            </w:r>
            <w:proofErr w:type="spellStart"/>
            <w:r w:rsidRPr="005E7403">
              <w:t>Виноградовская</w:t>
            </w:r>
            <w:proofErr w:type="spellEnd"/>
            <w:r w:rsidRPr="005E7403">
              <w:t xml:space="preserve"> центральная районная больница» –                              4,730 млн. рублей </w:t>
            </w:r>
            <w:r w:rsidRPr="005E7403">
              <w:rPr>
                <w:spacing w:val="-2"/>
              </w:rPr>
              <w:t>(на 01.07.2022 – отсутствовала)</w:t>
            </w:r>
            <w:r w:rsidRPr="005E7403">
              <w:t xml:space="preserve">; </w:t>
            </w:r>
          </w:p>
          <w:p w:rsidR="0052560B" w:rsidRPr="005E7403" w:rsidRDefault="0052560B" w:rsidP="00580087">
            <w:pPr>
              <w:pStyle w:val="aa"/>
              <w:ind w:firstLine="175"/>
              <w:jc w:val="both"/>
            </w:pPr>
            <w:r w:rsidRPr="005E7403">
              <w:rPr>
                <w:rFonts w:eastAsiaTheme="minorHAnsi"/>
                <w:lang w:eastAsia="en-US"/>
              </w:rPr>
              <w:t xml:space="preserve">Основными причинами образования кредиторской задолженности, согласно пояснениям министерства здравоохранения Архангельской области                  и территориального фонда ОМС, в отчетном периоде являются невыполнение объемов оказания медицинской помощи в рамках ОМС, </w:t>
            </w:r>
            <w:r w:rsidRPr="005E7403">
              <w:rPr>
                <w:rFonts w:eastAsiaTheme="minorHAnsi"/>
                <w:lang w:eastAsia="en-US"/>
              </w:rPr>
              <w:lastRenderedPageBreak/>
              <w:t>в том числе по причине кадрового дефицита и</w:t>
            </w:r>
            <w:r w:rsidRPr="005E7403">
              <w:t xml:space="preserve"> увеличение в 2022 году расходов на оплату медикаментов, коммунальных услуг, продуктов питания и прочих услуг.</w:t>
            </w:r>
          </w:p>
          <w:p w:rsidR="0052560B" w:rsidRPr="008448E2" w:rsidRDefault="0052560B" w:rsidP="008448E2">
            <w:pPr>
              <w:pStyle w:val="aa"/>
              <w:ind w:firstLine="175"/>
              <w:jc w:val="both"/>
            </w:pPr>
            <w:r w:rsidRPr="005E7403">
              <w:t xml:space="preserve"> Контрольно-счетная палата Архангельской области по результатам проведения экспертно-аналитических мероприятий Отчета установила,                              что при исполнении бюджета территориального фонда обязательного медицинского страхования за 9 месяцев 2022 года соблюдены принципы бюджетной системы РФ, установленные статьей 28 Бюджетного кодекса РФ.</w:t>
            </w:r>
          </w:p>
        </w:tc>
        <w:tc>
          <w:tcPr>
            <w:tcW w:w="2268" w:type="dxa"/>
          </w:tcPr>
          <w:p w:rsidR="0052560B" w:rsidRDefault="0052560B" w:rsidP="0058008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61175">
              <w:rPr>
                <w:sz w:val="24"/>
                <w:szCs w:val="24"/>
              </w:rPr>
              <w:lastRenderedPageBreak/>
              <w:t>В соответствии с планом</w:t>
            </w:r>
            <w:r>
              <w:rPr>
                <w:sz w:val="24"/>
                <w:szCs w:val="24"/>
              </w:rPr>
              <w:t xml:space="preserve"> работы комитета на декабрь 2022</w:t>
            </w:r>
            <w:r w:rsidRPr="00A6117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66" w:type="dxa"/>
          </w:tcPr>
          <w:p w:rsidR="0052560B" w:rsidRDefault="0052560B" w:rsidP="00580087">
            <w:pPr>
              <w:pStyle w:val="2"/>
              <w:spacing w:after="0" w:line="240" w:lineRule="auto"/>
              <w:jc w:val="both"/>
            </w:pPr>
            <w:r w:rsidRPr="00E530F6">
              <w:t>Решили:</w:t>
            </w:r>
          </w:p>
          <w:p w:rsidR="0052560B" w:rsidRPr="005E7403" w:rsidRDefault="0052560B" w:rsidP="00580087">
            <w:pPr>
              <w:pStyle w:val="aa"/>
              <w:jc w:val="both"/>
            </w:pPr>
            <w:r>
              <w:t>Рекомендовать</w:t>
            </w:r>
            <w:r w:rsidRPr="005E7403">
              <w:t>:</w:t>
            </w:r>
          </w:p>
          <w:p w:rsidR="0052560B" w:rsidRPr="005E7403" w:rsidRDefault="0052560B" w:rsidP="0052560B">
            <w:pPr>
              <w:pStyle w:val="aa"/>
              <w:numPr>
                <w:ilvl w:val="0"/>
                <w:numId w:val="2"/>
              </w:numPr>
              <w:tabs>
                <w:tab w:val="left" w:pos="1134"/>
              </w:tabs>
              <w:ind w:left="0" w:firstLine="175"/>
              <w:jc w:val="both"/>
            </w:pPr>
            <w:r w:rsidRPr="005E7403">
              <w:t xml:space="preserve">депутатам областного Собрания </w:t>
            </w:r>
            <w:r w:rsidRPr="005E7403">
              <w:lastRenderedPageBreak/>
              <w:t>принять отчет об исполнении бюджета территориального фонда обязательного медицинского страхования Архангельской области за девять месяцев 2022 года к сведению,</w:t>
            </w:r>
            <w:r w:rsidRPr="005E7403">
              <w:rPr>
                <w:b/>
              </w:rPr>
              <w:t xml:space="preserve"> </w:t>
            </w:r>
            <w:r w:rsidRPr="005E7403">
              <w:t>приняв соответствующий проект постановления на сороковой сессии областного Собрания депутатов.</w:t>
            </w:r>
          </w:p>
          <w:p w:rsidR="0052560B" w:rsidRPr="005E7403" w:rsidRDefault="0052560B" w:rsidP="00580087">
            <w:pPr>
              <w:pStyle w:val="aa"/>
              <w:tabs>
                <w:tab w:val="left" w:pos="1134"/>
              </w:tabs>
              <w:jc w:val="both"/>
              <w:rPr>
                <w:spacing w:val="-2"/>
              </w:rPr>
            </w:pPr>
            <w:r>
              <w:rPr>
                <w:spacing w:val="-2"/>
              </w:rPr>
              <w:t>2)</w:t>
            </w:r>
            <w:r w:rsidRPr="005E7403">
              <w:rPr>
                <w:spacing w:val="-2"/>
              </w:rPr>
              <w:t xml:space="preserve">Правительству Архангельской области: </w:t>
            </w:r>
          </w:p>
          <w:p w:rsidR="0052560B" w:rsidRPr="005E7403" w:rsidRDefault="0052560B" w:rsidP="00580087">
            <w:pPr>
              <w:pStyle w:val="aa"/>
              <w:ind w:firstLine="175"/>
              <w:jc w:val="both"/>
              <w:rPr>
                <w:spacing w:val="-2"/>
              </w:rPr>
            </w:pPr>
            <w:r w:rsidRPr="005E7403">
              <w:rPr>
                <w:spacing w:val="-2"/>
              </w:rPr>
              <w:t>- принять меры, направленные на оздоровление финансово-экономической ситуации в отрасли и снижение просроченной дебиторской и кредиторской задолженностей государственных медицинских организаций Архангельской области;</w:t>
            </w:r>
          </w:p>
          <w:p w:rsidR="0052560B" w:rsidRPr="005E7403" w:rsidRDefault="0052560B" w:rsidP="00580087">
            <w:pPr>
              <w:pStyle w:val="aa"/>
              <w:ind w:firstLine="175"/>
              <w:jc w:val="both"/>
              <w:rPr>
                <w:spacing w:val="-2"/>
              </w:rPr>
            </w:pPr>
            <w:proofErr w:type="gramStart"/>
            <w:r w:rsidRPr="005E7403">
              <w:t xml:space="preserve">- рассмотреть вопрос о предоставлении в первом полугодии 2023 года межбюджетного трансферта из областного бюджета на дополнительное </w:t>
            </w:r>
            <w:r w:rsidRPr="005E7403">
              <w:lastRenderedPageBreak/>
              <w:t xml:space="preserve">финансовое обеспечение территориальной программы ОМС, в части базовой программы, в соответствии с пунктом 2 статьи 8 Федерального закона                            </w:t>
            </w:r>
            <w:r w:rsidRPr="005E7403">
              <w:rPr>
                <w:rFonts w:eastAsiaTheme="minorHAnsi"/>
                <w:lang w:eastAsia="en-US"/>
              </w:rPr>
              <w:t>от 29 ноября 2010 года № 326-ФЗ</w:t>
            </w:r>
            <w:r w:rsidRPr="005E7403">
              <w:t xml:space="preserve"> </w:t>
            </w:r>
            <w:r w:rsidRPr="005E7403">
              <w:rPr>
                <w:rFonts w:eastAsiaTheme="minorHAnsi"/>
                <w:lang w:eastAsia="en-US"/>
              </w:rPr>
              <w:t>«Об обязательном медицинском страховании в Российской Федерации».</w:t>
            </w:r>
            <w:proofErr w:type="gramEnd"/>
          </w:p>
          <w:p w:rsidR="0052560B" w:rsidRPr="005E7403" w:rsidRDefault="0052560B" w:rsidP="00580087">
            <w:pPr>
              <w:pStyle w:val="aa"/>
              <w:tabs>
                <w:tab w:val="left" w:pos="1134"/>
              </w:tabs>
              <w:jc w:val="both"/>
            </w:pPr>
            <w:r>
              <w:t xml:space="preserve">3) </w:t>
            </w:r>
            <w:r w:rsidRPr="005E7403">
              <w:t>министерству здравоохранения Архангельской области определить источник финансового обеспечения расходов государственных медицинских организаций Архангельской области по исполнению вступивших в силу решений суда о погашении задолженности перед страховыми медицинскими организациями.</w:t>
            </w:r>
          </w:p>
          <w:p w:rsidR="0052560B" w:rsidRPr="005E7403" w:rsidRDefault="0052560B" w:rsidP="00580087">
            <w:pPr>
              <w:pStyle w:val="aa"/>
              <w:tabs>
                <w:tab w:val="left" w:pos="1134"/>
              </w:tabs>
              <w:jc w:val="both"/>
            </w:pPr>
            <w:r>
              <w:t xml:space="preserve">4) </w:t>
            </w:r>
            <w:r w:rsidRPr="005E7403">
              <w:t xml:space="preserve">министерству здравоохранения Архангельской области                               </w:t>
            </w:r>
            <w:r w:rsidRPr="005E7403">
              <w:lastRenderedPageBreak/>
              <w:t>и территориальному фонду обязательного медицинского страхования Архангельской области:</w:t>
            </w:r>
          </w:p>
          <w:p w:rsidR="0052560B" w:rsidRPr="005E7403" w:rsidRDefault="0052560B" w:rsidP="00580087">
            <w:pPr>
              <w:pStyle w:val="aa"/>
              <w:tabs>
                <w:tab w:val="left" w:pos="709"/>
                <w:tab w:val="left" w:pos="993"/>
              </w:tabs>
              <w:ind w:firstLine="175"/>
              <w:jc w:val="both"/>
            </w:pPr>
            <w:r w:rsidRPr="005E7403">
              <w:t xml:space="preserve">- продолжить совместно с руководителями </w:t>
            </w:r>
            <w:r>
              <w:t xml:space="preserve">государственных </w:t>
            </w:r>
            <w:r w:rsidRPr="005E7403">
              <w:t xml:space="preserve">медицинских организаций Архангельской области работу по погашению кредиторской задолженности государственных медицинских организаций Архангельской области перед страховыми медицинскими организациями </w:t>
            </w:r>
            <w:r w:rsidRPr="005E7403">
              <w:br/>
              <w:t xml:space="preserve">за 2020 год; </w:t>
            </w:r>
          </w:p>
          <w:p w:rsidR="0052560B" w:rsidRPr="005E7403" w:rsidRDefault="0052560B" w:rsidP="00580087">
            <w:pPr>
              <w:pStyle w:val="aa"/>
              <w:ind w:firstLine="175"/>
              <w:jc w:val="both"/>
            </w:pPr>
            <w:proofErr w:type="gramStart"/>
            <w:r w:rsidRPr="005E7403">
              <w:t xml:space="preserve">- рассмотреть вопрос о выделении в 2023 году государственным медицинским организациям Архангельской области дополнительных объемов высокотехнологичной медицинской помощи и их финансового обеспечения                 за счет средств обязательного </w:t>
            </w:r>
            <w:r w:rsidRPr="005E7403">
              <w:lastRenderedPageBreak/>
              <w:t xml:space="preserve">медицинского страхования </w:t>
            </w:r>
            <w:r w:rsidRPr="005E7403">
              <w:br/>
              <w:t xml:space="preserve">и областного бюджета с учетом реальной потребности населения и сроков </w:t>
            </w:r>
            <w:r w:rsidRPr="005E7403">
              <w:br/>
              <w:t xml:space="preserve">ее ожидания с целью обеспечения доступности данного вида помощи </w:t>
            </w:r>
            <w:r w:rsidRPr="005E7403">
              <w:br/>
              <w:t>для населения Архангельской области;</w:t>
            </w:r>
            <w:proofErr w:type="gramEnd"/>
          </w:p>
          <w:p w:rsidR="0052560B" w:rsidRPr="00AA6E06" w:rsidRDefault="0052560B" w:rsidP="00580087">
            <w:pPr>
              <w:pStyle w:val="aa"/>
              <w:ind w:firstLine="175"/>
              <w:jc w:val="both"/>
              <w:rPr>
                <w:sz w:val="28"/>
                <w:szCs w:val="28"/>
              </w:rPr>
            </w:pPr>
            <w:r w:rsidRPr="005E7403">
              <w:t xml:space="preserve">- проводить своевременное и оперативное перераспределение объемов медицинской помощи и их финансового обеспечения между медицинскими организациями всех форм собственности, осуществляющих деятельность </w:t>
            </w:r>
            <w:r w:rsidRPr="005E7403">
              <w:br/>
              <w:t>в сфере обязательного медицинского страхования Архангельской области,</w:t>
            </w:r>
            <w:r w:rsidRPr="005E7403">
              <w:br/>
              <w:t xml:space="preserve"> с учетом их фактического исполнения и потребности населения </w:t>
            </w:r>
            <w:r w:rsidRPr="005E7403">
              <w:br/>
              <w:t>в медицинской помощи.</w:t>
            </w:r>
          </w:p>
          <w:p w:rsidR="0052560B" w:rsidRPr="00E530F6" w:rsidRDefault="0052560B" w:rsidP="00580087">
            <w:pPr>
              <w:pStyle w:val="2"/>
              <w:spacing w:after="0" w:line="240" w:lineRule="auto"/>
              <w:jc w:val="both"/>
            </w:pPr>
          </w:p>
        </w:tc>
      </w:tr>
      <w:tr w:rsidR="0052560B" w:rsidRPr="00B27A37" w:rsidTr="00580087">
        <w:tc>
          <w:tcPr>
            <w:tcW w:w="534" w:type="dxa"/>
          </w:tcPr>
          <w:p w:rsidR="0052560B" w:rsidRDefault="0052560B" w:rsidP="0058008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2976" w:type="dxa"/>
          </w:tcPr>
          <w:p w:rsidR="0052560B" w:rsidRPr="00834FB3" w:rsidRDefault="0052560B" w:rsidP="00580087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Почетными грамотами и благодарностями</w:t>
            </w:r>
            <w:r w:rsidRPr="00834FB3">
              <w:rPr>
                <w:sz w:val="24"/>
                <w:szCs w:val="24"/>
              </w:rPr>
              <w:t xml:space="preserve"> Архангельского областного Собрания депутатов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52560B" w:rsidRPr="00BA7EB3" w:rsidRDefault="0052560B" w:rsidP="00580087">
            <w:pPr>
              <w:jc w:val="both"/>
              <w:rPr>
                <w:bCs/>
              </w:rPr>
            </w:pPr>
            <w:r w:rsidRPr="00BA7EB3">
              <w:rPr>
                <w:b/>
              </w:rPr>
              <w:t>Докладчик:</w:t>
            </w:r>
            <w:r>
              <w:rPr>
                <w:b/>
              </w:rPr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proofErr w:type="gramStart"/>
            <w:r w:rsidRPr="00B06714">
              <w:t>–</w:t>
            </w:r>
            <w:r>
              <w:t>п</w:t>
            </w:r>
            <w:proofErr w:type="gramEnd"/>
            <w:r>
              <w:t>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</w:p>
          <w:p w:rsidR="0052560B" w:rsidRPr="00801659" w:rsidRDefault="0052560B" w:rsidP="00580087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2560B" w:rsidRPr="00BA7EB3" w:rsidRDefault="0052560B" w:rsidP="00580087">
            <w:pPr>
              <w:jc w:val="both"/>
            </w:pPr>
          </w:p>
        </w:tc>
        <w:tc>
          <w:tcPr>
            <w:tcW w:w="2268" w:type="dxa"/>
          </w:tcPr>
          <w:p w:rsidR="0052560B" w:rsidRPr="003206AE" w:rsidRDefault="0052560B" w:rsidP="0058008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52560B" w:rsidRPr="00E530F6" w:rsidRDefault="0052560B" w:rsidP="00580087">
            <w:pPr>
              <w:pStyle w:val="2"/>
              <w:spacing w:after="0" w:line="240" w:lineRule="auto"/>
              <w:jc w:val="both"/>
            </w:pPr>
            <w:r w:rsidRPr="00E530F6">
              <w:t>Решили:</w:t>
            </w:r>
          </w:p>
          <w:p w:rsidR="0052560B" w:rsidRDefault="0052560B" w:rsidP="00580087">
            <w:pPr>
              <w:pStyle w:val="2"/>
              <w:spacing w:after="0" w:line="240" w:lineRule="auto"/>
              <w:jc w:val="both"/>
            </w:pPr>
            <w:r>
              <w:t>1. Рекомендовать наградить Почетной грамотой АОСД:</w:t>
            </w:r>
          </w:p>
          <w:p w:rsidR="0052560B" w:rsidRDefault="0052560B" w:rsidP="00580087">
            <w:pPr>
              <w:pStyle w:val="2"/>
              <w:spacing w:after="0" w:line="240" w:lineRule="auto"/>
              <w:jc w:val="both"/>
            </w:pPr>
            <w:proofErr w:type="spellStart"/>
            <w:r>
              <w:t>Колмакову</w:t>
            </w:r>
            <w:proofErr w:type="spellEnd"/>
            <w:r>
              <w:t xml:space="preserve"> М.С.</w:t>
            </w:r>
          </w:p>
          <w:p w:rsidR="0052560B" w:rsidRDefault="0052560B" w:rsidP="00580087">
            <w:pPr>
              <w:pStyle w:val="2"/>
              <w:spacing w:after="0" w:line="240" w:lineRule="auto"/>
              <w:jc w:val="both"/>
            </w:pPr>
            <w:r>
              <w:t>Зеленину С.М.</w:t>
            </w:r>
          </w:p>
          <w:p w:rsidR="0052560B" w:rsidRDefault="0052560B" w:rsidP="00580087">
            <w:pPr>
              <w:pStyle w:val="2"/>
              <w:spacing w:after="0" w:line="240" w:lineRule="auto"/>
              <w:jc w:val="both"/>
            </w:pPr>
            <w:proofErr w:type="spellStart"/>
            <w:r>
              <w:t>Русакову</w:t>
            </w:r>
            <w:proofErr w:type="spellEnd"/>
            <w:r>
              <w:t xml:space="preserve"> Е.С.</w:t>
            </w:r>
          </w:p>
          <w:p w:rsidR="0052560B" w:rsidRDefault="0052560B" w:rsidP="00580087">
            <w:pPr>
              <w:pStyle w:val="2"/>
              <w:spacing w:after="0" w:line="240" w:lineRule="auto"/>
              <w:jc w:val="both"/>
            </w:pPr>
            <w:r>
              <w:t>Кузнецову Г.Н.</w:t>
            </w:r>
          </w:p>
          <w:p w:rsidR="0052560B" w:rsidRDefault="0052560B" w:rsidP="00580087">
            <w:pPr>
              <w:pStyle w:val="2"/>
              <w:spacing w:after="0" w:line="240" w:lineRule="auto"/>
              <w:jc w:val="both"/>
            </w:pPr>
            <w:r>
              <w:t>2. Рекомендовать объявить благодарность АОСД:</w:t>
            </w:r>
          </w:p>
          <w:p w:rsidR="0052560B" w:rsidRDefault="0052560B" w:rsidP="00580087">
            <w:pPr>
              <w:pStyle w:val="2"/>
              <w:spacing w:after="0" w:line="240" w:lineRule="auto"/>
              <w:jc w:val="both"/>
            </w:pPr>
            <w:proofErr w:type="spellStart"/>
            <w:r>
              <w:t>Пушкар</w:t>
            </w:r>
            <w:proofErr w:type="spellEnd"/>
            <w:r>
              <w:t xml:space="preserve"> А.В.</w:t>
            </w:r>
          </w:p>
          <w:p w:rsidR="0052560B" w:rsidRDefault="0052560B" w:rsidP="00580087">
            <w:pPr>
              <w:pStyle w:val="2"/>
              <w:spacing w:after="0" w:line="240" w:lineRule="auto"/>
              <w:jc w:val="both"/>
            </w:pPr>
            <w:r>
              <w:t>Шадриной А.А.</w:t>
            </w:r>
          </w:p>
          <w:p w:rsidR="0052560B" w:rsidRDefault="0052560B" w:rsidP="00580087">
            <w:pPr>
              <w:pStyle w:val="2"/>
              <w:spacing w:after="0" w:line="240" w:lineRule="auto"/>
              <w:jc w:val="both"/>
            </w:pPr>
            <w:r>
              <w:t>Афанасову В.Р.</w:t>
            </w:r>
          </w:p>
          <w:p w:rsidR="0052560B" w:rsidRDefault="0052560B" w:rsidP="00580087">
            <w:pPr>
              <w:pStyle w:val="2"/>
              <w:spacing w:after="0" w:line="240" w:lineRule="auto"/>
              <w:jc w:val="both"/>
            </w:pPr>
            <w:proofErr w:type="spellStart"/>
            <w:r>
              <w:t>Кузовниковой</w:t>
            </w:r>
            <w:proofErr w:type="spellEnd"/>
            <w:r>
              <w:t xml:space="preserve"> И.В.</w:t>
            </w:r>
          </w:p>
          <w:p w:rsidR="0052560B" w:rsidRDefault="0052560B" w:rsidP="008F3B8E">
            <w:pPr>
              <w:pStyle w:val="2"/>
              <w:spacing w:after="0" w:line="240" w:lineRule="auto"/>
              <w:jc w:val="both"/>
            </w:pPr>
            <w:proofErr w:type="spellStart"/>
            <w:r>
              <w:t>Трубаковой</w:t>
            </w:r>
            <w:proofErr w:type="spellEnd"/>
            <w:r>
              <w:t xml:space="preserve"> С.Н.</w:t>
            </w:r>
          </w:p>
          <w:p w:rsidR="008448E2" w:rsidRDefault="008448E2" w:rsidP="008F3B8E">
            <w:pPr>
              <w:pStyle w:val="2"/>
              <w:spacing w:after="0" w:line="240" w:lineRule="auto"/>
              <w:jc w:val="both"/>
            </w:pPr>
            <w:r>
              <w:t>Сумароковой О.Г.</w:t>
            </w:r>
          </w:p>
          <w:p w:rsidR="008448E2" w:rsidRDefault="008448E2" w:rsidP="008F3B8E">
            <w:pPr>
              <w:pStyle w:val="2"/>
              <w:spacing w:after="0" w:line="240" w:lineRule="auto"/>
              <w:jc w:val="both"/>
            </w:pPr>
            <w:r>
              <w:t>Плевако И.С.</w:t>
            </w:r>
          </w:p>
          <w:p w:rsidR="008448E2" w:rsidRDefault="008448E2" w:rsidP="008F3B8E">
            <w:pPr>
              <w:pStyle w:val="2"/>
              <w:spacing w:after="0" w:line="240" w:lineRule="auto"/>
              <w:jc w:val="both"/>
            </w:pPr>
            <w:r>
              <w:t>Поповой Т.В.</w:t>
            </w:r>
          </w:p>
          <w:p w:rsidR="008448E2" w:rsidRPr="00B90912" w:rsidRDefault="008448E2" w:rsidP="008F3B8E">
            <w:pPr>
              <w:pStyle w:val="2"/>
              <w:spacing w:after="0" w:line="240" w:lineRule="auto"/>
              <w:jc w:val="both"/>
            </w:pPr>
            <w:r>
              <w:t>Чертову А.В.</w:t>
            </w:r>
          </w:p>
        </w:tc>
      </w:tr>
    </w:tbl>
    <w:p w:rsidR="008F3B8E" w:rsidRDefault="008F3B8E"/>
    <w:sectPr w:rsidR="008F3B8E" w:rsidSect="00C52032">
      <w:headerReference w:type="even" r:id="rId8"/>
      <w:headerReference w:type="default" r:id="rId9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C2E" w:rsidRDefault="00B73C2E" w:rsidP="00492668">
      <w:r>
        <w:separator/>
      </w:r>
    </w:p>
  </w:endnote>
  <w:endnote w:type="continuationSeparator" w:id="0">
    <w:p w:rsidR="00B73C2E" w:rsidRDefault="00B73C2E" w:rsidP="00492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C2E" w:rsidRDefault="00B73C2E" w:rsidP="00492668">
      <w:r>
        <w:separator/>
      </w:r>
    </w:p>
  </w:footnote>
  <w:footnote w:type="continuationSeparator" w:id="0">
    <w:p w:rsidR="00B73C2E" w:rsidRDefault="00B73C2E" w:rsidP="00492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DF36D1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560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8448E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DF36D1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56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48E2">
      <w:rPr>
        <w:rStyle w:val="a7"/>
        <w:noProof/>
      </w:rPr>
      <w:t>15</w:t>
    </w:r>
    <w:r>
      <w:rPr>
        <w:rStyle w:val="a7"/>
      </w:rPr>
      <w:fldChar w:fldCharType="end"/>
    </w:r>
  </w:p>
  <w:p w:rsidR="00C52032" w:rsidRDefault="008448E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6696B"/>
    <w:multiLevelType w:val="hybridMultilevel"/>
    <w:tmpl w:val="EE389D48"/>
    <w:lvl w:ilvl="0" w:tplc="20C8FBC2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5BBC0790"/>
    <w:multiLevelType w:val="hybridMultilevel"/>
    <w:tmpl w:val="0780FE22"/>
    <w:lvl w:ilvl="0" w:tplc="7334F0A8">
      <w:start w:val="1"/>
      <w:numFmt w:val="decimal"/>
      <w:lvlText w:val="%1)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B8E"/>
    <w:rsid w:val="00492668"/>
    <w:rsid w:val="0052560B"/>
    <w:rsid w:val="00580946"/>
    <w:rsid w:val="005F5F6B"/>
    <w:rsid w:val="006025C4"/>
    <w:rsid w:val="008448E2"/>
    <w:rsid w:val="008F3B8E"/>
    <w:rsid w:val="00B73C2E"/>
    <w:rsid w:val="00DF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F3B8E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8F3B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F3B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F3B8E"/>
  </w:style>
  <w:style w:type="paragraph" w:styleId="2">
    <w:name w:val="Body Text 2"/>
    <w:basedOn w:val="a"/>
    <w:link w:val="20"/>
    <w:uiPriority w:val="99"/>
    <w:unhideWhenUsed/>
    <w:rsid w:val="008F3B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F3B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8F3B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Мой стиль"/>
    <w:basedOn w:val="a"/>
    <w:rsid w:val="008F3B8E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_"/>
    <w:basedOn w:val="a0"/>
    <w:link w:val="1"/>
    <w:rsid w:val="008F3B8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8F3B8E"/>
    <w:pPr>
      <w:widowControl w:val="0"/>
      <w:ind w:firstLine="400"/>
    </w:pPr>
    <w:rPr>
      <w:sz w:val="28"/>
      <w:szCs w:val="28"/>
      <w:lang w:eastAsia="en-US"/>
    </w:rPr>
  </w:style>
  <w:style w:type="paragraph" w:styleId="aa">
    <w:name w:val="No Spacing"/>
    <w:link w:val="ab"/>
    <w:uiPriority w:val="1"/>
    <w:qFormat/>
    <w:rsid w:val="00525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52560B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52560B"/>
    <w:rPr>
      <w:rFonts w:ascii="Consolas" w:eastAsia="Calibri" w:hAnsi="Consolas" w:cs="Times New Roman"/>
      <w:sz w:val="21"/>
      <w:szCs w:val="21"/>
    </w:rPr>
  </w:style>
  <w:style w:type="character" w:customStyle="1" w:styleId="ab">
    <w:name w:val="Без интервала Знак"/>
    <w:basedOn w:val="a0"/>
    <w:link w:val="aa"/>
    <w:uiPriority w:val="1"/>
    <w:locked/>
    <w:rsid w:val="00525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6025C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025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D5130-FF14-453B-808F-52566F1B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3501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4</cp:revision>
  <dcterms:created xsi:type="dcterms:W3CDTF">2022-12-13T07:13:00Z</dcterms:created>
  <dcterms:modified xsi:type="dcterms:W3CDTF">2022-12-14T12:47:00Z</dcterms:modified>
</cp:coreProperties>
</file>