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5B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936D5B" w:rsidRPr="00D10BDD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p w:rsidR="00936D5B" w:rsidRPr="00D10BDD" w:rsidRDefault="00E66456" w:rsidP="00936D5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«16</w:t>
      </w:r>
      <w:r w:rsidR="00936D5B" w:rsidRPr="00D10BDD">
        <w:rPr>
          <w:sz w:val="24"/>
          <w:szCs w:val="24"/>
        </w:rPr>
        <w:t xml:space="preserve">» </w:t>
      </w:r>
      <w:r w:rsidR="00EB2E6D">
        <w:rPr>
          <w:sz w:val="24"/>
          <w:szCs w:val="24"/>
        </w:rPr>
        <w:t>сентября</w:t>
      </w:r>
      <w:r w:rsidR="00936D5B">
        <w:rPr>
          <w:sz w:val="24"/>
          <w:szCs w:val="24"/>
        </w:rPr>
        <w:t xml:space="preserve"> 2022</w:t>
      </w:r>
      <w:r w:rsidR="00936D5B" w:rsidRPr="00D10BDD">
        <w:rPr>
          <w:sz w:val="24"/>
          <w:szCs w:val="24"/>
        </w:rPr>
        <w:t xml:space="preserve"> года</w:t>
      </w:r>
    </w:p>
    <w:p w:rsidR="00936D5B" w:rsidRPr="00D10BDD" w:rsidRDefault="00936D5B" w:rsidP="00936D5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E66456"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 w:rsidR="00E66456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36D5B" w:rsidRPr="00100F79" w:rsidRDefault="00E66456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936D5B" w:rsidTr="00AF438D">
        <w:tc>
          <w:tcPr>
            <w:tcW w:w="534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936D5B" w:rsidRPr="005366CD" w:rsidRDefault="00936D5B" w:rsidP="00AF438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936D5B" w:rsidRDefault="00936D5B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936D5B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936D5B" w:rsidRPr="005366CD" w:rsidRDefault="00936D5B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36D5B" w:rsidRPr="00B27A37" w:rsidTr="00AF438D">
        <w:tc>
          <w:tcPr>
            <w:tcW w:w="534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36D5B" w:rsidRPr="005366CD" w:rsidRDefault="00936D5B" w:rsidP="00AF438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936D5B" w:rsidRPr="00EE4528" w:rsidRDefault="00936D5B" w:rsidP="00AF438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36D5B" w:rsidRPr="005366CD" w:rsidRDefault="00936D5B" w:rsidP="00AF438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36D5B" w:rsidRPr="00B27A37" w:rsidTr="00AF438D">
        <w:tc>
          <w:tcPr>
            <w:tcW w:w="534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66456" w:rsidRPr="00E66456" w:rsidRDefault="00E66456" w:rsidP="00E664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6456">
              <w:rPr>
                <w:color w:val="000000"/>
              </w:rPr>
              <w:t xml:space="preserve">О реализации </w:t>
            </w:r>
            <w:r w:rsidRPr="00E66456">
              <w:t xml:space="preserve">областного закона от </w:t>
            </w:r>
            <w:r w:rsidRPr="00E66456">
              <w:rPr>
                <w:rFonts w:eastAsiaTheme="minorHAnsi"/>
                <w:lang w:eastAsia="en-US"/>
              </w:rPr>
              <w:t>14 февраля 2020 года № 218-14-ОЗ</w:t>
            </w:r>
          </w:p>
          <w:p w:rsidR="00E66456" w:rsidRPr="00E66456" w:rsidRDefault="00E66456" w:rsidP="00E664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6456">
              <w:rPr>
                <w:rFonts w:eastAsiaTheme="minorHAnsi"/>
                <w:lang w:eastAsia="en-US"/>
              </w:rPr>
              <w:t>«О социальной поддержке граждан, страдающих хронической почечной недостаточностью, в Архангельской области»</w:t>
            </w:r>
          </w:p>
          <w:p w:rsidR="00936D5B" w:rsidRPr="00E66456" w:rsidRDefault="00936D5B" w:rsidP="00AF438D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936D5B" w:rsidRPr="00BC542A" w:rsidRDefault="00936D5B" w:rsidP="00E66456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 w:rsidRPr="00BC542A">
              <w:t xml:space="preserve"> </w:t>
            </w:r>
            <w:r w:rsidR="00E66456">
              <w:t>Торопов Владимир Алексеевич</w:t>
            </w:r>
            <w:r w:rsidRPr="00BC542A">
              <w:rPr>
                <w:b/>
              </w:rPr>
              <w:t xml:space="preserve"> </w:t>
            </w:r>
            <w:proofErr w:type="gramStart"/>
            <w:r w:rsidRPr="00BC542A">
              <w:t>–</w:t>
            </w:r>
            <w:r w:rsidR="00E66456">
              <w:t>и</w:t>
            </w:r>
            <w:proofErr w:type="gramEnd"/>
            <w:r w:rsidR="00E66456">
              <w:t>сполняющий обязанности министра труда, занятости и социального развития Архангельской области</w:t>
            </w:r>
            <w:r w:rsidRPr="00BC542A">
              <w:t>.</w:t>
            </w:r>
          </w:p>
        </w:tc>
        <w:tc>
          <w:tcPr>
            <w:tcW w:w="4110" w:type="dxa"/>
          </w:tcPr>
          <w:p w:rsidR="00E66456" w:rsidRPr="00E66456" w:rsidRDefault="00E66456" w:rsidP="00F707CD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Областной закон № 218-14-ОЗ вступил в силу с 1 апреля 2020 года.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E66456">
              <w:rPr>
                <w:sz w:val="24"/>
                <w:szCs w:val="24"/>
              </w:rPr>
              <w:t>В соответствии с областным законом № 218-14-03 гражданам, страдающим хронической почечной недостаточностью (далее – граждане), предоставляется ежемесячная денежная выплата, предназначенная для оплаты проезда к месту нахождения медицинских организаций для получения специализированной медицинской помощи и обратно (далее – денежная выплата).</w:t>
            </w:r>
            <w:proofErr w:type="gramEnd"/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 xml:space="preserve">Расходы областного бюджета на предоставление ежемесячной денежной выплаты в 2020 году составили 13 640,1 тыс. рублей, в </w:t>
            </w:r>
            <w:r w:rsidRPr="00E66456">
              <w:rPr>
                <w:sz w:val="24"/>
                <w:szCs w:val="24"/>
              </w:rPr>
              <w:lastRenderedPageBreak/>
              <w:t>2021 году –                           21 004,9 тыс. рублей, в 2022 году (на 1 сентября 2022 года) –                          14 957,5 тыс. рублей (предусмотрено 23 008,3 тыс. рублей).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>В 2020 году денежную выплату получили 500 граждан, в 2021 году –                503 гражданина, в 2022 году (на 1 сентября 2022 года) – 460 граждан.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>Постановлением Правительства Архангельской области от 17 марта                2020 года № 125-пп «О внесении изменений в постановление Правительства Архангельской области от 12 октября 2012 года № 464-пп» утвержден Порядок предоставления меры социальной поддержки гражданам, страдающим хронической почечной недостаточностью, в Архангельской области (далее – Порядок).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 xml:space="preserve">В </w:t>
            </w:r>
            <w:proofErr w:type="gramStart"/>
            <w:r w:rsidRPr="00E66456">
              <w:rPr>
                <w:sz w:val="24"/>
                <w:szCs w:val="24"/>
              </w:rPr>
              <w:t>соответствии</w:t>
            </w:r>
            <w:proofErr w:type="gramEnd"/>
            <w:r w:rsidRPr="00E66456">
              <w:rPr>
                <w:sz w:val="24"/>
                <w:szCs w:val="24"/>
              </w:rPr>
              <w:t xml:space="preserve"> с Порядком размер денежной выплаты определяется исходя из места жительства (пребывания) гражданина, места нахождения медицинской организации, количества посещений медицинской организации гражданином в течение месяца.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>Порядком определен размер денежной выплаты в связи с однократным получением гражданином специализированной медицинской помощи.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 xml:space="preserve">Согласно Порядку при расчете размера денежной выплаты должно учитываться расстояние между </w:t>
            </w:r>
            <w:r w:rsidRPr="00E66456">
              <w:rPr>
                <w:sz w:val="24"/>
                <w:szCs w:val="24"/>
              </w:rPr>
              <w:lastRenderedPageBreak/>
              <w:t xml:space="preserve">местом жительства гражданина и </w:t>
            </w:r>
            <w:proofErr w:type="spellStart"/>
            <w:r w:rsidRPr="00E66456">
              <w:rPr>
                <w:sz w:val="24"/>
                <w:szCs w:val="24"/>
              </w:rPr>
              <w:t>диализным</w:t>
            </w:r>
            <w:proofErr w:type="spellEnd"/>
            <w:r w:rsidRPr="00E66456">
              <w:rPr>
                <w:sz w:val="24"/>
                <w:szCs w:val="24"/>
              </w:rPr>
              <w:t xml:space="preserve"> центром, величина предельного максимального </w:t>
            </w:r>
            <w:proofErr w:type="gramStart"/>
            <w:r w:rsidRPr="00E66456">
              <w:rPr>
                <w:sz w:val="24"/>
                <w:szCs w:val="24"/>
              </w:rPr>
              <w:t>тарифа стоимости проезда одного километра пути</w:t>
            </w:r>
            <w:proofErr w:type="gramEnd"/>
            <w:r w:rsidRPr="00E66456">
              <w:rPr>
                <w:sz w:val="24"/>
                <w:szCs w:val="24"/>
              </w:rPr>
              <w:t xml:space="preserve"> и стоимость проезда на общественном транспорте                          в муниципальном образовании, в котором находится </w:t>
            </w:r>
            <w:proofErr w:type="spellStart"/>
            <w:r w:rsidRPr="00E66456">
              <w:rPr>
                <w:sz w:val="24"/>
                <w:szCs w:val="24"/>
              </w:rPr>
              <w:t>диализный</w:t>
            </w:r>
            <w:proofErr w:type="spellEnd"/>
            <w:r w:rsidRPr="00E66456">
              <w:rPr>
                <w:sz w:val="24"/>
                <w:szCs w:val="24"/>
              </w:rPr>
              <w:t xml:space="preserve"> центр.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 xml:space="preserve">Фактически в методике расчета размера денежной выплаты учитывается расстояние между административным центром муниципального образования Архангельской области, в котором проживает пациент, и </w:t>
            </w:r>
            <w:proofErr w:type="spellStart"/>
            <w:r w:rsidRPr="00E66456">
              <w:rPr>
                <w:sz w:val="24"/>
                <w:szCs w:val="24"/>
              </w:rPr>
              <w:t>диализным</w:t>
            </w:r>
            <w:proofErr w:type="spellEnd"/>
            <w:r w:rsidRPr="00E66456">
              <w:rPr>
                <w:sz w:val="24"/>
                <w:szCs w:val="24"/>
              </w:rPr>
              <w:t xml:space="preserve"> центром.</w:t>
            </w:r>
          </w:p>
          <w:p w:rsidR="00936D5B" w:rsidRPr="00066141" w:rsidRDefault="00E66456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 xml:space="preserve">В связи чем, в ряде муниципальных образований Архангельской области денежная выплата гражданам не покрывает фактические расходы на проезд                           до </w:t>
            </w:r>
            <w:proofErr w:type="spellStart"/>
            <w:r w:rsidRPr="00E66456">
              <w:rPr>
                <w:sz w:val="24"/>
                <w:szCs w:val="24"/>
              </w:rPr>
              <w:t>диализного</w:t>
            </w:r>
            <w:proofErr w:type="spellEnd"/>
            <w:r w:rsidRPr="00E66456">
              <w:rPr>
                <w:sz w:val="24"/>
                <w:szCs w:val="24"/>
              </w:rPr>
              <w:t xml:space="preserve"> центра и обратно. </w:t>
            </w:r>
          </w:p>
        </w:tc>
        <w:tc>
          <w:tcPr>
            <w:tcW w:w="2268" w:type="dxa"/>
          </w:tcPr>
          <w:p w:rsidR="00936D5B" w:rsidRPr="00E66456" w:rsidRDefault="00E66456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66456" w:rsidRPr="00E66456" w:rsidRDefault="00066141" w:rsidP="0006614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t>Решили</w:t>
            </w:r>
            <w:r w:rsidR="00E66456" w:rsidRPr="00E66456">
              <w:t>:</w:t>
            </w:r>
          </w:p>
          <w:p w:rsidR="00E66456" w:rsidRPr="00E66456" w:rsidRDefault="00E66456" w:rsidP="00066141">
            <w:pPr>
              <w:ind w:firstLine="176"/>
              <w:jc w:val="both"/>
            </w:pPr>
            <w:r>
              <w:t xml:space="preserve">1. </w:t>
            </w:r>
            <w:r w:rsidRPr="00E66456">
              <w:t>Информацию министерства труда, занятости и социального развития Архангельской области принять к сведению.</w:t>
            </w:r>
          </w:p>
          <w:p w:rsidR="00E66456" w:rsidRPr="00E66456" w:rsidRDefault="00E66456" w:rsidP="00066141">
            <w:pPr>
              <w:ind w:firstLine="176"/>
              <w:jc w:val="both"/>
            </w:pPr>
            <w:r>
              <w:t xml:space="preserve">2. </w:t>
            </w:r>
            <w:r w:rsidRPr="00E66456">
              <w:t xml:space="preserve">Рекомендовать министерству труда, занятости и социального развития Архангельской области провести анализ </w:t>
            </w:r>
            <w:proofErr w:type="gramStart"/>
            <w:r w:rsidR="00625199">
              <w:t>объективности</w:t>
            </w:r>
            <w:r w:rsidRPr="00E66456">
              <w:t xml:space="preserve"> методики расчета размера денежной выплаты</w:t>
            </w:r>
            <w:proofErr w:type="gramEnd"/>
            <w:r w:rsidRPr="00E66456">
              <w:t xml:space="preserve"> и внести в нее необходимые изменения.</w:t>
            </w:r>
          </w:p>
          <w:p w:rsidR="00936D5B" w:rsidRPr="00E66456" w:rsidRDefault="00936D5B" w:rsidP="00066141">
            <w:pPr>
              <w:pStyle w:val="2"/>
              <w:spacing w:after="0" w:line="240" w:lineRule="auto"/>
              <w:ind w:firstLine="176"/>
              <w:jc w:val="both"/>
            </w:pPr>
          </w:p>
        </w:tc>
      </w:tr>
      <w:tr w:rsidR="00936D5B" w:rsidRPr="00B27A37" w:rsidTr="00AF438D">
        <w:tc>
          <w:tcPr>
            <w:tcW w:w="534" w:type="dxa"/>
          </w:tcPr>
          <w:p w:rsidR="00936D5B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936D5B" w:rsidRPr="00E66456" w:rsidRDefault="00E66456" w:rsidP="00AF438D">
            <w:pPr>
              <w:jc w:val="both"/>
            </w:pPr>
            <w:r w:rsidRPr="00E66456">
              <w:rPr>
                <w:color w:val="000000"/>
              </w:rPr>
              <w:t xml:space="preserve">О реализации </w:t>
            </w:r>
            <w:r w:rsidRPr="00E66456">
              <w:t>областного закона от 22 февраля 2022 года № 531-32-ОЗ                          «О социальной поддержке детей с онкологическими заболеваниями                                  в Архангельской области»</w:t>
            </w:r>
          </w:p>
        </w:tc>
        <w:tc>
          <w:tcPr>
            <w:tcW w:w="2836" w:type="dxa"/>
          </w:tcPr>
          <w:p w:rsidR="00936D5B" w:rsidRPr="00EC650E" w:rsidRDefault="00E66456" w:rsidP="00936D5B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 w:rsidRPr="00BC542A">
              <w:t xml:space="preserve"> </w:t>
            </w:r>
            <w:r>
              <w:t>Торопов Владимир Алексеевич</w:t>
            </w:r>
            <w:r w:rsidRPr="00BC542A">
              <w:rPr>
                <w:b/>
              </w:rPr>
              <w:t xml:space="preserve"> </w:t>
            </w:r>
            <w:proofErr w:type="gramStart"/>
            <w:r w:rsidRPr="00BC542A">
              <w:t>–</w:t>
            </w:r>
            <w:r>
              <w:t>и</w:t>
            </w:r>
            <w:proofErr w:type="gramEnd"/>
            <w:r>
              <w:t>сполняющий обязанности министра труда, занятости и социального развития Архангельской области</w:t>
            </w:r>
            <w:r w:rsidRPr="00BC542A">
              <w:t>.</w:t>
            </w:r>
          </w:p>
        </w:tc>
        <w:tc>
          <w:tcPr>
            <w:tcW w:w="4110" w:type="dxa"/>
          </w:tcPr>
          <w:p w:rsidR="00E66456" w:rsidRPr="00E66456" w:rsidRDefault="00E66456" w:rsidP="00F707CD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Областной закон от 22 февраля 2022 года № 531-32-ОЗ «О социальной поддержке детей с онкологическими заболеваниями в Архангельской области» вступил в силу с 1 апреля 2022 года.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66456">
              <w:rPr>
                <w:rFonts w:eastAsiaTheme="minorHAnsi"/>
                <w:sz w:val="24"/>
                <w:szCs w:val="24"/>
                <w:lang w:eastAsia="en-US"/>
              </w:rPr>
              <w:t xml:space="preserve">В областном бюджете на 2022 год на предоставление мер социальной поддержки несовершеннолетним детям с онкологическими заболеваниями предусмотрено </w:t>
            </w:r>
            <w:r w:rsidR="00F707CD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</w:t>
            </w:r>
            <w:r w:rsidRPr="00E66456">
              <w:rPr>
                <w:rFonts w:eastAsiaTheme="minorHAnsi"/>
                <w:sz w:val="24"/>
                <w:szCs w:val="24"/>
                <w:lang w:eastAsia="en-US"/>
              </w:rPr>
              <w:t xml:space="preserve">1 131,3 тыс. рублей, в том числе на денежную выплату, предназначенную для оплаты проезда в государственное </w:t>
            </w:r>
            <w:r w:rsidRPr="00E6645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бюджетное учреждение здравоохранения Архангельской области «Архангельская областная детская клиническая больница им. П.Г. </w:t>
            </w:r>
            <w:proofErr w:type="spellStart"/>
            <w:r w:rsidRPr="00E66456">
              <w:rPr>
                <w:rFonts w:eastAsiaTheme="minorHAnsi"/>
                <w:sz w:val="24"/>
                <w:szCs w:val="24"/>
                <w:lang w:eastAsia="en-US"/>
              </w:rPr>
              <w:t>Выжлецова</w:t>
            </w:r>
            <w:proofErr w:type="spellEnd"/>
            <w:r w:rsidRPr="00E66456">
              <w:rPr>
                <w:rFonts w:eastAsiaTheme="minorHAnsi"/>
                <w:sz w:val="24"/>
                <w:szCs w:val="24"/>
                <w:lang w:eastAsia="en-US"/>
              </w:rPr>
              <w:t>» (далее – денежная выплата) 787,5 тыс. рублей, на компенсацию стоимости проезда                   в медицинские организации</w:t>
            </w:r>
            <w:proofErr w:type="gramEnd"/>
            <w:r w:rsidRPr="00E66456">
              <w:rPr>
                <w:rFonts w:eastAsiaTheme="minorHAnsi"/>
                <w:sz w:val="24"/>
                <w:szCs w:val="24"/>
                <w:lang w:eastAsia="en-US"/>
              </w:rPr>
              <w:t>, находящиеся в иных субъектах Российской Федерации и оказывающие медицинскую помощь больным с онкологическими заболеваниями, по направлениям Архангельской областной детской клинической больницы для получения специализированной медицинской помощи и обратно (далее – компенсация) 334,3 тыс. рублей. На оплату расходов почтовых услуг и услуг кредитных организаций по доставке выплаты до получателей предусмотрено 9,5 тыс. рублей.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rFonts w:ascii="Segoe UI" w:eastAsiaTheme="minorHAnsi" w:hAnsi="Segoe UI" w:cs="Segoe UI"/>
                <w:sz w:val="24"/>
                <w:szCs w:val="24"/>
                <w:lang w:eastAsia="en-US"/>
              </w:rPr>
            </w:pP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Кассовые расходы по состоянию на 1 августа 2022 года составили                    194,7 тыс. рублей, в том числе на денежную выплату 110,1 тыс. рублей,                   на компенсацию 83,1 тыс. рублей. Расходы на финансирование почтовых услуг и услуг кредитных организаций по доставке выплаты до получателей составили 1,5 тыс. рублей.</w:t>
            </w:r>
          </w:p>
          <w:p w:rsidR="00E66456" w:rsidRPr="00E66456" w:rsidRDefault="00E66456" w:rsidP="00F707CD">
            <w:pPr>
              <w:pStyle w:val="aa"/>
              <w:ind w:firstLine="175"/>
              <w:jc w:val="both"/>
              <w:rPr>
                <w:rFonts w:ascii="Segoe UI" w:eastAsiaTheme="minorHAnsi" w:hAnsi="Segoe UI" w:cs="Segoe UI"/>
                <w:sz w:val="24"/>
                <w:szCs w:val="24"/>
                <w:lang w:eastAsia="en-US"/>
              </w:rPr>
            </w:pP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Количество получателей денежной выплаты  11 человек, компенсации –           6 человек.</w:t>
            </w:r>
          </w:p>
          <w:p w:rsidR="00936D5B" w:rsidRPr="00E66456" w:rsidRDefault="00936D5B" w:rsidP="00F707CD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936D5B" w:rsidRPr="00E66456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66456" w:rsidRPr="00E66456" w:rsidRDefault="00E66456" w:rsidP="00066141">
            <w:pPr>
              <w:pStyle w:val="aa"/>
              <w:ind w:firstLine="17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ешил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E66456" w:rsidRPr="00E66456" w:rsidRDefault="00E66456" w:rsidP="00066141">
            <w:pPr>
              <w:ind w:firstLine="176"/>
              <w:jc w:val="both"/>
            </w:pPr>
            <w:r w:rsidRPr="00E66456">
              <w:t>Информацию министерства труда, занятости и социального развития Архангельской области принять к сведению.</w:t>
            </w:r>
          </w:p>
          <w:p w:rsidR="00936D5B" w:rsidRPr="00E66456" w:rsidRDefault="00936D5B" w:rsidP="00066141">
            <w:pPr>
              <w:pStyle w:val="2"/>
              <w:spacing w:after="0" w:line="240" w:lineRule="auto"/>
              <w:ind w:firstLine="176"/>
              <w:jc w:val="both"/>
            </w:pPr>
          </w:p>
        </w:tc>
      </w:tr>
      <w:tr w:rsidR="00936D5B" w:rsidRPr="00B27A37" w:rsidTr="00AF438D">
        <w:tc>
          <w:tcPr>
            <w:tcW w:w="534" w:type="dxa"/>
          </w:tcPr>
          <w:p w:rsidR="00936D5B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936D5B" w:rsidRPr="00E66456" w:rsidRDefault="00E66456" w:rsidP="00936D5B">
            <w:pPr>
              <w:jc w:val="both"/>
            </w:pPr>
            <w:proofErr w:type="gramStart"/>
            <w:r w:rsidRPr="00E66456">
              <w:t>О предоставлении мер социальной поддержки гражданам                                   с онкологическими заболеваниями в виде возмещения расходов на проезд                     до государственной медицинской организации</w:t>
            </w:r>
            <w:proofErr w:type="gramEnd"/>
            <w:r w:rsidRPr="00E66456">
              <w:t xml:space="preserve"> Архангельской области </w:t>
            </w:r>
            <w:r w:rsidRPr="00E66456">
              <w:rPr>
                <w:rFonts w:eastAsia="Calibri"/>
                <w:lang w:eastAsia="en-US"/>
              </w:rPr>
              <w:t>для получения специализированной медицинской помощи (обследование                           и лечение) и обратно</w:t>
            </w:r>
          </w:p>
        </w:tc>
        <w:tc>
          <w:tcPr>
            <w:tcW w:w="2836" w:type="dxa"/>
          </w:tcPr>
          <w:p w:rsidR="00936D5B" w:rsidRPr="003E08AC" w:rsidRDefault="00E66456" w:rsidP="00AF438D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 w:rsidRPr="00BC542A">
              <w:t xml:space="preserve"> </w:t>
            </w:r>
            <w:r>
              <w:t>Торопов Владимир Алексеевич</w:t>
            </w:r>
            <w:r w:rsidRPr="00BC542A">
              <w:rPr>
                <w:b/>
              </w:rPr>
              <w:t xml:space="preserve"> </w:t>
            </w:r>
            <w:proofErr w:type="gramStart"/>
            <w:r w:rsidRPr="00BC542A">
              <w:t>–</w:t>
            </w:r>
            <w:r>
              <w:t>и</w:t>
            </w:r>
            <w:proofErr w:type="gramEnd"/>
            <w:r>
              <w:t>сполняющий обязанности министра труда, занятости и социального развития Архангельской области</w:t>
            </w:r>
            <w:r w:rsidRPr="00BC542A">
              <w:t>.</w:t>
            </w:r>
          </w:p>
        </w:tc>
        <w:tc>
          <w:tcPr>
            <w:tcW w:w="4110" w:type="dxa"/>
          </w:tcPr>
          <w:p w:rsidR="00936D5B" w:rsidRPr="00F707CD" w:rsidRDefault="00F707CD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F707CD">
              <w:rPr>
                <w:sz w:val="24"/>
                <w:szCs w:val="24"/>
              </w:rPr>
              <w:t>Заслушали информацию министерства труда, занятости и социального развития Архангельской области и министерства здравоохранения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36D5B" w:rsidRPr="00E66456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66456" w:rsidRPr="00E66456" w:rsidRDefault="00E66456" w:rsidP="00066141">
            <w:pPr>
              <w:pStyle w:val="aa"/>
              <w:ind w:firstLine="17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ешил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66456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E66456" w:rsidRPr="00E66456" w:rsidRDefault="00E66456" w:rsidP="00066141">
            <w:pPr>
              <w:ind w:firstLine="176"/>
              <w:jc w:val="both"/>
            </w:pPr>
            <w:r>
              <w:t xml:space="preserve">1. </w:t>
            </w:r>
            <w:r w:rsidRPr="00E66456">
              <w:t>Информацию министерства труда, занятости и социального развития Архангельской области и министерства здравоохранения Архангельской области принять к сведению.</w:t>
            </w:r>
          </w:p>
          <w:p w:rsidR="00E66456" w:rsidRPr="00E66456" w:rsidRDefault="00E66456" w:rsidP="00066141">
            <w:pPr>
              <w:ind w:firstLine="176"/>
              <w:jc w:val="both"/>
            </w:pPr>
            <w:r>
              <w:t xml:space="preserve">2. </w:t>
            </w:r>
            <w:r w:rsidRPr="00E66456">
              <w:t xml:space="preserve">Рекомендовать Правительству Архангельской области рассмотреть вопрос о возможности поэтапного введения </w:t>
            </w:r>
            <w:r w:rsidRPr="00E66456">
              <w:rPr>
                <w:rFonts w:eastAsia="Calibri"/>
                <w:lang w:eastAsia="en-US"/>
              </w:rPr>
              <w:t>с 1 января 2023 года</w:t>
            </w:r>
            <w:r w:rsidRPr="00E66456">
              <w:t xml:space="preserve"> меры социальной поддержки  граждан </w:t>
            </w:r>
            <w:proofErr w:type="gramStart"/>
            <w:r w:rsidRPr="00E66456">
              <w:t xml:space="preserve">с онкологическими заболеваниями в виде возмещения расходов на проезд до медицинской организации </w:t>
            </w:r>
            <w:r w:rsidRPr="00E66456">
              <w:rPr>
                <w:rFonts w:eastAsia="Calibri"/>
                <w:lang w:eastAsia="en-US"/>
              </w:rPr>
              <w:t>для получения</w:t>
            </w:r>
            <w:proofErr w:type="gramEnd"/>
            <w:r w:rsidRPr="00E66456">
              <w:rPr>
                <w:rFonts w:eastAsia="Calibri"/>
                <w:lang w:eastAsia="en-US"/>
              </w:rPr>
              <w:t xml:space="preserve"> специализированной медицинской помощи (обследование и лечение)                           и обратно. </w:t>
            </w:r>
          </w:p>
          <w:p w:rsidR="00936D5B" w:rsidRPr="00E66456" w:rsidRDefault="00936D5B" w:rsidP="00066141">
            <w:pPr>
              <w:pStyle w:val="2"/>
              <w:spacing w:after="0" w:line="240" w:lineRule="auto"/>
              <w:ind w:firstLine="176"/>
              <w:jc w:val="both"/>
            </w:pPr>
          </w:p>
        </w:tc>
      </w:tr>
    </w:tbl>
    <w:p w:rsidR="00936D5B" w:rsidRDefault="00936D5B" w:rsidP="00936D5B"/>
    <w:p w:rsidR="00936D5B" w:rsidRDefault="00936D5B" w:rsidP="00936D5B"/>
    <w:p w:rsidR="00936D5B" w:rsidRDefault="00936D5B" w:rsidP="00936D5B"/>
    <w:p w:rsidR="00936D5B" w:rsidRDefault="00936D5B" w:rsidP="00936D5B"/>
    <w:p w:rsidR="00936D5B" w:rsidRDefault="00936D5B"/>
    <w:sectPr w:rsidR="00936D5B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69" w:rsidRDefault="00D63469" w:rsidP="009F27E1">
      <w:r>
        <w:separator/>
      </w:r>
    </w:p>
  </w:endnote>
  <w:endnote w:type="continuationSeparator" w:id="0">
    <w:p w:rsidR="00D63469" w:rsidRDefault="00D63469" w:rsidP="009F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69" w:rsidRDefault="00D63469" w:rsidP="009F27E1">
      <w:r>
        <w:separator/>
      </w:r>
    </w:p>
  </w:footnote>
  <w:footnote w:type="continuationSeparator" w:id="0">
    <w:p w:rsidR="00D63469" w:rsidRDefault="00D63469" w:rsidP="009F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1561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D634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1561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5199">
      <w:rPr>
        <w:rStyle w:val="a7"/>
        <w:noProof/>
      </w:rPr>
      <w:t>5</w:t>
    </w:r>
    <w:r>
      <w:rPr>
        <w:rStyle w:val="a7"/>
      </w:rPr>
      <w:fldChar w:fldCharType="end"/>
    </w:r>
  </w:p>
  <w:p w:rsidR="00C52032" w:rsidRDefault="00D634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D5B"/>
    <w:rsid w:val="00066141"/>
    <w:rsid w:val="00115610"/>
    <w:rsid w:val="002C2B03"/>
    <w:rsid w:val="00492A3A"/>
    <w:rsid w:val="004D0D36"/>
    <w:rsid w:val="0055708D"/>
    <w:rsid w:val="005C36F9"/>
    <w:rsid w:val="005D05E7"/>
    <w:rsid w:val="00625199"/>
    <w:rsid w:val="0073064F"/>
    <w:rsid w:val="00936D5B"/>
    <w:rsid w:val="009F27E1"/>
    <w:rsid w:val="009F32AF"/>
    <w:rsid w:val="00A154C7"/>
    <w:rsid w:val="00A40135"/>
    <w:rsid w:val="00B428CB"/>
    <w:rsid w:val="00D114B4"/>
    <w:rsid w:val="00D63469"/>
    <w:rsid w:val="00E66456"/>
    <w:rsid w:val="00EB2E6D"/>
    <w:rsid w:val="00EE6DB0"/>
    <w:rsid w:val="00F7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4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936D5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936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6D5B"/>
  </w:style>
  <w:style w:type="paragraph" w:styleId="2">
    <w:name w:val="Body Text 2"/>
    <w:basedOn w:val="a"/>
    <w:link w:val="20"/>
    <w:uiPriority w:val="99"/>
    <w:unhideWhenUsed/>
    <w:rsid w:val="00936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93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936D5B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1"/>
    <w:rsid w:val="00936D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936D5B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936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36D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6D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36D5B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936D5B"/>
    <w:pPr>
      <w:widowControl w:val="0"/>
      <w:ind w:firstLine="72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114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E6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5</cp:revision>
  <dcterms:created xsi:type="dcterms:W3CDTF">2022-09-19T07:41:00Z</dcterms:created>
  <dcterms:modified xsi:type="dcterms:W3CDTF">2022-09-20T07:48:00Z</dcterms:modified>
</cp:coreProperties>
</file>