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B" w:rsidRPr="00BB43A6" w:rsidRDefault="00680DC0" w:rsidP="00E43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A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43F97" w:rsidRPr="00BB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3A6">
        <w:rPr>
          <w:rFonts w:ascii="Times New Roman" w:hAnsi="Times New Roman" w:cs="Times New Roman"/>
          <w:b/>
          <w:sz w:val="28"/>
          <w:szCs w:val="28"/>
        </w:rPr>
        <w:t xml:space="preserve">об исполнении рекомендаций </w:t>
      </w:r>
      <w:r w:rsidR="00BB4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B43A6">
        <w:rPr>
          <w:rFonts w:ascii="Times New Roman" w:hAnsi="Times New Roman" w:cs="Times New Roman"/>
          <w:b/>
          <w:sz w:val="28"/>
          <w:szCs w:val="28"/>
        </w:rPr>
        <w:t>правительственного</w:t>
      </w:r>
      <w:r w:rsidR="00E43F97" w:rsidRPr="00BB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3A6">
        <w:rPr>
          <w:rFonts w:ascii="Times New Roman" w:hAnsi="Times New Roman" w:cs="Times New Roman"/>
          <w:b/>
          <w:sz w:val="28"/>
          <w:szCs w:val="28"/>
        </w:rPr>
        <w:t>часа</w:t>
      </w:r>
      <w:r w:rsidR="00E43F97" w:rsidRPr="00BB43A6">
        <w:rPr>
          <w:rFonts w:ascii="Times New Roman" w:hAnsi="Times New Roman" w:cs="Times New Roman"/>
          <w:b/>
          <w:sz w:val="28"/>
          <w:szCs w:val="28"/>
        </w:rPr>
        <w:t xml:space="preserve"> по вопросу «Об информации Правительства Архангельской области о ходе реализации Концепции подготовки спортивного резерва в Архангельской области до 2025 года»</w:t>
      </w:r>
    </w:p>
    <w:tbl>
      <w:tblPr>
        <w:tblStyle w:val="a3"/>
        <w:tblW w:w="10207" w:type="dxa"/>
        <w:tblInd w:w="-601" w:type="dxa"/>
        <w:tblLook w:val="04A0"/>
      </w:tblPr>
      <w:tblGrid>
        <w:gridCol w:w="566"/>
        <w:gridCol w:w="2377"/>
        <w:gridCol w:w="7264"/>
      </w:tblGrid>
      <w:tr w:rsidR="00E43F97" w:rsidRPr="00BB43A6" w:rsidTr="00057E9C">
        <w:tc>
          <w:tcPr>
            <w:tcW w:w="566" w:type="dxa"/>
          </w:tcPr>
          <w:p w:rsidR="00E43F97" w:rsidRPr="00BB43A6" w:rsidRDefault="00E43F97" w:rsidP="00E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3F97" w:rsidRPr="00BB43A6" w:rsidRDefault="00E43F97" w:rsidP="00E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7" w:type="dxa"/>
          </w:tcPr>
          <w:p w:rsidR="00E43F97" w:rsidRPr="00BB43A6" w:rsidRDefault="00E43F97" w:rsidP="00E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264" w:type="dxa"/>
          </w:tcPr>
          <w:p w:rsidR="00E43F97" w:rsidRPr="00BB43A6" w:rsidRDefault="00E43F97" w:rsidP="00E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E43F97" w:rsidTr="00057E9C">
        <w:tc>
          <w:tcPr>
            <w:tcW w:w="566" w:type="dxa"/>
          </w:tcPr>
          <w:p w:rsidR="00E43F97" w:rsidRPr="00BB43A6" w:rsidRDefault="00E43F97" w:rsidP="00E4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7" w:type="dxa"/>
          </w:tcPr>
          <w:p w:rsidR="00E43F97" w:rsidRPr="00BB43A6" w:rsidRDefault="00E43F97" w:rsidP="0005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A6">
              <w:rPr>
                <w:rFonts w:ascii="Times New Roman" w:hAnsi="Times New Roman" w:cs="Times New Roman"/>
                <w:sz w:val="28"/>
                <w:szCs w:val="28"/>
              </w:rPr>
              <w:t>Шенкурский муниципальный район</w:t>
            </w:r>
          </w:p>
        </w:tc>
        <w:tc>
          <w:tcPr>
            <w:tcW w:w="7264" w:type="dxa"/>
          </w:tcPr>
          <w:p w:rsidR="00E43F97" w:rsidRPr="00590D35" w:rsidRDefault="00BB43A6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D3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3F97" w:rsidRPr="00590D35">
              <w:rPr>
                <w:rFonts w:ascii="Times New Roman" w:hAnsi="Times New Roman" w:cs="Times New Roman"/>
                <w:sz w:val="28"/>
                <w:szCs w:val="28"/>
              </w:rPr>
              <w:t xml:space="preserve">МО «Шенкурский муниципальный район»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43F97" w:rsidRPr="00590D35">
              <w:rPr>
                <w:rFonts w:ascii="Times New Roman" w:hAnsi="Times New Roman" w:cs="Times New Roman"/>
                <w:b/>
                <w:sz w:val="28"/>
                <w:szCs w:val="28"/>
              </w:rPr>
              <w:t>не разработан</w:t>
            </w:r>
            <w:r w:rsidR="00E43F97" w:rsidRPr="00590D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план по реализации концепции в связи с тем, что на территории Шенкурского района </w:t>
            </w:r>
            <w:r w:rsidR="00E43F97" w:rsidRPr="00590D35">
              <w:rPr>
                <w:rFonts w:ascii="Times New Roman" w:hAnsi="Times New Roman" w:cs="Times New Roman"/>
                <w:b/>
                <w:sz w:val="28"/>
                <w:szCs w:val="28"/>
              </w:rPr>
              <w:t>нет муниципальных учреждений спортивной подготовки.</w:t>
            </w:r>
          </w:p>
        </w:tc>
      </w:tr>
      <w:tr w:rsidR="00E43F97" w:rsidTr="00057E9C">
        <w:tc>
          <w:tcPr>
            <w:tcW w:w="566" w:type="dxa"/>
          </w:tcPr>
          <w:p w:rsidR="00E43F97" w:rsidRPr="00BB43A6" w:rsidRDefault="00E43F97" w:rsidP="00E4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7" w:type="dxa"/>
          </w:tcPr>
          <w:p w:rsidR="00E43F97" w:rsidRPr="00BB43A6" w:rsidRDefault="00BB43A6" w:rsidP="0005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A6"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</w:p>
        </w:tc>
        <w:tc>
          <w:tcPr>
            <w:tcW w:w="7264" w:type="dxa"/>
          </w:tcPr>
          <w:p w:rsidR="00BB43A6" w:rsidRDefault="00BB43A6" w:rsidP="00A42FD6">
            <w:pPr>
              <w:ind w:firstLine="493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 целью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Концепции подготовки спортивного резерва в Архангельской области </w:t>
            </w:r>
            <w:r w:rsidR="001C386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2025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D3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с сентября 2020 года</w:t>
            </w:r>
            <w:r w:rsidR="001C386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Детско-юношеская спортивная школа города Мирного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590D3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переходит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реализацию программ спортивной подготовки в соответствии </w:t>
            </w:r>
            <w:r w:rsidR="001C386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требованиями федеральных стандартов спортивной подготовки.</w:t>
            </w:r>
          </w:p>
        </w:tc>
      </w:tr>
      <w:tr w:rsidR="00E43F97" w:rsidTr="00057E9C">
        <w:tc>
          <w:tcPr>
            <w:tcW w:w="566" w:type="dxa"/>
          </w:tcPr>
          <w:p w:rsidR="00E43F97" w:rsidRPr="00BB43A6" w:rsidRDefault="00BB43A6" w:rsidP="00E4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7" w:type="dxa"/>
          </w:tcPr>
          <w:p w:rsidR="00E43F97" w:rsidRPr="00BB43A6" w:rsidRDefault="00BB43A6" w:rsidP="0005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A6">
              <w:rPr>
                <w:rFonts w:ascii="Times New Roman" w:hAnsi="Times New Roman" w:cs="Times New Roman"/>
                <w:sz w:val="28"/>
                <w:szCs w:val="28"/>
              </w:rPr>
              <w:t>Приморский муниципальный район</w:t>
            </w:r>
          </w:p>
        </w:tc>
        <w:tc>
          <w:tcPr>
            <w:tcW w:w="7264" w:type="dxa"/>
          </w:tcPr>
          <w:p w:rsidR="00BB43A6" w:rsidRDefault="00BB43A6" w:rsidP="00A42FD6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План мероприятий по реализации Концепции подготовки спортивного резерва на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2025 года </w:t>
            </w:r>
            <w:r w:rsidRPr="00590D3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разработан </w:t>
            </w:r>
            <w:r w:rsidR="001C3863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                          </w:t>
            </w:r>
            <w:r w:rsidRPr="00590D3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и находится на согласовании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BB43A6" w:rsidRDefault="00BB43A6" w:rsidP="00A42FD6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System" w:hAnsi="System" w:cs="System"/>
                <w:b/>
                <w:bCs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Доведение до уровня средней заработной платы в Архангельской области тренеров муниципальных учреждений спортивной подготовки </w:t>
            </w:r>
            <w:r w:rsidRPr="00590D3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предусмотрено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Планом мероприятий по реализации Концепции подготовки спортивного резерва на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Приморский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2025 года.</w:t>
            </w:r>
          </w:p>
          <w:p w:rsidR="00E43F97" w:rsidRDefault="00E43F97" w:rsidP="00A42FD6">
            <w:pPr>
              <w:ind w:firstLine="493"/>
              <w:jc w:val="both"/>
            </w:pPr>
          </w:p>
        </w:tc>
      </w:tr>
      <w:tr w:rsidR="00E43F97" w:rsidTr="00057E9C">
        <w:tc>
          <w:tcPr>
            <w:tcW w:w="566" w:type="dxa"/>
          </w:tcPr>
          <w:p w:rsidR="00E43F97" w:rsidRPr="00057E9C" w:rsidRDefault="00DE2ABE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7" w:type="dxa"/>
          </w:tcPr>
          <w:p w:rsidR="00E43F97" w:rsidRPr="00057E9C" w:rsidRDefault="00DE2ABE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Каргопольский</w:t>
            </w:r>
            <w:proofErr w:type="spellEnd"/>
            <w:r w:rsid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E9C" w:rsidRPr="00BB43A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264" w:type="dxa"/>
          </w:tcPr>
          <w:p w:rsidR="00E43F97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настоящее время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переход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МОУ ДО ДЮСШ </w:t>
            </w:r>
            <w:r w:rsidR="00590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AE03AA"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спортивную подготовку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осуществлен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связи с этим </w:t>
            </w:r>
            <w:r w:rsidRPr="00AE03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планы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мероприятий по реализации Концепции подготовки спортивного резерва в Архангельской области до 2025 года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будут разработаны после осуществления перехода</w:t>
            </w:r>
            <w:r w:rsidR="00A42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МОУ ДО ДЮСШ является организацией в сфере образования, поэтому средняя заработная плата тренеров-преподавателей исчисляется как средняя заработная плата по образованию.</w:t>
            </w:r>
          </w:p>
        </w:tc>
      </w:tr>
      <w:tr w:rsidR="00E43F97" w:rsidTr="00057E9C">
        <w:tc>
          <w:tcPr>
            <w:tcW w:w="566" w:type="dxa"/>
          </w:tcPr>
          <w:p w:rsidR="00E43F97" w:rsidRPr="00057E9C" w:rsidRDefault="00057E9C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7" w:type="dxa"/>
          </w:tcPr>
          <w:p w:rsidR="00E43F97" w:rsidRPr="00057E9C" w:rsidRDefault="00DE2ABE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Онежский</w:t>
            </w:r>
            <w:r w:rsid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E9C" w:rsidRPr="00BB43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057E9C" w:rsidRPr="00BB4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7264" w:type="dxa"/>
          </w:tcPr>
          <w:p w:rsidR="00DE2ABE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 w:rsidR="00DE2ABE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униципальный план мероприятий по реализации Концепции подготовки спортивного резерва 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DE2ABE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Архангельской области до 2025 года на территории Онежского района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разработан</w:t>
            </w:r>
            <w:r w:rsidR="00DE2ABE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97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Заработная плата педагогов Дворца спорта </w:t>
            </w:r>
            <w:proofErr w:type="gram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Онега, реализующих программы спортивной подготовки,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обеспечена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уровне средней заработной платы 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Архангельской области.</w:t>
            </w:r>
          </w:p>
        </w:tc>
      </w:tr>
      <w:tr w:rsidR="00E43F97" w:rsidTr="00057E9C">
        <w:tc>
          <w:tcPr>
            <w:tcW w:w="566" w:type="dxa"/>
          </w:tcPr>
          <w:p w:rsidR="00E43F97" w:rsidRPr="00057E9C" w:rsidRDefault="00057E9C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77" w:type="dxa"/>
          </w:tcPr>
          <w:p w:rsidR="00E43F97" w:rsidRPr="00057E9C" w:rsidRDefault="00DE2ABE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Котлас</w:t>
            </w:r>
          </w:p>
        </w:tc>
        <w:tc>
          <w:tcPr>
            <w:tcW w:w="7264" w:type="dxa"/>
          </w:tcPr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Концепции подготовки спортивного резерва в Архангельской области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разработана </w:t>
            </w:r>
            <w:r w:rsidR="001C38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утверждена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Концепция подготовки спортивного резерва в муниципальном образовании «Котлас» 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2025 года и план мероприятий по реализации Концепции подготовки спортивного резерва в муниципальном образовании «Котлас» до 2025 года (постановление администрации МО «Котлас» от 27 декабря 2019 года №2542).</w:t>
            </w:r>
          </w:p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МО «Котлас» на протяжении последних лет проводятся мероприятия по модернизации системы подготовки спортивного резерва.</w:t>
            </w:r>
          </w:p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в МУ «Спортивная школа №1» основной целью является развитие физической культуры и спорта, осуществление спортивной подготовки на территории МО «Котлас», подготовка спортивного резерва для спортивных сборных команд Российской Федерации, Архангельской области и муниципального образования «Котлас».</w:t>
            </w:r>
          </w:p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финансирования МУ «Спортивная школа №1» в полном объеме является важнейшей из задач, с 01 сентября 2019 года финансируется по разделу «Физическая культура и спорт».</w:t>
            </w:r>
          </w:p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стоит задача по созданию первичной профсоюзной организации работников физической культуры и спорта муниципального образования «Котлас». Создание первичной профсоюзной организации поможет повысить социальную защищенность работников учреждений, осуществляющих подготовку спортивного резерва.</w:t>
            </w:r>
          </w:p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МУ «</w:t>
            </w:r>
            <w:proofErr w:type="gram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gram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№ 1» завершается процесс внедрения профессиональных стандартов, что способствовало увеличению количества тренеров, имеющих профильное высшее образование.</w:t>
            </w:r>
          </w:p>
          <w:p w:rsidR="00E43F97" w:rsidRPr="00057E9C" w:rsidRDefault="00E43F97" w:rsidP="00057E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BE" w:rsidTr="00057E9C">
        <w:tc>
          <w:tcPr>
            <w:tcW w:w="566" w:type="dxa"/>
          </w:tcPr>
          <w:p w:rsidR="00DE2ABE" w:rsidRPr="00057E9C" w:rsidRDefault="00A20B80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DE2ABE" w:rsidRPr="00057E9C" w:rsidRDefault="00DE2ABE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Холмогорский</w:t>
            </w:r>
            <w:r w:rsid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E9C" w:rsidRPr="00BB43A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264" w:type="dxa"/>
          </w:tcPr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подготовки проведения парламентского мероприятия сообщаем вам, в Холмогорском муниципальном районе спортивная подготовка резерва 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ведется из-за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отсутствия спортивных школ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школ олимпийского резерва</w:t>
            </w:r>
            <w:r w:rsidR="00A42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2ABE" w:rsidRPr="00057E9C" w:rsidRDefault="00DE2ABE" w:rsidP="00057E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BE" w:rsidTr="00057E9C">
        <w:tc>
          <w:tcPr>
            <w:tcW w:w="566" w:type="dxa"/>
          </w:tcPr>
          <w:p w:rsidR="00DE2ABE" w:rsidRPr="00057E9C" w:rsidRDefault="00A20B80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DE2ABE" w:rsidRPr="00057E9C" w:rsidRDefault="00DE2ABE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Котласский</w:t>
            </w:r>
            <w:proofErr w:type="spell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E9C" w:rsidRPr="00BB43A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264" w:type="dxa"/>
          </w:tcPr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ДО «</w:t>
            </w:r>
            <w:proofErr w:type="gram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Детско-юношеская</w:t>
            </w:r>
            <w:proofErr w:type="gram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спортивная школа» (далее - ДЮСШ) является единственным в </w:t>
            </w:r>
            <w:proofErr w:type="spell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Котласском</w:t>
            </w:r>
            <w:proofErr w:type="spell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 образовательным учреждением дополнительного образования детей. Основная направленность работы учреждения - развитие массового спорта, спортивно-оздоровительная и воспитательная работе среди детей и подростков, направленная на укрепление их здоровья и всестороннее физическое развитие, а также оказание всесторонней помощи общеобразовательным учреждениям в организации методической и спортивно-массовой работы по различным видам спорта. Учреждение, организует и координирует дополнительное образование спортивно-оздоровительной направленности в школах района, районную спартакиаду среди общеобразовательных учреждений (проводятся соревнования по 9 видам спорта в двух возрастных группах, организуется направление детей для участия в областной спартакиаде), другие спортивные соревнования муниципального и регионального уровней. ДЮСШ является районным центром тестирования ВСФК ГТО, проводит фестивали ГТО, мероприятия по сдаче норм ГТО для обучающихся и воспитанников детских садов района. Ежегодно на базе ДЮСШ организует работу летний оздоровительный лагерь для школьников района; силами школы проводится спартакиада среди летних оздоровительных лагерей.</w:t>
            </w:r>
          </w:p>
          <w:p w:rsidR="00DE2ABE" w:rsidRPr="00590D35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на базе ДЮСШ организацию, осуществляющую спортивную подготовку, или структурное подразделение по спортивной подготовке в составе организации дополнительного образования, 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представляется возможным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ввиду отсутствия в ДЮСШ необходимых помещений и спортивной базы. В оперативном управлении ДЮСШ имеется только 1-этажное деревянное административное здание. Занятия по дополнительному образованию осуществляются на базе спортивных Залов общеобразовательных школ, учителями физической культуры.</w:t>
            </w:r>
          </w:p>
        </w:tc>
      </w:tr>
      <w:tr w:rsidR="00DE2ABE" w:rsidTr="00057E9C">
        <w:tc>
          <w:tcPr>
            <w:tcW w:w="566" w:type="dxa"/>
          </w:tcPr>
          <w:p w:rsidR="00DE2ABE" w:rsidRPr="00057E9C" w:rsidRDefault="00A20B80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DE2ABE" w:rsidRPr="00057E9C" w:rsidRDefault="008A6910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E9C" w:rsidRPr="00BB43A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264" w:type="dxa"/>
          </w:tcPr>
          <w:p w:rsidR="008A6910" w:rsidRPr="00057E9C" w:rsidRDefault="00590D35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A6910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 мероприятий по реализации концепции подготовки спортивного резерва в </w:t>
            </w:r>
            <w:proofErr w:type="spellStart"/>
            <w:r w:rsidR="008A6910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Устьянском</w:t>
            </w:r>
            <w:proofErr w:type="spellEnd"/>
            <w:r w:rsidR="008A6910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 до 2025 года </w:t>
            </w:r>
            <w:r w:rsidR="008A6910"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разработан, направлен на согласование</w:t>
            </w:r>
            <w:r w:rsidR="008A6910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8A6910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Совет по физической культуре и спорту при главе </w:t>
            </w:r>
            <w:proofErr w:type="spellStart"/>
            <w:r w:rsidR="008A6910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Устьянского</w:t>
            </w:r>
            <w:proofErr w:type="spellEnd"/>
            <w:r w:rsidR="008A6910"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Архангельской области для учета мнения общественности.</w:t>
            </w:r>
          </w:p>
          <w:p w:rsidR="00DE2ABE" w:rsidRPr="00590D35" w:rsidRDefault="008A6910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заработная плата тренеров спортивной школы с января по февраль составила 40 921,00 рублей, что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соответствует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уровню средней заработной платы </w:t>
            </w:r>
            <w:r w:rsidR="001C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Архангельской области.</w:t>
            </w:r>
          </w:p>
        </w:tc>
      </w:tr>
      <w:tr w:rsidR="00DE2ABE" w:rsidTr="00057E9C">
        <w:tc>
          <w:tcPr>
            <w:tcW w:w="566" w:type="dxa"/>
          </w:tcPr>
          <w:p w:rsidR="00DE2ABE" w:rsidRPr="00057E9C" w:rsidRDefault="00A20B80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DE2ABE" w:rsidRPr="00057E9C" w:rsidRDefault="008A6910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Няндомский</w:t>
            </w:r>
            <w:proofErr w:type="spellEnd"/>
            <w:r w:rsid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E9C" w:rsidRPr="00BB43A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264" w:type="dxa"/>
          </w:tcPr>
          <w:p w:rsidR="00590D35" w:rsidRDefault="008A6910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постановления администрации муниципального образования «</w:t>
            </w:r>
            <w:proofErr w:type="spell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Няндомский</w:t>
            </w:r>
            <w:proofErr w:type="spell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район» № 630 от 21 октября 2019 года «О реорганизации муниципального автономного учреждения дополнительного образования «Районный центр дополнительного образования детей» было выделено юридическое лицо - муниципальное бюджетное учреждение «</w:t>
            </w:r>
            <w:proofErr w:type="spell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Няндомская</w:t>
            </w:r>
            <w:proofErr w:type="spell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спортивная школа» (далее - спортивная школа). Главными </w:t>
            </w:r>
            <w:proofErr w:type="gram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целями</w:t>
            </w:r>
            <w:proofErr w:type="gram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которого являются: реализация программ спортивной подготовки по дзюдо, самбо, лыжным гонкам, футболу, волейболу, настольному теннису; обеспечение функционирования системы отбора спортивного резерва, участие спортивных сборных команд учреждения и муниципального образования в официальных спортивных мероприятиях на территории Архангельской области и Российской Федерации.</w:t>
            </w:r>
            <w:r w:rsidR="00590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0D35" w:rsidRDefault="008A6910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февраля 2020 года главой муниципального образования «</w:t>
            </w:r>
            <w:proofErr w:type="spell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Няндомский</w:t>
            </w:r>
            <w:proofErr w:type="spell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район» был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утвержден 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мероприятий («дорожная карта») по доведению к 2025 году уровня финансирования услуг по спортивной подготовке в муниципальном образовании «</w:t>
            </w:r>
            <w:proofErr w:type="spell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Няндомский</w:t>
            </w:r>
            <w:proofErr w:type="spellEnd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район» до уровня, предусмотренного федеральными стандартами спортивной подготовки по видам спорта дзюдо и лыжные гонки. </w:t>
            </w:r>
          </w:p>
          <w:p w:rsidR="008A6910" w:rsidRPr="00057E9C" w:rsidRDefault="008A6910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февраля 2020 года спортивная школа начала свою деятельность, как учреждение, реализующее программы спортивной подготовки.</w:t>
            </w:r>
            <w:proofErr w:type="gramEnd"/>
          </w:p>
          <w:p w:rsidR="008A6910" w:rsidRPr="00057E9C" w:rsidRDefault="008A6910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данный момент в спортивной школе </w:t>
            </w:r>
            <w:r w:rsidRPr="00590D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ведется работа по доведению</w:t>
            </w:r>
            <w:r w:rsidRPr="00057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заработной платы тренеров до уровня средней заработной платы в Архангельской области.</w:t>
            </w:r>
          </w:p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DC" w:rsidTr="00057E9C">
        <w:tc>
          <w:tcPr>
            <w:tcW w:w="566" w:type="dxa"/>
          </w:tcPr>
          <w:p w:rsidR="008010DC" w:rsidRDefault="008010DC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77" w:type="dxa"/>
          </w:tcPr>
          <w:p w:rsidR="008010DC" w:rsidRDefault="008010DC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</w:p>
        </w:tc>
        <w:tc>
          <w:tcPr>
            <w:tcW w:w="7264" w:type="dxa"/>
          </w:tcPr>
          <w:p w:rsidR="008010DC" w:rsidRPr="008010DC" w:rsidRDefault="008010D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0DC">
              <w:rPr>
                <w:rFonts w:ascii="Times New Roman" w:hAnsi="Times New Roman" w:cs="Times New Roman"/>
                <w:sz w:val="28"/>
                <w:szCs w:val="28"/>
              </w:rPr>
              <w:t>Реализация Концепции подготовки спортивного резерва в Архангельской области до 2025 года предусмотрена Планом мероприятий по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Концепции. Постановлением Правительства Архангельской обл</w:t>
            </w:r>
            <w:r w:rsidRPr="008010DC">
              <w:rPr>
                <w:rFonts w:ascii="Times New Roman" w:hAnsi="Times New Roman" w:cs="Times New Roman"/>
                <w:sz w:val="28"/>
                <w:szCs w:val="28"/>
              </w:rPr>
              <w:t>асти от 08.04.2019 № 179-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утверждени</w:t>
            </w:r>
            <w:r w:rsidRPr="008010DC">
              <w:rPr>
                <w:rFonts w:ascii="Times New Roman" w:hAnsi="Times New Roman" w:cs="Times New Roman"/>
                <w:sz w:val="28"/>
                <w:szCs w:val="28"/>
              </w:rPr>
              <w:t>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анной Концепции рекомен</w:t>
            </w:r>
            <w:r w:rsidR="00100605">
              <w:rPr>
                <w:rFonts w:ascii="Times New Roman" w:hAnsi="Times New Roman" w:cs="Times New Roman"/>
                <w:sz w:val="28"/>
                <w:szCs w:val="28"/>
              </w:rPr>
              <w:t>довано 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мероприятий, предусмотренны</w:t>
            </w:r>
            <w:r w:rsidRPr="008010DC">
              <w:rPr>
                <w:rFonts w:ascii="Times New Roman" w:hAnsi="Times New Roman" w:cs="Times New Roman"/>
                <w:sz w:val="28"/>
                <w:szCs w:val="28"/>
              </w:rPr>
              <w:t>х планом мероприятий.</w:t>
            </w:r>
          </w:p>
          <w:p w:rsidR="008010DC" w:rsidRPr="008010DC" w:rsidRDefault="008010D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0DC">
              <w:rPr>
                <w:rFonts w:ascii="Times New Roman" w:hAnsi="Times New Roman" w:cs="Times New Roman"/>
                <w:sz w:val="28"/>
                <w:szCs w:val="28"/>
              </w:rPr>
              <w:t>Разработка иных планов нецелесообразна.</w:t>
            </w:r>
          </w:p>
          <w:p w:rsidR="008010DC" w:rsidRPr="008010DC" w:rsidRDefault="008010D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DC" w:rsidTr="00057E9C">
        <w:tc>
          <w:tcPr>
            <w:tcW w:w="566" w:type="dxa"/>
          </w:tcPr>
          <w:p w:rsidR="008010DC" w:rsidRDefault="008010DC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77" w:type="dxa"/>
          </w:tcPr>
          <w:p w:rsidR="008010DC" w:rsidRDefault="008010DC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Северодвинск</w:t>
            </w:r>
          </w:p>
        </w:tc>
        <w:tc>
          <w:tcPr>
            <w:tcW w:w="7264" w:type="dxa"/>
          </w:tcPr>
          <w:p w:rsidR="008010DC" w:rsidRPr="008010DC" w:rsidRDefault="008010D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0DC">
              <w:rPr>
                <w:rFonts w:ascii="Times New Roman" w:hAnsi="Times New Roman" w:cs="Times New Roman"/>
                <w:sz w:val="28"/>
                <w:szCs w:val="28"/>
              </w:rPr>
              <w:t>Отделом физической культуры и спорта Администрации Северодвинска разработана и направлена на согласование в органы Администрации «Концепция подготовки спортивного резерва муниципального образования «Северодвинск» до 2025 года».</w:t>
            </w:r>
          </w:p>
        </w:tc>
      </w:tr>
      <w:tr w:rsidR="00DE2ABE" w:rsidTr="00057E9C">
        <w:tc>
          <w:tcPr>
            <w:tcW w:w="566" w:type="dxa"/>
          </w:tcPr>
          <w:p w:rsidR="00DE2ABE" w:rsidRPr="00057E9C" w:rsidRDefault="008010DC" w:rsidP="00057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DE2ABE" w:rsidRPr="00057E9C" w:rsidRDefault="00057E9C" w:rsidP="00057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Архангельской области</w:t>
            </w:r>
          </w:p>
        </w:tc>
        <w:tc>
          <w:tcPr>
            <w:tcW w:w="7264" w:type="dxa"/>
          </w:tcPr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проведения правительственного часа на тему «Об информации Правительства Архангельской области о ходе реализации Концепции подготовки спортивного резерва в Архангельской области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до 2025 года» по информации, представленной агентством по спорту Архангельской области, проведены следующие мероприятия.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Агентством по спорту Архангельской области совместно с государственным автономным учреждением Архангельской области «Региональный центр спортивной подготовки «Водник»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2020 году планируется провести четыре мероприятия на территории муниципальных районов и городских округов Архангельской области </w:t>
            </w:r>
            <w:r w:rsidR="001C3863"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целью разъяснения содержания плана мероприятий </w:t>
            </w:r>
            <w:r w:rsidR="001C3863"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Концепции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спортивного резерва до 2025 года (далее - Концепция).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Во втором полугодии 2020 года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будут организованы и проведены семинары и консультации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с муниципальными образованиями Архангельской области посредством видеоконференцсвязи.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оказания методической помощи органам местного самоуправления муниципальных районов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и городских округов Архангельской области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с начала 2020 года проведено более 30 консультаций в части разработки муниципальных планов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по реализации Концепции на территории муниципальных районов и городских округов Архангельской области, создании организаций, осуществляющих спортивную подготовку, и организации их работы.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распоряжением Правительства Архангельской области от 29 октября 2019 года № 419-рп «О реализации Концепции подготовки спортивного резерва в Архангельской области до 2025 года» муниципальные планы мероприятий по реализации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Концепции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на 1 марта 2020 года утверждены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главами двух муниципальных образований - городского округа Архангельской области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«Котлас» и </w:t>
            </w:r>
            <w:proofErr w:type="spellStart"/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Красноборского</w:t>
            </w:r>
            <w:proofErr w:type="spellEnd"/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 w:rsidR="00715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области.</w:t>
            </w:r>
            <w:proofErr w:type="gram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С остальными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образованиями Архангельской области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ведется консультационная работа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разработки муниципальных планов мероприятий по реализации Концепции на территории муниципальных районов и городских округов Архангельской области.</w:t>
            </w:r>
          </w:p>
          <w:p w:rsidR="00057E9C" w:rsidRPr="00057E9C" w:rsidRDefault="00057E9C" w:rsidP="00715351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по спорту Архангельской области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ежеквартально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средней начисленной заработной платы тренеров муниципальных учреждений спортивной подготовки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. Дополнительно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письмо</w:t>
            </w:r>
            <w:r w:rsidR="00715351"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в адрес гла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образований Архангельской области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о недопустимости снижения уровня заработной платы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. По информации муниципальных образований Архангельской области </w:t>
            </w:r>
            <w:r w:rsidR="00715351"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настоящее время случаев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снижения уровня заработной платы тренеров не выявлено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В региональной программе «Патриотическое воспитание, развитие физической культуры и спорта, туризма, повышение эффективности реализации молодежной политики в Архангельской области», утвержденной постановлением Правительства Архангельской об</w:t>
            </w:r>
            <w:r w:rsidR="00715351">
              <w:rPr>
                <w:rFonts w:ascii="Times New Roman" w:hAnsi="Times New Roman" w:cs="Times New Roman"/>
                <w:sz w:val="28"/>
                <w:szCs w:val="28"/>
              </w:rPr>
              <w:t>ласти от 19 июля 2013 года № 330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-пп предусмотрены мероприятия по предоставлению субсидий на обустройство плоскостных спортивных сооружений и обустройство объектов городской инфраструктуры, парковых и рекреационных зон для занятий физической культурой и спортом.</w:t>
            </w:r>
            <w:proofErr w:type="gram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обустройство объектов городской инфраструктуры, парковых и рекреационных зон в 2020 год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у запланированы финансовые средства в размере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8,5 млн. рублей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проведенного конкурса субсидии будут предоставлены шести муниципальным образованиям Архангельской области на обустройство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шести спортивных сооружений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федеральной целевой программы «Развитие физической культуры и спорта в Российской Федерации на 2016 - 2020 годы», утвержденной постановлением Правительства Российской Федерации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21 января 2015 года № 30,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в 2020 году из федерального бюджета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средства на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заверше</w:t>
            </w:r>
            <w:r w:rsidR="00715351"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ние строительства физкультурно-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оздоровительного комплекса в городе Архангельске, строительство лыжной базы в городе Северодвинске, спортивного зала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для Государственного бюджетного нетипового общеобразовательного учреждения Архангельской области</w:t>
            </w:r>
            <w:proofErr w:type="gram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Архангельский государственный лицей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имени М.В. Ломоносова».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 апреля 2014 года № 302, предоставляются субсидии на </w:t>
            </w:r>
            <w:proofErr w:type="spell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спортивных объектов, не включенных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федеральные целевые программы, а также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закупки спортивно-технологического оборудования для создания физкультурно-оздоровительных комплексов открытого типа (ФОКОТ).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2020 году бюджету Архангельской области будет предоставлена субсидия в размере </w:t>
            </w:r>
            <w:r w:rsidR="001C3863"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25 млн. рублей на приобретение комплекта спортивно</w:t>
            </w:r>
            <w:r w:rsidR="0071535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технологического оборудования для создания ФОКОТ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бюджетного общеобразовательного учреждения «Средняя школа №17» городского округа Архангельской области «Город Архангельск».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государственной программы Архангельской области «Социальная поддержка граждан в Архангельской области», утвержденной постановлением Правительства Архангельской области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от 12 октября 2012 года № 464-пп, из областного бюджета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ежегодно предоставляются субсидии на мероприятия по обеспечению беспрепятственного доступа для инвалидов к спортивным объектам муниципальной собственности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федерального проекта «Спорт - норма жизни» национального проекта «Демография»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в федеральном бюджете предусмотрены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1C3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приобретения спортивно-технологического оборудования для создания малых спортивных площадок для подготовки и сдачи норм ГТО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. В 2020 году указанные комплекты получат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четыре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образования Архангельской области.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федерального проекта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Архангельской области предусмотрены субсидии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на строительство крупных спортивных объектов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. За счет указанных сре</w:t>
            </w:r>
            <w:proofErr w:type="gram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авительством Архангельск</w:t>
            </w:r>
            <w:r w:rsidR="00715351">
              <w:rPr>
                <w:rFonts w:ascii="Times New Roman" w:hAnsi="Times New Roman" w:cs="Times New Roman"/>
                <w:sz w:val="28"/>
                <w:szCs w:val="28"/>
              </w:rPr>
              <w:t>ой области принято решение о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строительстве в 2021 - 2022 годах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универсального легкоатлетического манежа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 и в 2023</w:t>
            </w:r>
            <w:r w:rsidR="00715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2024 годах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крытого катка с искусственным льдом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. Оба объекта будут располагаться в городе Архангельске.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№ 1 «Спорт </w:t>
            </w:r>
            <w:proofErr w:type="spell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Беломорья</w:t>
            </w:r>
            <w:proofErr w:type="spell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» государственной программы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области», утвержденной постановлением Правительства Архангельской области от 19</w:t>
            </w:r>
            <w:r w:rsidR="00715351">
              <w:rPr>
                <w:rFonts w:ascii="Times New Roman" w:hAnsi="Times New Roman" w:cs="Times New Roman"/>
                <w:sz w:val="28"/>
                <w:szCs w:val="28"/>
              </w:rPr>
              <w:t xml:space="preserve"> июля 2013 года № 330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-пп, ежегодно проводится областной конкурс проектов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на лучшую организацию физкультурно-спортивной работы в Архангельской области</w:t>
            </w:r>
            <w:r w:rsidRPr="00057E9C">
              <w:rPr>
                <w:rFonts w:ascii="Times New Roman" w:hAnsi="Times New Roman" w:cs="Times New Roman"/>
                <w:sz w:val="28"/>
                <w:szCs w:val="28"/>
              </w:rPr>
              <w:t xml:space="preserve">. Для проведения конкурса из областного бюджета выделяются финансовые средства в размере </w:t>
            </w:r>
            <w:r w:rsidRPr="00715351">
              <w:rPr>
                <w:rFonts w:ascii="Times New Roman" w:hAnsi="Times New Roman" w:cs="Times New Roman"/>
                <w:b/>
                <w:sz w:val="28"/>
                <w:szCs w:val="28"/>
              </w:rPr>
              <w:t>1 000,0 тыс. рублей.</w:t>
            </w:r>
          </w:p>
          <w:p w:rsidR="00057E9C" w:rsidRPr="00057E9C" w:rsidRDefault="00057E9C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 разработаны мероприятия по совместному участию органов государственной власти Архангельской области и органов местного самоуправления муниципальных районов и городских округов Архангельской области в ресурсном обеспечении (в том числе финансировании) организаций, структурных подразделений организаций дополнительного образования, осуществляющих спортивную подготовку</w:t>
            </w:r>
            <w:proofErr w:type="gramEnd"/>
            <w:r w:rsidRPr="00057E9C">
              <w:rPr>
                <w:rFonts w:ascii="Times New Roman" w:hAnsi="Times New Roman" w:cs="Times New Roman"/>
                <w:sz w:val="28"/>
                <w:szCs w:val="28"/>
              </w:rPr>
              <w:t>. В 2020 году на реализацию данных мероприятий запланированы финансовые средства в размере 40,7 млн. рублей.</w:t>
            </w:r>
          </w:p>
          <w:p w:rsidR="00DE2ABE" w:rsidRPr="00057E9C" w:rsidRDefault="00DE2ABE" w:rsidP="00A42FD6">
            <w:pPr>
              <w:pStyle w:val="a4"/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F97" w:rsidRDefault="00E43F97" w:rsidP="00E43F97">
      <w:pPr>
        <w:jc w:val="center"/>
      </w:pPr>
    </w:p>
    <w:sectPr w:rsidR="00E43F97" w:rsidSect="00590D3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B5" w:rsidRDefault="007632B5" w:rsidP="00590D35">
      <w:pPr>
        <w:spacing w:after="0" w:line="240" w:lineRule="auto"/>
      </w:pPr>
      <w:r>
        <w:separator/>
      </w:r>
    </w:p>
  </w:endnote>
  <w:endnote w:type="continuationSeparator" w:id="0">
    <w:p w:rsidR="007632B5" w:rsidRDefault="007632B5" w:rsidP="0059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B5" w:rsidRDefault="007632B5" w:rsidP="00590D35">
      <w:pPr>
        <w:spacing w:after="0" w:line="240" w:lineRule="auto"/>
      </w:pPr>
      <w:r>
        <w:separator/>
      </w:r>
    </w:p>
  </w:footnote>
  <w:footnote w:type="continuationSeparator" w:id="0">
    <w:p w:rsidR="007632B5" w:rsidRDefault="007632B5" w:rsidP="0059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343"/>
      <w:docPartObj>
        <w:docPartGallery w:val="Page Numbers (Top of Page)"/>
        <w:docPartUnique/>
      </w:docPartObj>
    </w:sdtPr>
    <w:sdtContent>
      <w:p w:rsidR="00590D35" w:rsidRDefault="00FE43C7">
        <w:pPr>
          <w:pStyle w:val="a5"/>
          <w:jc w:val="center"/>
        </w:pPr>
        <w:fldSimple w:instr=" PAGE   \* MERGEFORMAT ">
          <w:r w:rsidR="001D7E75">
            <w:rPr>
              <w:noProof/>
            </w:rPr>
            <w:t>5</w:t>
          </w:r>
        </w:fldSimple>
      </w:p>
    </w:sdtContent>
  </w:sdt>
  <w:p w:rsidR="00590D35" w:rsidRDefault="00590D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DC0"/>
    <w:rsid w:val="00057E9C"/>
    <w:rsid w:val="00065EA0"/>
    <w:rsid w:val="00073E0D"/>
    <w:rsid w:val="00100605"/>
    <w:rsid w:val="00173BD5"/>
    <w:rsid w:val="001C3863"/>
    <w:rsid w:val="001D7E75"/>
    <w:rsid w:val="002F3696"/>
    <w:rsid w:val="00330141"/>
    <w:rsid w:val="00590D35"/>
    <w:rsid w:val="00680DC0"/>
    <w:rsid w:val="00715351"/>
    <w:rsid w:val="00722F38"/>
    <w:rsid w:val="007632B5"/>
    <w:rsid w:val="008010DC"/>
    <w:rsid w:val="00844A16"/>
    <w:rsid w:val="00880871"/>
    <w:rsid w:val="008A3A19"/>
    <w:rsid w:val="008A6910"/>
    <w:rsid w:val="00A20B80"/>
    <w:rsid w:val="00A42FD6"/>
    <w:rsid w:val="00AE03AA"/>
    <w:rsid w:val="00AF1708"/>
    <w:rsid w:val="00BB43A6"/>
    <w:rsid w:val="00DE2ABE"/>
    <w:rsid w:val="00E42628"/>
    <w:rsid w:val="00E43F97"/>
    <w:rsid w:val="00F778E2"/>
    <w:rsid w:val="00F9008B"/>
    <w:rsid w:val="00FE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7E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9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D35"/>
  </w:style>
  <w:style w:type="paragraph" w:styleId="a7">
    <w:name w:val="footer"/>
    <w:basedOn w:val="a"/>
    <w:link w:val="a8"/>
    <w:uiPriority w:val="99"/>
    <w:semiHidden/>
    <w:unhideWhenUsed/>
    <w:rsid w:val="0059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АОСД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</dc:creator>
  <cp:lastModifiedBy>Головина</cp:lastModifiedBy>
  <cp:revision>14</cp:revision>
  <cp:lastPrinted>2020-04-13T11:50:00Z</cp:lastPrinted>
  <dcterms:created xsi:type="dcterms:W3CDTF">2020-03-16T12:39:00Z</dcterms:created>
  <dcterms:modified xsi:type="dcterms:W3CDTF">2020-04-13T11:54:00Z</dcterms:modified>
</cp:coreProperties>
</file>