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0B" w:rsidRDefault="00BC790B" w:rsidP="00BC790B">
      <w:pPr>
        <w:pStyle w:val="30"/>
        <w:shd w:val="clear" w:color="auto" w:fill="auto"/>
        <w:tabs>
          <w:tab w:val="left" w:pos="1172"/>
        </w:tabs>
        <w:spacing w:after="0" w:line="240" w:lineRule="auto"/>
        <w:rPr>
          <w:rStyle w:val="31"/>
          <w:bCs w:val="0"/>
          <w:sz w:val="28"/>
          <w:szCs w:val="28"/>
        </w:rPr>
      </w:pPr>
      <w:r w:rsidRPr="00BC790B">
        <w:rPr>
          <w:rStyle w:val="31"/>
          <w:bCs w:val="0"/>
          <w:sz w:val="28"/>
          <w:szCs w:val="28"/>
        </w:rPr>
        <w:t>Информация по итогам проведения правительственного часа на тему</w:t>
      </w:r>
    </w:p>
    <w:p w:rsidR="00BC790B" w:rsidRPr="00BC790B" w:rsidRDefault="00BC790B" w:rsidP="00BC790B">
      <w:pPr>
        <w:pStyle w:val="30"/>
        <w:shd w:val="clear" w:color="auto" w:fill="auto"/>
        <w:tabs>
          <w:tab w:val="left" w:pos="1172"/>
        </w:tabs>
        <w:spacing w:after="0" w:line="240" w:lineRule="auto"/>
        <w:rPr>
          <w:color w:val="000000"/>
          <w:sz w:val="28"/>
          <w:szCs w:val="28"/>
        </w:rPr>
      </w:pPr>
      <w:r w:rsidRPr="00BC790B">
        <w:rPr>
          <w:rStyle w:val="31"/>
          <w:b w:val="0"/>
          <w:bCs w:val="0"/>
          <w:sz w:val="28"/>
          <w:szCs w:val="28"/>
        </w:rPr>
        <w:t xml:space="preserve"> </w:t>
      </w:r>
      <w:r w:rsidRPr="00BC790B">
        <w:rPr>
          <w:color w:val="000000"/>
          <w:sz w:val="28"/>
          <w:szCs w:val="28"/>
        </w:rPr>
        <w:t xml:space="preserve">«Об информации Правительства Архангельской области о реализации прав граждан на дополнительное и льготное лекарственное обеспечение», </w:t>
      </w:r>
      <w:proofErr w:type="gramStart"/>
      <w:r w:rsidRPr="00BC790B">
        <w:rPr>
          <w:color w:val="000000"/>
          <w:sz w:val="28"/>
          <w:szCs w:val="28"/>
        </w:rPr>
        <w:t>представленная</w:t>
      </w:r>
      <w:proofErr w:type="gramEnd"/>
      <w:r w:rsidRPr="00BC790B">
        <w:rPr>
          <w:color w:val="000000"/>
          <w:sz w:val="28"/>
          <w:szCs w:val="28"/>
        </w:rPr>
        <w:t xml:space="preserve"> министерством здравоохранения Архангельской области</w:t>
      </w:r>
    </w:p>
    <w:p w:rsidR="00BC790B" w:rsidRPr="00BC790B" w:rsidRDefault="00BC790B" w:rsidP="00BC790B">
      <w:pPr>
        <w:pStyle w:val="30"/>
        <w:shd w:val="clear" w:color="auto" w:fill="auto"/>
        <w:tabs>
          <w:tab w:val="left" w:pos="1172"/>
        </w:tabs>
        <w:spacing w:after="0" w:line="240" w:lineRule="auto"/>
        <w:jc w:val="both"/>
        <w:rPr>
          <w:sz w:val="28"/>
          <w:szCs w:val="28"/>
        </w:rPr>
      </w:pPr>
    </w:p>
    <w:p w:rsidR="00BC790B" w:rsidRPr="00BC790B" w:rsidRDefault="00BC790B" w:rsidP="00BC790B">
      <w:pPr>
        <w:pStyle w:val="2"/>
        <w:shd w:val="clear" w:color="auto" w:fill="auto"/>
        <w:tabs>
          <w:tab w:val="left" w:pos="1815"/>
        </w:tabs>
        <w:spacing w:line="240" w:lineRule="auto"/>
        <w:ind w:firstLine="560"/>
        <w:rPr>
          <w:sz w:val="28"/>
          <w:szCs w:val="28"/>
        </w:rPr>
      </w:pPr>
      <w:proofErr w:type="gramStart"/>
      <w:r w:rsidRPr="00BC790B">
        <w:rPr>
          <w:color w:val="000000"/>
          <w:sz w:val="28"/>
          <w:szCs w:val="28"/>
        </w:rPr>
        <w:t>В рамках государственной программы Архангельской области «Развитие здравоохранения Архангельской области», утвержденной постановлением Правительства Архангельской области от 12 октября 2012 года № 462-пп, в 2018 году на 2019 год на льготное лекарственное обеспечение выделено 1</w:t>
      </w:r>
      <w:r w:rsidRPr="00BC790B">
        <w:rPr>
          <w:color w:val="000000"/>
          <w:sz w:val="28"/>
          <w:szCs w:val="28"/>
        </w:rPr>
        <w:tab/>
        <w:t>981,4 млн. рублей, в том числе средства федерального</w:t>
      </w:r>
      <w:r w:rsidRPr="00BC790B">
        <w:rPr>
          <w:sz w:val="28"/>
          <w:szCs w:val="28"/>
        </w:rPr>
        <w:t xml:space="preserve"> </w:t>
      </w:r>
      <w:r w:rsidRPr="00BC790B">
        <w:rPr>
          <w:color w:val="000000"/>
          <w:sz w:val="28"/>
          <w:szCs w:val="28"/>
        </w:rPr>
        <w:t>бюджета в размере 493,6 млн. рублей, средства областного бюджета в размере</w:t>
      </w:r>
      <w:r w:rsidRPr="00BC790B">
        <w:rPr>
          <w:sz w:val="28"/>
          <w:szCs w:val="28"/>
        </w:rPr>
        <w:t xml:space="preserve"> 1 </w:t>
      </w:r>
      <w:r w:rsidRPr="00BC790B">
        <w:rPr>
          <w:color w:val="000000"/>
          <w:sz w:val="28"/>
          <w:szCs w:val="28"/>
        </w:rPr>
        <w:t>487,8 млн. рублей.</w:t>
      </w:r>
      <w:proofErr w:type="gramEnd"/>
      <w:r w:rsidRPr="00BC790B">
        <w:rPr>
          <w:color w:val="000000"/>
          <w:sz w:val="28"/>
          <w:szCs w:val="28"/>
        </w:rPr>
        <w:t xml:space="preserve"> Потребности </w:t>
      </w:r>
      <w:r>
        <w:rPr>
          <w:color w:val="000000"/>
          <w:sz w:val="28"/>
          <w:szCs w:val="28"/>
        </w:rPr>
        <w:t xml:space="preserve">             </w:t>
      </w:r>
      <w:r w:rsidRPr="00BC790B">
        <w:rPr>
          <w:color w:val="000000"/>
          <w:sz w:val="28"/>
          <w:szCs w:val="28"/>
        </w:rPr>
        <w:t>в дополнительном финансировании в 2019 году не имелось.</w:t>
      </w:r>
    </w:p>
    <w:p w:rsidR="00BC790B" w:rsidRPr="00BC790B" w:rsidRDefault="00BC790B" w:rsidP="00BC790B">
      <w:pPr>
        <w:pStyle w:val="2"/>
        <w:shd w:val="clear" w:color="auto" w:fill="auto"/>
        <w:spacing w:line="240" w:lineRule="auto"/>
        <w:ind w:firstLine="560"/>
        <w:rPr>
          <w:sz w:val="28"/>
          <w:szCs w:val="28"/>
        </w:rPr>
      </w:pPr>
      <w:r w:rsidRPr="00BC790B">
        <w:rPr>
          <w:color w:val="000000"/>
          <w:sz w:val="28"/>
          <w:szCs w:val="28"/>
        </w:rPr>
        <w:t>На 2020 год на льготное лекарственное обеспечение запланированы финансовые средства в размере 1 975,0 млн. рублей, в том числе средства федерального бюджета в размере 488,0 млн. рублей, средства областного бюджета в размере 1 487,0 млн. рублей.</w:t>
      </w:r>
    </w:p>
    <w:p w:rsidR="00BC790B" w:rsidRPr="00BC790B" w:rsidRDefault="00BC790B" w:rsidP="00BC790B">
      <w:pPr>
        <w:pStyle w:val="2"/>
        <w:shd w:val="clear" w:color="auto" w:fill="auto"/>
        <w:spacing w:line="240" w:lineRule="auto"/>
        <w:ind w:firstLine="560"/>
        <w:rPr>
          <w:sz w:val="28"/>
          <w:szCs w:val="28"/>
        </w:rPr>
      </w:pPr>
      <w:r w:rsidRPr="00BC790B">
        <w:rPr>
          <w:color w:val="000000"/>
          <w:sz w:val="28"/>
          <w:szCs w:val="28"/>
        </w:rPr>
        <w:t xml:space="preserve">Для обеспечения возросшей потребности в лекарственных препаратах </w:t>
      </w:r>
      <w:r>
        <w:rPr>
          <w:color w:val="000000"/>
          <w:sz w:val="28"/>
          <w:szCs w:val="28"/>
        </w:rPr>
        <w:t xml:space="preserve">        </w:t>
      </w:r>
      <w:r w:rsidRPr="00BC790B">
        <w:rPr>
          <w:color w:val="000000"/>
          <w:sz w:val="28"/>
          <w:szCs w:val="28"/>
        </w:rPr>
        <w:t>для обеспечения льготных категорий граждан в 2020 году министерством здравоохранения</w:t>
      </w:r>
      <w:r w:rsidRPr="00BC790B">
        <w:rPr>
          <w:sz w:val="28"/>
          <w:szCs w:val="28"/>
        </w:rPr>
        <w:t xml:space="preserve"> Архангельской области (далее – </w:t>
      </w:r>
      <w:r w:rsidRPr="00BC790B">
        <w:rPr>
          <w:color w:val="000000"/>
          <w:sz w:val="28"/>
          <w:szCs w:val="28"/>
        </w:rPr>
        <w:t xml:space="preserve">министерство) направлено обращение в министерство финансов Архангельской области о выделении дополнительных средств областного бюджета на 2020 год в сумме 197 880,0 тыс. рублей на мероприятие 1.1. </w:t>
      </w:r>
      <w:proofErr w:type="gramStart"/>
      <w:r w:rsidRPr="00BC790B">
        <w:rPr>
          <w:color w:val="000000"/>
          <w:sz w:val="28"/>
          <w:szCs w:val="28"/>
        </w:rPr>
        <w:t xml:space="preserve">«Обеспечение лекарственными препаратами, медицинскими изделиями и специализированными продуктами лечебного питания </w:t>
      </w:r>
      <w:r w:rsidRPr="00BC790B">
        <w:rPr>
          <w:sz w:val="28"/>
          <w:szCs w:val="28"/>
        </w:rPr>
        <w:t xml:space="preserve">(далее – </w:t>
      </w:r>
      <w:r w:rsidRPr="00BC790B">
        <w:rPr>
          <w:color w:val="000000"/>
          <w:sz w:val="28"/>
          <w:szCs w:val="28"/>
        </w:rPr>
        <w:t xml:space="preserve">ЛП, МИ и СПЛП) отдельных групп населения, в том числе оказание услуг по их приемке, хранению и доставке» подпрограммы № 8 «Совершенствование системы лекарственного обеспечения, в том числе </w:t>
      </w:r>
      <w:r>
        <w:rPr>
          <w:color w:val="000000"/>
          <w:sz w:val="28"/>
          <w:szCs w:val="28"/>
        </w:rPr>
        <w:t xml:space="preserve">                 </w:t>
      </w:r>
      <w:r w:rsidRPr="00BC790B">
        <w:rPr>
          <w:color w:val="000000"/>
          <w:sz w:val="28"/>
          <w:szCs w:val="28"/>
        </w:rPr>
        <w:t>в амбулаторных условиях» государственной программы Архангельской области «Развитие здравоохранения Архангельской области», утвержденной постановлением Правительства Архангельской области от 12 октября 2012 года № 462-пп</w:t>
      </w:r>
      <w:proofErr w:type="gramEnd"/>
      <w:r w:rsidRPr="00BC790B">
        <w:rPr>
          <w:color w:val="000000"/>
          <w:sz w:val="28"/>
          <w:szCs w:val="28"/>
        </w:rPr>
        <w:t xml:space="preserve"> в целях обеспечения лекарственными препаратами льготных категорий граждан.</w:t>
      </w:r>
    </w:p>
    <w:p w:rsidR="00BC790B" w:rsidRPr="00BC790B" w:rsidRDefault="00BC790B" w:rsidP="00BC790B">
      <w:pPr>
        <w:pStyle w:val="2"/>
        <w:shd w:val="clear" w:color="auto" w:fill="auto"/>
        <w:spacing w:line="240" w:lineRule="auto"/>
        <w:ind w:firstLine="560"/>
        <w:rPr>
          <w:sz w:val="28"/>
          <w:szCs w:val="28"/>
        </w:rPr>
      </w:pPr>
      <w:proofErr w:type="gramStart"/>
      <w:r w:rsidRPr="00BC790B">
        <w:rPr>
          <w:color w:val="000000"/>
          <w:sz w:val="28"/>
          <w:szCs w:val="28"/>
        </w:rPr>
        <w:t>В соответствии с пунктом 10 статьи 16 Федерального закона</w:t>
      </w:r>
      <w:r w:rsidRPr="00BC790B">
        <w:rPr>
          <w:sz w:val="28"/>
          <w:szCs w:val="28"/>
        </w:rPr>
        <w:t xml:space="preserve"> от 21 ноября 2011 года № 323-ФЗ</w:t>
      </w:r>
      <w:r w:rsidRPr="00BC790B">
        <w:rPr>
          <w:color w:val="000000"/>
          <w:sz w:val="28"/>
          <w:szCs w:val="28"/>
        </w:rPr>
        <w:t xml:space="preserve"> «Об основах охраны здоровья граждан в Российской Федераци</w:t>
      </w:r>
      <w:r>
        <w:rPr>
          <w:sz w:val="28"/>
          <w:szCs w:val="28"/>
        </w:rPr>
        <w:t xml:space="preserve">и» (далее – </w:t>
      </w:r>
      <w:r w:rsidRPr="00BC790B">
        <w:rPr>
          <w:sz w:val="28"/>
          <w:szCs w:val="28"/>
        </w:rPr>
        <w:t>Федеральный закон № 323-ФЗ</w:t>
      </w:r>
      <w:r w:rsidRPr="00BC790B">
        <w:rPr>
          <w:color w:val="000000"/>
          <w:sz w:val="28"/>
          <w:szCs w:val="28"/>
        </w:rPr>
        <w:t>) полномочия</w:t>
      </w:r>
      <w:r w:rsidRPr="00BC790B">
        <w:rPr>
          <w:sz w:val="28"/>
          <w:szCs w:val="28"/>
        </w:rPr>
        <w:t xml:space="preserve"> </w:t>
      </w:r>
      <w:r w:rsidRPr="00BC790B">
        <w:rPr>
          <w:color w:val="000000"/>
          <w:sz w:val="28"/>
          <w:szCs w:val="28"/>
        </w:rPr>
        <w:t xml:space="preserve">по организации обеспечения граждан ЛП, МИ и СПЛП для лечения заболеваний, включенных </w:t>
      </w:r>
      <w:r>
        <w:rPr>
          <w:color w:val="000000"/>
          <w:sz w:val="28"/>
          <w:szCs w:val="28"/>
        </w:rPr>
        <w:t xml:space="preserve">      </w:t>
      </w:r>
      <w:r w:rsidRPr="00BC790B">
        <w:rPr>
          <w:color w:val="000000"/>
          <w:sz w:val="28"/>
          <w:szCs w:val="28"/>
        </w:rPr>
        <w:t xml:space="preserve">в перечень </w:t>
      </w:r>
      <w:proofErr w:type="spellStart"/>
      <w:r w:rsidRPr="00BC790B">
        <w:rPr>
          <w:color w:val="000000"/>
          <w:sz w:val="28"/>
          <w:szCs w:val="28"/>
        </w:rPr>
        <w:t>жизнеугрожающих</w:t>
      </w:r>
      <w:proofErr w:type="spellEnd"/>
      <w:r w:rsidRPr="00BC790B">
        <w:rPr>
          <w:color w:val="000000"/>
          <w:sz w:val="28"/>
          <w:szCs w:val="28"/>
        </w:rPr>
        <w:t xml:space="preserve"> и хронических прогрессирующих редких (</w:t>
      </w:r>
      <w:proofErr w:type="spellStart"/>
      <w:r w:rsidRPr="00BC790B">
        <w:rPr>
          <w:color w:val="000000"/>
          <w:sz w:val="28"/>
          <w:szCs w:val="28"/>
        </w:rPr>
        <w:t>орфанных</w:t>
      </w:r>
      <w:proofErr w:type="spellEnd"/>
      <w:r w:rsidRPr="00BC790B">
        <w:rPr>
          <w:color w:val="000000"/>
          <w:sz w:val="28"/>
          <w:szCs w:val="28"/>
        </w:rPr>
        <w:t>) заболеваний, приводящих к сокращению продолжительности жизни гражд</w:t>
      </w:r>
      <w:r w:rsidRPr="00BC790B">
        <w:rPr>
          <w:sz w:val="28"/>
          <w:szCs w:val="28"/>
        </w:rPr>
        <w:t xml:space="preserve">анина или инвалидности (далее – </w:t>
      </w:r>
      <w:proofErr w:type="spellStart"/>
      <w:r w:rsidRPr="00BC790B">
        <w:rPr>
          <w:color w:val="000000"/>
          <w:sz w:val="28"/>
          <w:szCs w:val="28"/>
        </w:rPr>
        <w:t>орфанные</w:t>
      </w:r>
      <w:proofErr w:type="spellEnd"/>
      <w:r w:rsidRPr="00BC790B">
        <w:rPr>
          <w:color w:val="000000"/>
          <w:sz w:val="28"/>
          <w:szCs w:val="28"/>
        </w:rPr>
        <w:t xml:space="preserve"> заболевания</w:t>
      </w:r>
      <w:proofErr w:type="gramEnd"/>
      <w:r w:rsidRPr="00BC790B">
        <w:rPr>
          <w:color w:val="000000"/>
          <w:sz w:val="28"/>
          <w:szCs w:val="28"/>
        </w:rPr>
        <w:t xml:space="preserve">), возложены </w:t>
      </w:r>
      <w:r>
        <w:rPr>
          <w:color w:val="000000"/>
          <w:sz w:val="28"/>
          <w:szCs w:val="28"/>
        </w:rPr>
        <w:t xml:space="preserve">         </w:t>
      </w:r>
      <w:r w:rsidRPr="00BC790B">
        <w:rPr>
          <w:color w:val="000000"/>
          <w:sz w:val="28"/>
          <w:szCs w:val="28"/>
        </w:rPr>
        <w:t>на органы государственной власти субъектов Российской Федерации.</w:t>
      </w:r>
    </w:p>
    <w:p w:rsidR="00BC790B" w:rsidRPr="00BC790B" w:rsidRDefault="00BC790B" w:rsidP="00BC790B">
      <w:pPr>
        <w:pStyle w:val="2"/>
        <w:shd w:val="clear" w:color="auto" w:fill="auto"/>
        <w:spacing w:line="240" w:lineRule="auto"/>
        <w:ind w:firstLine="560"/>
        <w:rPr>
          <w:sz w:val="28"/>
          <w:szCs w:val="28"/>
        </w:rPr>
      </w:pPr>
      <w:r w:rsidRPr="00BC790B">
        <w:rPr>
          <w:color w:val="000000"/>
          <w:sz w:val="28"/>
          <w:szCs w:val="28"/>
        </w:rPr>
        <w:t xml:space="preserve">В рамках исполнения перечня поручений Президента Российской Федерации по итогам совещания по вопросам повышения эффективности системы лекарственного обеспечения населения в Российской Федерации от 16 ноября 2018 года Правительством Архангельской области в марте 2019 года в адрес Министра здравоохранения Российской Федерации направлена информация </w:t>
      </w:r>
      <w:r>
        <w:rPr>
          <w:color w:val="000000"/>
          <w:sz w:val="28"/>
          <w:szCs w:val="28"/>
        </w:rPr>
        <w:t xml:space="preserve">         </w:t>
      </w:r>
      <w:r w:rsidRPr="00BC790B">
        <w:rPr>
          <w:color w:val="000000"/>
          <w:sz w:val="28"/>
          <w:szCs w:val="28"/>
        </w:rPr>
        <w:t xml:space="preserve">о том, </w:t>
      </w:r>
      <w:proofErr w:type="gramStart"/>
      <w:r w:rsidRPr="00BC790B">
        <w:rPr>
          <w:color w:val="000000"/>
          <w:sz w:val="28"/>
          <w:szCs w:val="28"/>
        </w:rPr>
        <w:t>что</w:t>
      </w:r>
      <w:proofErr w:type="gramEnd"/>
      <w:r w:rsidRPr="00BC790B">
        <w:rPr>
          <w:color w:val="000000"/>
          <w:sz w:val="28"/>
          <w:szCs w:val="28"/>
        </w:rPr>
        <w:t xml:space="preserve"> несмотря на то, что органами исполнительной власти Архангельской </w:t>
      </w:r>
      <w:r w:rsidRPr="00BC790B">
        <w:rPr>
          <w:color w:val="000000"/>
          <w:sz w:val="28"/>
          <w:szCs w:val="28"/>
        </w:rPr>
        <w:lastRenderedPageBreak/>
        <w:t xml:space="preserve">области принимаются меры для исполнения полномочий по обеспечению необходимыми лекарственными препаратами граждан, страдающих </w:t>
      </w:r>
      <w:proofErr w:type="spellStart"/>
      <w:r w:rsidRPr="00BC790B">
        <w:rPr>
          <w:color w:val="000000"/>
          <w:sz w:val="28"/>
          <w:szCs w:val="28"/>
        </w:rPr>
        <w:t>орфанными</w:t>
      </w:r>
      <w:proofErr w:type="spellEnd"/>
      <w:r w:rsidRPr="00BC790B">
        <w:rPr>
          <w:color w:val="000000"/>
          <w:sz w:val="28"/>
          <w:szCs w:val="28"/>
        </w:rPr>
        <w:t xml:space="preserve"> заболеваниями, </w:t>
      </w:r>
      <w:proofErr w:type="gramStart"/>
      <w:r w:rsidRPr="00BC790B">
        <w:rPr>
          <w:color w:val="000000"/>
          <w:sz w:val="28"/>
          <w:szCs w:val="28"/>
        </w:rPr>
        <w:t>обеспечить существующую потребность в лечении</w:t>
      </w:r>
      <w:proofErr w:type="gramEnd"/>
      <w:r w:rsidRPr="00BC790B">
        <w:rPr>
          <w:color w:val="000000"/>
          <w:sz w:val="28"/>
          <w:szCs w:val="28"/>
        </w:rPr>
        <w:t xml:space="preserve"> дорогостоящими препаратами только из средств бюджета Архангельской области не представляется возможным, а также о необходимости передачи </w:t>
      </w:r>
      <w:r>
        <w:rPr>
          <w:color w:val="000000"/>
          <w:sz w:val="28"/>
          <w:szCs w:val="28"/>
        </w:rPr>
        <w:t xml:space="preserve">                       </w:t>
      </w:r>
      <w:r w:rsidRPr="00BC790B">
        <w:rPr>
          <w:color w:val="000000"/>
          <w:sz w:val="28"/>
          <w:szCs w:val="28"/>
        </w:rPr>
        <w:t xml:space="preserve">на федеральный уровень полномочий по лекарственному обеспечению граждан, страдающих </w:t>
      </w:r>
      <w:proofErr w:type="spellStart"/>
      <w:r w:rsidRPr="00BC790B">
        <w:rPr>
          <w:color w:val="000000"/>
          <w:sz w:val="28"/>
          <w:szCs w:val="28"/>
        </w:rPr>
        <w:t>орфанными</w:t>
      </w:r>
      <w:proofErr w:type="spellEnd"/>
      <w:r w:rsidRPr="00BC790B">
        <w:rPr>
          <w:color w:val="000000"/>
          <w:sz w:val="28"/>
          <w:szCs w:val="28"/>
        </w:rPr>
        <w:t xml:space="preserve"> заболеваниями.</w:t>
      </w:r>
    </w:p>
    <w:p w:rsidR="00BC790B" w:rsidRPr="00BC790B" w:rsidRDefault="00BC790B" w:rsidP="00BC790B">
      <w:pPr>
        <w:pStyle w:val="2"/>
        <w:shd w:val="clear" w:color="auto" w:fill="auto"/>
        <w:spacing w:line="240" w:lineRule="auto"/>
        <w:ind w:firstLine="560"/>
        <w:rPr>
          <w:sz w:val="28"/>
          <w:szCs w:val="28"/>
        </w:rPr>
      </w:pPr>
      <w:r w:rsidRPr="00BC790B">
        <w:rPr>
          <w:color w:val="000000"/>
          <w:sz w:val="28"/>
          <w:szCs w:val="28"/>
        </w:rPr>
        <w:t>Министерством здравоохранения Архангельской области проводится еженедельный мониторинг лекарственного обеспечения льготных категорий граждан. В настоящее время ситуация лекарственного обеспечения льготных категорий граждан стабильная. Доля рецептов, находящихся на отсроченном обеспечении, по состоянию на 25 февраля 2020 года составляет менее одного процента от общего количества выписанных рецептов.</w:t>
      </w:r>
    </w:p>
    <w:p w:rsidR="00BC790B" w:rsidRPr="00BC790B" w:rsidRDefault="00BC790B" w:rsidP="00BC790B">
      <w:pPr>
        <w:pStyle w:val="2"/>
        <w:shd w:val="clear" w:color="auto" w:fill="auto"/>
        <w:spacing w:line="240" w:lineRule="auto"/>
        <w:ind w:firstLine="560"/>
        <w:rPr>
          <w:sz w:val="28"/>
          <w:szCs w:val="28"/>
        </w:rPr>
      </w:pPr>
      <w:r w:rsidRPr="00BC790B">
        <w:rPr>
          <w:color w:val="000000"/>
          <w:sz w:val="28"/>
          <w:szCs w:val="28"/>
        </w:rPr>
        <w:t xml:space="preserve">Министерством здравоохранения Архангельской области своевременно предпринимаются исчерпывающие меры по сохранению стабильной ситуации, </w:t>
      </w:r>
      <w:r>
        <w:rPr>
          <w:color w:val="000000"/>
          <w:sz w:val="28"/>
          <w:szCs w:val="28"/>
        </w:rPr>
        <w:t xml:space="preserve">    </w:t>
      </w:r>
      <w:r w:rsidRPr="00BC790B">
        <w:rPr>
          <w:color w:val="000000"/>
          <w:sz w:val="28"/>
          <w:szCs w:val="28"/>
        </w:rPr>
        <w:t>в том числе по льготному лекарственному обеспечению граждан, имеющих право на получение государственной социальной помощи.</w:t>
      </w:r>
    </w:p>
    <w:p w:rsidR="00BC790B" w:rsidRPr="0001724D" w:rsidRDefault="00BC790B" w:rsidP="00BC790B">
      <w:pPr>
        <w:pStyle w:val="2"/>
        <w:shd w:val="clear" w:color="auto" w:fill="auto"/>
        <w:spacing w:line="240" w:lineRule="auto"/>
        <w:rPr>
          <w:sz w:val="28"/>
          <w:szCs w:val="28"/>
        </w:rPr>
      </w:pPr>
      <w:proofErr w:type="gramStart"/>
      <w:r w:rsidRPr="00BC790B">
        <w:rPr>
          <w:color w:val="000000"/>
          <w:sz w:val="28"/>
          <w:szCs w:val="28"/>
        </w:rPr>
        <w:t xml:space="preserve">В соответствии с постановлением Правительства Архангельской </w:t>
      </w:r>
      <w:r w:rsidRPr="00BC790B">
        <w:rPr>
          <w:sz w:val="28"/>
          <w:szCs w:val="28"/>
        </w:rPr>
        <w:t xml:space="preserve">области </w:t>
      </w:r>
      <w:r>
        <w:rPr>
          <w:sz w:val="28"/>
          <w:szCs w:val="28"/>
        </w:rPr>
        <w:t xml:space="preserve">            </w:t>
      </w:r>
      <w:r w:rsidRPr="00BC790B">
        <w:rPr>
          <w:sz w:val="28"/>
          <w:szCs w:val="28"/>
        </w:rPr>
        <w:t xml:space="preserve">от 19 марта 2019 года № </w:t>
      </w:r>
      <w:r w:rsidRPr="00BC790B">
        <w:rPr>
          <w:color w:val="000000"/>
          <w:sz w:val="28"/>
          <w:szCs w:val="28"/>
        </w:rPr>
        <w:t>141-пп произведено дополнение перечня</w:t>
      </w:r>
      <w:r w:rsidRPr="00BC790B">
        <w:rPr>
          <w:sz w:val="28"/>
          <w:szCs w:val="28"/>
        </w:rPr>
        <w:t xml:space="preserve"> </w:t>
      </w:r>
      <w:r w:rsidRPr="00BC790B">
        <w:rPr>
          <w:color w:val="000000"/>
          <w:sz w:val="28"/>
          <w:szCs w:val="28"/>
        </w:rPr>
        <w:t xml:space="preserve">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w:t>
      </w:r>
      <w:r>
        <w:rPr>
          <w:color w:val="000000"/>
          <w:sz w:val="28"/>
          <w:szCs w:val="28"/>
        </w:rPr>
        <w:t xml:space="preserve">    </w:t>
      </w:r>
      <w:r w:rsidRPr="00BC790B">
        <w:rPr>
          <w:color w:val="000000"/>
          <w:sz w:val="28"/>
          <w:szCs w:val="28"/>
        </w:rPr>
        <w:t>а также в соответствии с перечнем групп населения, при амбулаторном лечении которых лекарственные препараты и медицинские изделия</w:t>
      </w:r>
      <w:proofErr w:type="gramEnd"/>
      <w:r w:rsidRPr="00BC790B">
        <w:rPr>
          <w:color w:val="000000"/>
          <w:sz w:val="28"/>
          <w:szCs w:val="28"/>
        </w:rPr>
        <w:t xml:space="preserve"> отпускаются </w:t>
      </w:r>
      <w:r>
        <w:rPr>
          <w:color w:val="000000"/>
          <w:sz w:val="28"/>
          <w:szCs w:val="28"/>
        </w:rPr>
        <w:t xml:space="preserve">              </w:t>
      </w:r>
      <w:r w:rsidRPr="00BC790B">
        <w:rPr>
          <w:color w:val="000000"/>
          <w:sz w:val="28"/>
          <w:szCs w:val="28"/>
        </w:rPr>
        <w:t>по рецептам врачей с 50-процентной скидкой (приложение 2 территориальной</w:t>
      </w:r>
      <w:r>
        <w:rPr>
          <w:sz w:val="28"/>
          <w:szCs w:val="28"/>
        </w:rPr>
        <w:t xml:space="preserve"> программы государственных гарантий бесплатного </w:t>
      </w:r>
      <w:r w:rsidRPr="0001724D">
        <w:rPr>
          <w:color w:val="000000"/>
          <w:sz w:val="28"/>
          <w:szCs w:val="28"/>
        </w:rPr>
        <w:t xml:space="preserve">оказания гражданам медицинской помощи Архангельской области). Внесено 76 международных непатентованных наименований из перечня жизненно необходимых и важнейших лекарственных препаратов для медицинского применения (в том числе дорогостоящие лекарственные препараты </w:t>
      </w:r>
      <w:proofErr w:type="spellStart"/>
      <w:r w:rsidRPr="0001724D">
        <w:rPr>
          <w:color w:val="000000"/>
          <w:sz w:val="28"/>
          <w:szCs w:val="28"/>
        </w:rPr>
        <w:t>молекулярно-таргетной</w:t>
      </w:r>
      <w:proofErr w:type="spellEnd"/>
      <w:r w:rsidRPr="0001724D">
        <w:rPr>
          <w:color w:val="000000"/>
          <w:sz w:val="28"/>
          <w:szCs w:val="28"/>
        </w:rPr>
        <w:t xml:space="preserve"> терапии </w:t>
      </w:r>
      <w:r>
        <w:rPr>
          <w:color w:val="000000"/>
          <w:sz w:val="28"/>
          <w:szCs w:val="28"/>
        </w:rPr>
        <w:t xml:space="preserve">        </w:t>
      </w:r>
      <w:r w:rsidRPr="0001724D">
        <w:rPr>
          <w:color w:val="000000"/>
          <w:sz w:val="28"/>
          <w:szCs w:val="28"/>
        </w:rPr>
        <w:t>для лечения онкологических заболеваний).</w:t>
      </w:r>
    </w:p>
    <w:p w:rsidR="00BC790B" w:rsidRPr="0001724D" w:rsidRDefault="00BC790B" w:rsidP="00BC790B">
      <w:pPr>
        <w:pStyle w:val="2"/>
        <w:shd w:val="clear" w:color="auto" w:fill="auto"/>
        <w:spacing w:line="240" w:lineRule="auto"/>
        <w:ind w:firstLine="560"/>
        <w:rPr>
          <w:sz w:val="28"/>
          <w:szCs w:val="28"/>
        </w:rPr>
      </w:pPr>
      <w:proofErr w:type="gramStart"/>
      <w:r w:rsidRPr="0001724D">
        <w:rPr>
          <w:color w:val="000000"/>
          <w:sz w:val="28"/>
          <w:szCs w:val="28"/>
        </w:rPr>
        <w:t xml:space="preserve">Организация обеспечения населения ЛП, МИ и СПЛП осуществляется </w:t>
      </w:r>
      <w:r>
        <w:rPr>
          <w:color w:val="000000"/>
          <w:sz w:val="28"/>
          <w:szCs w:val="28"/>
        </w:rPr>
        <w:t xml:space="preserve">          </w:t>
      </w:r>
      <w:r w:rsidRPr="0001724D">
        <w:rPr>
          <w:color w:val="000000"/>
          <w:sz w:val="28"/>
          <w:szCs w:val="28"/>
        </w:rPr>
        <w:t xml:space="preserve">в соответствии с Порядком взаимодействия при обеспечении отдельных категорий граждан лекарственными препаратами, медицинскими изделиями </w:t>
      </w:r>
      <w:r>
        <w:rPr>
          <w:color w:val="000000"/>
          <w:sz w:val="28"/>
          <w:szCs w:val="28"/>
        </w:rPr>
        <w:t xml:space="preserve">        </w:t>
      </w:r>
      <w:r w:rsidRPr="0001724D">
        <w:rPr>
          <w:color w:val="000000"/>
          <w:sz w:val="28"/>
          <w:szCs w:val="28"/>
        </w:rPr>
        <w:t xml:space="preserve">и специализированными продуктами лечебного питания, утвержденным постановлением Правительства Архангельской области от 9 июня 2018 года </w:t>
      </w:r>
      <w:r>
        <w:rPr>
          <w:sz w:val="28"/>
          <w:szCs w:val="28"/>
        </w:rPr>
        <w:t xml:space="preserve">        </w:t>
      </w:r>
      <w:r w:rsidRPr="0001724D">
        <w:rPr>
          <w:color w:val="000000"/>
          <w:sz w:val="28"/>
          <w:szCs w:val="28"/>
        </w:rPr>
        <w:t>№ 259-пп «Об утверждении порядков обеспечения отдельных категорий граждан лекарственными препаратами, специализированными продуктами лечебного питания и медицинскими изделиями и о внесении изменений в территориальную</w:t>
      </w:r>
      <w:proofErr w:type="gramEnd"/>
      <w:r w:rsidRPr="0001724D">
        <w:rPr>
          <w:color w:val="000000"/>
          <w:sz w:val="28"/>
          <w:szCs w:val="28"/>
        </w:rPr>
        <w:t xml:space="preserve"> </w:t>
      </w:r>
      <w:proofErr w:type="gramStart"/>
      <w:r w:rsidRPr="0001724D">
        <w:rPr>
          <w:color w:val="000000"/>
          <w:sz w:val="28"/>
          <w:szCs w:val="28"/>
        </w:rPr>
        <w:t>программу государственных гарантий бесплатного оказания гражданам медицинской помощи в Архангельской области на 2018 год и на плановый период 2019 и 2020 годов» и распоряжением министерства здравоохра</w:t>
      </w:r>
      <w:r>
        <w:rPr>
          <w:color w:val="000000"/>
          <w:sz w:val="28"/>
          <w:szCs w:val="28"/>
        </w:rPr>
        <w:t xml:space="preserve">нения Архангельской области от </w:t>
      </w:r>
      <w:r w:rsidRPr="0001724D">
        <w:rPr>
          <w:color w:val="000000"/>
          <w:sz w:val="28"/>
          <w:szCs w:val="28"/>
        </w:rPr>
        <w:t xml:space="preserve">3 июля 2019 года № 42-ро «Об утверждении Порядка взаимодействия при обеспечении отдельных категорий граждан лекарственными </w:t>
      </w:r>
      <w:r w:rsidRPr="0001724D">
        <w:rPr>
          <w:color w:val="000000"/>
          <w:sz w:val="28"/>
          <w:szCs w:val="28"/>
        </w:rPr>
        <w:lastRenderedPageBreak/>
        <w:t xml:space="preserve">препаратами, специализированными продуктами лечебного питания </w:t>
      </w:r>
      <w:r>
        <w:rPr>
          <w:color w:val="000000"/>
          <w:sz w:val="28"/>
          <w:szCs w:val="28"/>
        </w:rPr>
        <w:t xml:space="preserve">                      </w:t>
      </w:r>
      <w:r w:rsidRPr="0001724D">
        <w:rPr>
          <w:color w:val="000000"/>
          <w:sz w:val="28"/>
          <w:szCs w:val="28"/>
        </w:rPr>
        <w:t>и медицинскими изделиями и о признании утратившими силу распоряжений министерства здравоохранения</w:t>
      </w:r>
      <w:proofErr w:type="gramEnd"/>
      <w:r w:rsidRPr="0001724D">
        <w:rPr>
          <w:color w:val="000000"/>
          <w:sz w:val="28"/>
          <w:szCs w:val="28"/>
        </w:rPr>
        <w:t xml:space="preserve"> Архангельской области от 27 июня 2012 года </w:t>
      </w:r>
      <w:r>
        <w:rPr>
          <w:sz w:val="28"/>
          <w:szCs w:val="28"/>
        </w:rPr>
        <w:t xml:space="preserve">      </w:t>
      </w:r>
      <w:r w:rsidRPr="0001724D">
        <w:rPr>
          <w:color w:val="000000"/>
          <w:sz w:val="28"/>
          <w:szCs w:val="28"/>
        </w:rPr>
        <w:t>№ 475-ро и от 24 февраля 2014 года № 05-ро».</w:t>
      </w:r>
    </w:p>
    <w:p w:rsidR="00BC790B" w:rsidRPr="0001724D" w:rsidRDefault="00BC790B" w:rsidP="00BC790B">
      <w:pPr>
        <w:pStyle w:val="2"/>
        <w:shd w:val="clear" w:color="auto" w:fill="auto"/>
        <w:spacing w:line="240" w:lineRule="auto"/>
        <w:ind w:firstLine="560"/>
        <w:rPr>
          <w:sz w:val="28"/>
          <w:szCs w:val="28"/>
        </w:rPr>
      </w:pPr>
      <w:proofErr w:type="gramStart"/>
      <w:r w:rsidRPr="0001724D">
        <w:rPr>
          <w:color w:val="000000"/>
          <w:sz w:val="28"/>
          <w:szCs w:val="28"/>
        </w:rPr>
        <w:t xml:space="preserve">Назначение лекарственных препаратов и медицинских изделий, кратность </w:t>
      </w:r>
      <w:r>
        <w:rPr>
          <w:color w:val="000000"/>
          <w:sz w:val="28"/>
          <w:szCs w:val="28"/>
        </w:rPr>
        <w:t xml:space="preserve">    </w:t>
      </w:r>
      <w:r w:rsidRPr="0001724D">
        <w:rPr>
          <w:color w:val="000000"/>
          <w:sz w:val="28"/>
          <w:szCs w:val="28"/>
        </w:rPr>
        <w:t xml:space="preserve">их выписки пациенту определяет лечащий врач при наличии показаний, в рамках утвержденных стандартов лечения и перечней льготного лекарственного обеспечения в соответствии с требованиями приказа Министерства здравоохранения Российской Федерации от 14 января 2019 года № 4н </w:t>
      </w:r>
      <w:r>
        <w:rPr>
          <w:color w:val="000000"/>
          <w:sz w:val="28"/>
          <w:szCs w:val="28"/>
        </w:rPr>
        <w:t xml:space="preserve">                </w:t>
      </w:r>
      <w:r w:rsidRPr="0001724D">
        <w:rPr>
          <w:color w:val="000000"/>
          <w:sz w:val="28"/>
          <w:szCs w:val="28"/>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w:t>
      </w:r>
      <w:proofErr w:type="gramEnd"/>
      <w:r w:rsidRPr="0001724D">
        <w:rPr>
          <w:color w:val="000000"/>
          <w:sz w:val="28"/>
          <w:szCs w:val="28"/>
        </w:rPr>
        <w:t xml:space="preserve"> хранения» (в редакции от 11 декабря 2019 года).</w:t>
      </w:r>
    </w:p>
    <w:p w:rsidR="00BC790B" w:rsidRPr="0001724D" w:rsidRDefault="00BC790B" w:rsidP="00BC790B">
      <w:pPr>
        <w:pStyle w:val="2"/>
        <w:shd w:val="clear" w:color="auto" w:fill="auto"/>
        <w:spacing w:line="240" w:lineRule="auto"/>
        <w:ind w:firstLine="560"/>
        <w:rPr>
          <w:sz w:val="28"/>
          <w:szCs w:val="28"/>
        </w:rPr>
      </w:pPr>
      <w:r w:rsidRPr="0001724D">
        <w:rPr>
          <w:color w:val="000000"/>
          <w:sz w:val="28"/>
          <w:szCs w:val="28"/>
        </w:rPr>
        <w:t xml:space="preserve">При наличии медицинских показаний (индивидуальная непереносимость, </w:t>
      </w:r>
      <w:r>
        <w:rPr>
          <w:color w:val="000000"/>
          <w:sz w:val="28"/>
          <w:szCs w:val="28"/>
        </w:rPr>
        <w:t xml:space="preserve">    </w:t>
      </w:r>
      <w:r w:rsidRPr="0001724D">
        <w:rPr>
          <w:color w:val="000000"/>
          <w:sz w:val="28"/>
          <w:szCs w:val="28"/>
        </w:rPr>
        <w:t>по жизненным показаниям) по решению врачебной комиссии медицинской организации осуществляется назначение и оформление назначения лекарственных препаратов, не входящих в стандарты медицинской помощи, разработанные в соответствии с пунктом 4 статьи 10 Федерального закона</w:t>
      </w:r>
      <w:r>
        <w:rPr>
          <w:sz w:val="28"/>
          <w:szCs w:val="28"/>
        </w:rPr>
        <w:t xml:space="preserve">          </w:t>
      </w:r>
      <w:r>
        <w:rPr>
          <w:color w:val="000000"/>
          <w:sz w:val="28"/>
          <w:szCs w:val="28"/>
        </w:rPr>
        <w:t xml:space="preserve"> № 323-ФЗ</w:t>
      </w:r>
      <w:r w:rsidRPr="0001724D">
        <w:rPr>
          <w:color w:val="000000"/>
          <w:sz w:val="28"/>
          <w:szCs w:val="28"/>
        </w:rPr>
        <w:t xml:space="preserve">, либо по торговым наименованиям. Решение врачебной комиссии медицинской организации фиксируется в медицинской документации пациента </w:t>
      </w:r>
      <w:r>
        <w:rPr>
          <w:color w:val="000000"/>
          <w:sz w:val="28"/>
          <w:szCs w:val="28"/>
        </w:rPr>
        <w:t xml:space="preserve">    </w:t>
      </w:r>
      <w:r w:rsidRPr="0001724D">
        <w:rPr>
          <w:color w:val="000000"/>
          <w:sz w:val="28"/>
          <w:szCs w:val="28"/>
        </w:rPr>
        <w:t>и в журнале врачебной комиссии.</w:t>
      </w:r>
    </w:p>
    <w:p w:rsidR="00BC790B" w:rsidRPr="0001724D" w:rsidRDefault="00BC790B" w:rsidP="00BC790B">
      <w:pPr>
        <w:pStyle w:val="2"/>
        <w:shd w:val="clear" w:color="auto" w:fill="auto"/>
        <w:spacing w:line="240" w:lineRule="auto"/>
        <w:ind w:firstLine="560"/>
        <w:rPr>
          <w:sz w:val="28"/>
          <w:szCs w:val="28"/>
        </w:rPr>
      </w:pPr>
      <w:r w:rsidRPr="0001724D">
        <w:rPr>
          <w:color w:val="000000"/>
          <w:sz w:val="28"/>
          <w:szCs w:val="28"/>
        </w:rPr>
        <w:t>Реализуется процедура очной защиты основных заявок медицинскими организациями Архангельской области на базе министерства здравоохранения Архангельской области один раз в полугодие, в том числе анализируются заявленные лекарственные препараты конкретных торговых марок на основании решений врачебных комиссий медицинских организаций Архангельской области.</w:t>
      </w:r>
    </w:p>
    <w:p w:rsidR="00BC790B" w:rsidRPr="0001724D" w:rsidRDefault="00BC790B" w:rsidP="00BC790B">
      <w:pPr>
        <w:pStyle w:val="2"/>
        <w:shd w:val="clear" w:color="auto" w:fill="auto"/>
        <w:spacing w:line="240" w:lineRule="auto"/>
        <w:ind w:firstLine="560"/>
        <w:rPr>
          <w:sz w:val="28"/>
          <w:szCs w:val="28"/>
        </w:rPr>
      </w:pPr>
      <w:r w:rsidRPr="0001724D">
        <w:rPr>
          <w:color w:val="000000"/>
          <w:sz w:val="28"/>
          <w:szCs w:val="28"/>
        </w:rPr>
        <w:t>Проводится ведомственный контроль медицинских организаций в части льготного лекарственного обеспечения в соответствии с графиком плановых проверок ведомственного контроля качества и безопасности медицинской деятельности государственных медицинских организаций Архангельской области, утвержденным распоряжением министерства здравоохранения Архангельской области от 25 декабря 2018 года № 66-ро.</w:t>
      </w:r>
    </w:p>
    <w:p w:rsidR="00BC790B" w:rsidRPr="0001724D" w:rsidRDefault="00BC790B" w:rsidP="00BC790B">
      <w:pPr>
        <w:pStyle w:val="2"/>
        <w:shd w:val="clear" w:color="auto" w:fill="auto"/>
        <w:spacing w:line="240" w:lineRule="auto"/>
        <w:ind w:firstLine="560"/>
        <w:rPr>
          <w:sz w:val="28"/>
          <w:szCs w:val="28"/>
        </w:rPr>
      </w:pPr>
      <w:r w:rsidRPr="0001724D">
        <w:rPr>
          <w:color w:val="000000"/>
          <w:sz w:val="28"/>
          <w:szCs w:val="28"/>
        </w:rPr>
        <w:t>За 2019 году проведено шесть плановых проверок, четыре внеплановые проверки медицинских организаций Архангельской области, подведомственных министерству здравоохранения Архангельской области.</w:t>
      </w:r>
    </w:p>
    <w:p w:rsidR="00BC790B" w:rsidRPr="0001724D" w:rsidRDefault="00BC790B" w:rsidP="00BC790B">
      <w:pPr>
        <w:pStyle w:val="2"/>
        <w:shd w:val="clear" w:color="auto" w:fill="auto"/>
        <w:spacing w:line="240" w:lineRule="auto"/>
        <w:ind w:firstLine="560"/>
        <w:rPr>
          <w:sz w:val="28"/>
          <w:szCs w:val="28"/>
        </w:rPr>
      </w:pPr>
      <w:r w:rsidRPr="0001724D">
        <w:rPr>
          <w:color w:val="000000"/>
          <w:sz w:val="28"/>
          <w:szCs w:val="28"/>
        </w:rPr>
        <w:t xml:space="preserve">В 2020 году запланированы мероприятия ведомственного контроля пяти медицинских организаций Архангельской области в соответствии с графиком плановых проверок ведомственного контроля, утвержденным распоряжением министерства здравоохранения Архангельской области от 20 декабря 2019 года </w:t>
      </w:r>
      <w:r>
        <w:rPr>
          <w:sz w:val="28"/>
          <w:szCs w:val="28"/>
        </w:rPr>
        <w:t xml:space="preserve">  </w:t>
      </w:r>
      <w:r w:rsidRPr="0001724D">
        <w:rPr>
          <w:color w:val="000000"/>
          <w:sz w:val="28"/>
          <w:szCs w:val="28"/>
        </w:rPr>
        <w:t>№ 90-ро.</w:t>
      </w:r>
    </w:p>
    <w:p w:rsidR="00BC790B" w:rsidRPr="0001724D" w:rsidRDefault="00BC790B" w:rsidP="00BC790B">
      <w:pPr>
        <w:pStyle w:val="2"/>
        <w:shd w:val="clear" w:color="auto" w:fill="auto"/>
        <w:spacing w:line="240" w:lineRule="auto"/>
        <w:ind w:firstLine="560"/>
        <w:rPr>
          <w:sz w:val="28"/>
          <w:szCs w:val="28"/>
        </w:rPr>
      </w:pPr>
      <w:r w:rsidRPr="0001724D">
        <w:rPr>
          <w:color w:val="000000"/>
          <w:sz w:val="28"/>
          <w:szCs w:val="28"/>
        </w:rPr>
        <w:t>Укомплектованность врачебными должностями клинических фармакологов составляет 62 процента. Остаются вакантными 1,5 должности.</w:t>
      </w:r>
    </w:p>
    <w:p w:rsidR="00BC790B" w:rsidRPr="0001724D" w:rsidRDefault="00BC790B" w:rsidP="00BC790B">
      <w:pPr>
        <w:pStyle w:val="2"/>
        <w:shd w:val="clear" w:color="auto" w:fill="auto"/>
        <w:spacing w:line="240" w:lineRule="auto"/>
        <w:ind w:firstLine="560"/>
        <w:rPr>
          <w:sz w:val="28"/>
          <w:szCs w:val="28"/>
        </w:rPr>
      </w:pPr>
      <w:r w:rsidRPr="0001724D">
        <w:rPr>
          <w:color w:val="000000"/>
          <w:sz w:val="28"/>
          <w:szCs w:val="28"/>
        </w:rPr>
        <w:t xml:space="preserve">Подготовка врачей для государственных медицинских организаций Архангельской области осуществляется в Федеральном государственном бюджетном общеобразовательном учреждении высшего образования «Северный </w:t>
      </w:r>
      <w:r w:rsidRPr="0001724D">
        <w:rPr>
          <w:color w:val="000000"/>
          <w:sz w:val="28"/>
          <w:szCs w:val="28"/>
        </w:rPr>
        <w:lastRenderedPageBreak/>
        <w:t>государственный медицинский университет» Министерства здравоохранения Российской Федерации, в том числе в рамках целевого обучения.</w:t>
      </w:r>
    </w:p>
    <w:p w:rsidR="00BC790B" w:rsidRPr="0001724D" w:rsidRDefault="00BC790B" w:rsidP="00BC790B">
      <w:pPr>
        <w:pStyle w:val="2"/>
        <w:shd w:val="clear" w:color="auto" w:fill="auto"/>
        <w:spacing w:line="240" w:lineRule="auto"/>
        <w:ind w:firstLine="560"/>
        <w:rPr>
          <w:sz w:val="28"/>
          <w:szCs w:val="28"/>
        </w:rPr>
      </w:pPr>
      <w:r w:rsidRPr="0001724D">
        <w:rPr>
          <w:color w:val="000000"/>
          <w:sz w:val="28"/>
          <w:szCs w:val="28"/>
        </w:rPr>
        <w:t xml:space="preserve">По программам ординатуры и профессиональной переподготовки </w:t>
      </w:r>
      <w:r>
        <w:rPr>
          <w:color w:val="000000"/>
          <w:sz w:val="28"/>
          <w:szCs w:val="28"/>
        </w:rPr>
        <w:t xml:space="preserve">                </w:t>
      </w:r>
      <w:r w:rsidRPr="0001724D">
        <w:rPr>
          <w:color w:val="000000"/>
          <w:sz w:val="28"/>
          <w:szCs w:val="28"/>
        </w:rPr>
        <w:t>по специальности «клиническая фармакология» с 2015 по 2019 годы обучено четыре врача-специалиста. В 2021 году планируется обучение одного специалиста по программе ординатуры по данной специальности.</w:t>
      </w:r>
    </w:p>
    <w:p w:rsidR="00BC790B" w:rsidRPr="0001724D" w:rsidRDefault="00BC790B" w:rsidP="00BC790B">
      <w:pPr>
        <w:pStyle w:val="2"/>
        <w:shd w:val="clear" w:color="auto" w:fill="auto"/>
        <w:spacing w:line="240" w:lineRule="auto"/>
        <w:ind w:firstLine="560"/>
        <w:rPr>
          <w:sz w:val="28"/>
          <w:szCs w:val="28"/>
        </w:rPr>
      </w:pPr>
      <w:r>
        <w:rPr>
          <w:color w:val="000000"/>
          <w:sz w:val="28"/>
          <w:szCs w:val="28"/>
        </w:rPr>
        <w:t xml:space="preserve">За период 2015 – </w:t>
      </w:r>
      <w:r w:rsidRPr="0001724D">
        <w:rPr>
          <w:color w:val="000000"/>
          <w:sz w:val="28"/>
          <w:szCs w:val="28"/>
        </w:rPr>
        <w:t>2019 годы по профилю «клиническая фармакология» повысили квалификацию врачи разных специальностей:</w:t>
      </w:r>
    </w:p>
    <w:p w:rsidR="00BC790B" w:rsidRPr="0001724D" w:rsidRDefault="00BC790B" w:rsidP="00BC790B">
      <w:pPr>
        <w:pStyle w:val="2"/>
        <w:shd w:val="clear" w:color="auto" w:fill="auto"/>
        <w:spacing w:line="240" w:lineRule="auto"/>
        <w:ind w:firstLine="560"/>
        <w:rPr>
          <w:sz w:val="28"/>
          <w:szCs w:val="28"/>
        </w:rPr>
      </w:pPr>
      <w:r w:rsidRPr="0001724D">
        <w:rPr>
          <w:color w:val="000000"/>
          <w:sz w:val="28"/>
          <w:szCs w:val="28"/>
        </w:rPr>
        <w:t xml:space="preserve">по теме «Избранные вопросы </w:t>
      </w:r>
      <w:r>
        <w:rPr>
          <w:color w:val="000000"/>
          <w:sz w:val="28"/>
          <w:szCs w:val="28"/>
        </w:rPr>
        <w:t xml:space="preserve">клинической </w:t>
      </w:r>
      <w:proofErr w:type="spellStart"/>
      <w:r>
        <w:rPr>
          <w:color w:val="000000"/>
          <w:sz w:val="28"/>
          <w:szCs w:val="28"/>
        </w:rPr>
        <w:t>гемостазиологии</w:t>
      </w:r>
      <w:proofErr w:type="spellEnd"/>
      <w:r>
        <w:rPr>
          <w:color w:val="000000"/>
          <w:sz w:val="28"/>
          <w:szCs w:val="28"/>
        </w:rPr>
        <w:t xml:space="preserve"> – </w:t>
      </w:r>
      <w:r w:rsidRPr="0001724D">
        <w:rPr>
          <w:color w:val="000000"/>
          <w:sz w:val="28"/>
          <w:szCs w:val="28"/>
        </w:rPr>
        <w:t xml:space="preserve">организация работы </w:t>
      </w:r>
      <w:proofErr w:type="spellStart"/>
      <w:r w:rsidRPr="0001724D">
        <w:rPr>
          <w:color w:val="000000"/>
          <w:sz w:val="28"/>
          <w:szCs w:val="28"/>
        </w:rPr>
        <w:t>антикоагулянтных</w:t>
      </w:r>
      <w:proofErr w:type="spellEnd"/>
      <w:r w:rsidRPr="0001724D">
        <w:rPr>
          <w:color w:val="000000"/>
          <w:sz w:val="28"/>
          <w:szCs w:val="28"/>
        </w:rPr>
        <w:t xml:space="preserve"> кабинетов» в количестве 53 человек;</w:t>
      </w:r>
    </w:p>
    <w:p w:rsidR="00BC790B" w:rsidRPr="0001724D" w:rsidRDefault="00BC790B" w:rsidP="00BC790B">
      <w:pPr>
        <w:pStyle w:val="2"/>
        <w:shd w:val="clear" w:color="auto" w:fill="auto"/>
        <w:spacing w:line="240" w:lineRule="auto"/>
        <w:ind w:firstLine="560"/>
        <w:rPr>
          <w:sz w:val="28"/>
          <w:szCs w:val="28"/>
        </w:rPr>
      </w:pPr>
      <w:r w:rsidRPr="0001724D">
        <w:rPr>
          <w:color w:val="000000"/>
          <w:sz w:val="28"/>
          <w:szCs w:val="28"/>
        </w:rPr>
        <w:t>по теме «Избранные во</w:t>
      </w:r>
      <w:r>
        <w:rPr>
          <w:color w:val="000000"/>
          <w:sz w:val="28"/>
          <w:szCs w:val="28"/>
        </w:rPr>
        <w:t>просы клинической фармакологии –</w:t>
      </w:r>
      <w:r w:rsidRPr="0001724D">
        <w:rPr>
          <w:color w:val="000000"/>
          <w:sz w:val="28"/>
          <w:szCs w:val="28"/>
        </w:rPr>
        <w:t xml:space="preserve"> оптимизация </w:t>
      </w:r>
      <w:proofErr w:type="spellStart"/>
      <w:r w:rsidRPr="0001724D">
        <w:rPr>
          <w:color w:val="000000"/>
          <w:sz w:val="28"/>
          <w:szCs w:val="28"/>
        </w:rPr>
        <w:t>антимикробной</w:t>
      </w:r>
      <w:proofErr w:type="spellEnd"/>
      <w:r w:rsidRPr="0001724D">
        <w:rPr>
          <w:color w:val="000000"/>
          <w:sz w:val="28"/>
          <w:szCs w:val="28"/>
        </w:rPr>
        <w:t xml:space="preserve"> терапии в реальной клинической практике с п</w:t>
      </w:r>
      <w:r>
        <w:rPr>
          <w:color w:val="000000"/>
          <w:sz w:val="28"/>
          <w:szCs w:val="28"/>
        </w:rPr>
        <w:t>озиции доказательной медицины» –</w:t>
      </w:r>
      <w:r w:rsidRPr="0001724D">
        <w:rPr>
          <w:color w:val="000000"/>
          <w:sz w:val="28"/>
          <w:szCs w:val="28"/>
        </w:rPr>
        <w:t xml:space="preserve"> 15 человек;</w:t>
      </w:r>
    </w:p>
    <w:p w:rsidR="00BC790B" w:rsidRPr="0001724D" w:rsidRDefault="00BC790B" w:rsidP="00BC790B">
      <w:pPr>
        <w:pStyle w:val="2"/>
        <w:shd w:val="clear" w:color="auto" w:fill="auto"/>
        <w:spacing w:line="240" w:lineRule="auto"/>
        <w:ind w:firstLine="560"/>
        <w:rPr>
          <w:sz w:val="28"/>
          <w:szCs w:val="28"/>
        </w:rPr>
      </w:pPr>
      <w:r w:rsidRPr="0001724D">
        <w:rPr>
          <w:color w:val="000000"/>
          <w:sz w:val="28"/>
          <w:szCs w:val="28"/>
        </w:rPr>
        <w:t>по теме «Особенности фармакотерапии у пациентов пожилого и старческого возраста с п</w:t>
      </w:r>
      <w:r>
        <w:rPr>
          <w:color w:val="000000"/>
          <w:sz w:val="28"/>
          <w:szCs w:val="28"/>
        </w:rPr>
        <w:t>озиции доказательной медицины» –</w:t>
      </w:r>
      <w:r w:rsidRPr="0001724D">
        <w:rPr>
          <w:color w:val="000000"/>
          <w:sz w:val="28"/>
          <w:szCs w:val="28"/>
        </w:rPr>
        <w:t xml:space="preserve"> 17 врачей.</w:t>
      </w:r>
    </w:p>
    <w:p w:rsidR="00BC790B" w:rsidRPr="0001724D" w:rsidRDefault="00BC790B" w:rsidP="00BC790B">
      <w:pPr>
        <w:pStyle w:val="2"/>
        <w:shd w:val="clear" w:color="auto" w:fill="auto"/>
        <w:spacing w:line="240" w:lineRule="auto"/>
        <w:ind w:firstLine="560"/>
        <w:rPr>
          <w:sz w:val="28"/>
          <w:szCs w:val="28"/>
        </w:rPr>
      </w:pPr>
      <w:r w:rsidRPr="0001724D">
        <w:rPr>
          <w:color w:val="000000"/>
          <w:sz w:val="28"/>
          <w:szCs w:val="28"/>
        </w:rPr>
        <w:t>Соответствующие программы повышения квалификации реализуются</w:t>
      </w:r>
      <w:r>
        <w:rPr>
          <w:color w:val="000000"/>
          <w:sz w:val="28"/>
          <w:szCs w:val="28"/>
        </w:rPr>
        <w:t>,</w:t>
      </w:r>
      <w:r w:rsidRPr="0001724D">
        <w:rPr>
          <w:color w:val="000000"/>
          <w:sz w:val="28"/>
          <w:szCs w:val="28"/>
        </w:rPr>
        <w:t xml:space="preserve"> в том числе</w:t>
      </w:r>
      <w:r>
        <w:rPr>
          <w:color w:val="000000"/>
          <w:sz w:val="28"/>
          <w:szCs w:val="28"/>
        </w:rPr>
        <w:t>,</w:t>
      </w:r>
      <w:r w:rsidRPr="0001724D">
        <w:rPr>
          <w:color w:val="000000"/>
          <w:sz w:val="28"/>
          <w:szCs w:val="28"/>
        </w:rPr>
        <w:t xml:space="preserve"> в рамках непрерывного медицинского и фармацевтического образования.</w:t>
      </w:r>
    </w:p>
    <w:p w:rsidR="00BC790B" w:rsidRPr="0001724D" w:rsidRDefault="00BC790B" w:rsidP="00BC790B">
      <w:pPr>
        <w:pStyle w:val="2"/>
        <w:shd w:val="clear" w:color="auto" w:fill="auto"/>
        <w:spacing w:line="240" w:lineRule="auto"/>
        <w:ind w:firstLine="560"/>
        <w:rPr>
          <w:sz w:val="28"/>
          <w:szCs w:val="28"/>
        </w:rPr>
      </w:pPr>
      <w:r w:rsidRPr="0001724D">
        <w:rPr>
          <w:color w:val="000000"/>
          <w:sz w:val="28"/>
          <w:szCs w:val="28"/>
        </w:rPr>
        <w:t xml:space="preserve">В постоянном режиме министерством здравоохранения Архангельской области осуществляется организационно-методическая помощь государственным медицинским организациям Архангельской области по вопросам лекарственного обеспечения посредством информационных писем, проведения рабочих совещаний, совещаний в формате </w:t>
      </w:r>
      <w:proofErr w:type="spellStart"/>
      <w:r w:rsidRPr="0001724D">
        <w:rPr>
          <w:color w:val="000000"/>
          <w:sz w:val="28"/>
          <w:szCs w:val="28"/>
        </w:rPr>
        <w:t>видеоселекторной</w:t>
      </w:r>
      <w:proofErr w:type="spellEnd"/>
      <w:r w:rsidRPr="0001724D">
        <w:rPr>
          <w:color w:val="000000"/>
          <w:sz w:val="28"/>
          <w:szCs w:val="28"/>
        </w:rPr>
        <w:t xml:space="preserve"> связи с руководителями государственных медицинских организаций Архангельской области.</w:t>
      </w:r>
    </w:p>
    <w:p w:rsidR="00BC790B" w:rsidRPr="0001724D" w:rsidRDefault="00BC790B" w:rsidP="00BC790B">
      <w:pPr>
        <w:pStyle w:val="2"/>
        <w:shd w:val="clear" w:color="auto" w:fill="auto"/>
        <w:spacing w:line="240" w:lineRule="auto"/>
        <w:ind w:firstLine="560"/>
        <w:rPr>
          <w:sz w:val="28"/>
          <w:szCs w:val="28"/>
        </w:rPr>
      </w:pPr>
      <w:r w:rsidRPr="0001724D">
        <w:rPr>
          <w:color w:val="000000"/>
          <w:sz w:val="28"/>
          <w:szCs w:val="28"/>
        </w:rPr>
        <w:t>Министерством здравоохранения Архангельской области проводится еженедельный мониторинг лекарственного обеспечения льготных категорий граждан.</w:t>
      </w:r>
    </w:p>
    <w:p w:rsidR="00BC790B" w:rsidRPr="0001724D" w:rsidRDefault="00BC790B" w:rsidP="00BC790B">
      <w:pPr>
        <w:pStyle w:val="2"/>
        <w:shd w:val="clear" w:color="auto" w:fill="auto"/>
        <w:spacing w:line="240" w:lineRule="auto"/>
        <w:ind w:firstLine="560"/>
        <w:rPr>
          <w:sz w:val="28"/>
          <w:szCs w:val="28"/>
        </w:rPr>
      </w:pPr>
      <w:r w:rsidRPr="0001724D">
        <w:rPr>
          <w:color w:val="000000"/>
          <w:sz w:val="28"/>
          <w:szCs w:val="28"/>
        </w:rPr>
        <w:t xml:space="preserve">Министерство здравоохранения Архангельской области активно работает </w:t>
      </w:r>
      <w:r>
        <w:rPr>
          <w:color w:val="000000"/>
          <w:sz w:val="28"/>
          <w:szCs w:val="28"/>
        </w:rPr>
        <w:t xml:space="preserve">      </w:t>
      </w:r>
      <w:r w:rsidRPr="0001724D">
        <w:rPr>
          <w:color w:val="000000"/>
          <w:sz w:val="28"/>
          <w:szCs w:val="28"/>
        </w:rPr>
        <w:t>с населением. Оно готовит ответы на обращения, принимает участие в заседаниях круглого стола, оказывает содействие средствам массовой информации, участвует в заседаниях общественных организаций.</w:t>
      </w:r>
    </w:p>
    <w:p w:rsidR="00425563" w:rsidRPr="00BC790B" w:rsidRDefault="00425563" w:rsidP="00BC790B">
      <w:pPr>
        <w:ind w:firstLine="560"/>
        <w:jc w:val="both"/>
        <w:rPr>
          <w:rFonts w:ascii="Times New Roman" w:hAnsi="Times New Roman" w:cs="Times New Roman"/>
        </w:rPr>
      </w:pPr>
    </w:p>
    <w:sectPr w:rsidR="00425563" w:rsidRPr="00BC790B" w:rsidSect="00B1594B">
      <w:headerReference w:type="default" r:id="rId6"/>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F4A" w:rsidRDefault="00F75F4A" w:rsidP="00B1594B">
      <w:r>
        <w:separator/>
      </w:r>
    </w:p>
  </w:endnote>
  <w:endnote w:type="continuationSeparator" w:id="0">
    <w:p w:rsidR="00F75F4A" w:rsidRDefault="00F75F4A" w:rsidP="00B159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F4A" w:rsidRDefault="00F75F4A" w:rsidP="00B1594B">
      <w:r>
        <w:separator/>
      </w:r>
    </w:p>
  </w:footnote>
  <w:footnote w:type="continuationSeparator" w:id="0">
    <w:p w:rsidR="00F75F4A" w:rsidRDefault="00F75F4A" w:rsidP="00B159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4171"/>
      <w:docPartObj>
        <w:docPartGallery w:val="Page Numbers (Top of Page)"/>
        <w:docPartUnique/>
      </w:docPartObj>
    </w:sdtPr>
    <w:sdtContent>
      <w:p w:rsidR="00B1594B" w:rsidRDefault="00B1594B">
        <w:pPr>
          <w:pStyle w:val="a4"/>
          <w:jc w:val="center"/>
        </w:pPr>
        <w:fldSimple w:instr=" PAGE   \* MERGEFORMAT ">
          <w:r>
            <w:rPr>
              <w:noProof/>
            </w:rPr>
            <w:t>2</w:t>
          </w:r>
        </w:fldSimple>
      </w:p>
    </w:sdtContent>
  </w:sdt>
  <w:p w:rsidR="00B1594B" w:rsidRDefault="00B1594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C790B"/>
    <w:rsid w:val="00006877"/>
    <w:rsid w:val="000075AB"/>
    <w:rsid w:val="00046286"/>
    <w:rsid w:val="00053FB0"/>
    <w:rsid w:val="00064D36"/>
    <w:rsid w:val="00154212"/>
    <w:rsid w:val="00156EAB"/>
    <w:rsid w:val="0020498F"/>
    <w:rsid w:val="002C5182"/>
    <w:rsid w:val="00344DDA"/>
    <w:rsid w:val="003763B0"/>
    <w:rsid w:val="003A4EA4"/>
    <w:rsid w:val="00425563"/>
    <w:rsid w:val="004429C7"/>
    <w:rsid w:val="005210ED"/>
    <w:rsid w:val="00595595"/>
    <w:rsid w:val="00611940"/>
    <w:rsid w:val="006604A7"/>
    <w:rsid w:val="00707019"/>
    <w:rsid w:val="007218C3"/>
    <w:rsid w:val="007243FD"/>
    <w:rsid w:val="007545E1"/>
    <w:rsid w:val="00827821"/>
    <w:rsid w:val="008C0D43"/>
    <w:rsid w:val="00A36FD2"/>
    <w:rsid w:val="00B1594B"/>
    <w:rsid w:val="00B40228"/>
    <w:rsid w:val="00B91A8B"/>
    <w:rsid w:val="00BC407A"/>
    <w:rsid w:val="00BC790B"/>
    <w:rsid w:val="00C04EF8"/>
    <w:rsid w:val="00CB3763"/>
    <w:rsid w:val="00D312E2"/>
    <w:rsid w:val="00D90B8A"/>
    <w:rsid w:val="00DA4DD1"/>
    <w:rsid w:val="00DA7586"/>
    <w:rsid w:val="00E8551D"/>
    <w:rsid w:val="00EA3467"/>
    <w:rsid w:val="00EC2676"/>
    <w:rsid w:val="00EE56AC"/>
    <w:rsid w:val="00EE58CD"/>
    <w:rsid w:val="00F469BE"/>
    <w:rsid w:val="00F75F4A"/>
    <w:rsid w:val="00F96E86"/>
    <w:rsid w:val="00FB0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790B"/>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BC790B"/>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3"/>
    <w:rsid w:val="00BC790B"/>
    <w:pPr>
      <w:shd w:val="clear" w:color="auto" w:fill="FFFFFF"/>
      <w:spacing w:line="322" w:lineRule="exact"/>
      <w:jc w:val="both"/>
    </w:pPr>
    <w:rPr>
      <w:rFonts w:ascii="Times New Roman" w:eastAsia="Times New Roman" w:hAnsi="Times New Roman" w:cs="Times New Roman"/>
      <w:color w:val="auto"/>
      <w:sz w:val="27"/>
      <w:szCs w:val="27"/>
      <w:lang w:eastAsia="en-US"/>
    </w:rPr>
  </w:style>
  <w:style w:type="character" w:customStyle="1" w:styleId="3">
    <w:name w:val="Основной текст (3)_"/>
    <w:basedOn w:val="a0"/>
    <w:link w:val="30"/>
    <w:rsid w:val="00BC790B"/>
    <w:rPr>
      <w:rFonts w:ascii="Times New Roman" w:eastAsia="Times New Roman" w:hAnsi="Times New Roman" w:cs="Times New Roman"/>
      <w:b/>
      <w:bCs/>
      <w:sz w:val="27"/>
      <w:szCs w:val="27"/>
      <w:shd w:val="clear" w:color="auto" w:fill="FFFFFF"/>
    </w:rPr>
  </w:style>
  <w:style w:type="character" w:customStyle="1" w:styleId="31">
    <w:name w:val="Основной текст (3) + Не полужирный"/>
    <w:basedOn w:val="3"/>
    <w:rsid w:val="00BC790B"/>
    <w:rPr>
      <w:color w:val="000000"/>
      <w:spacing w:val="0"/>
      <w:w w:val="100"/>
      <w:position w:val="0"/>
      <w:lang w:val="ru-RU"/>
    </w:rPr>
  </w:style>
  <w:style w:type="paragraph" w:customStyle="1" w:styleId="30">
    <w:name w:val="Основной текст (3)"/>
    <w:basedOn w:val="a"/>
    <w:link w:val="3"/>
    <w:rsid w:val="00BC790B"/>
    <w:pPr>
      <w:shd w:val="clear" w:color="auto" w:fill="FFFFFF"/>
      <w:spacing w:after="300" w:line="326" w:lineRule="exact"/>
      <w:jc w:val="center"/>
    </w:pPr>
    <w:rPr>
      <w:rFonts w:ascii="Times New Roman" w:eastAsia="Times New Roman" w:hAnsi="Times New Roman" w:cs="Times New Roman"/>
      <w:b/>
      <w:bCs/>
      <w:color w:val="auto"/>
      <w:sz w:val="27"/>
      <w:szCs w:val="27"/>
      <w:lang w:eastAsia="en-US"/>
    </w:rPr>
  </w:style>
  <w:style w:type="paragraph" w:styleId="a4">
    <w:name w:val="header"/>
    <w:basedOn w:val="a"/>
    <w:link w:val="a5"/>
    <w:uiPriority w:val="99"/>
    <w:unhideWhenUsed/>
    <w:rsid w:val="00B1594B"/>
    <w:pPr>
      <w:tabs>
        <w:tab w:val="center" w:pos="4677"/>
        <w:tab w:val="right" w:pos="9355"/>
      </w:tabs>
    </w:pPr>
  </w:style>
  <w:style w:type="character" w:customStyle="1" w:styleId="a5">
    <w:name w:val="Верхний колонтитул Знак"/>
    <w:basedOn w:val="a0"/>
    <w:link w:val="a4"/>
    <w:uiPriority w:val="99"/>
    <w:rsid w:val="00B1594B"/>
    <w:rPr>
      <w:rFonts w:ascii="Courier New" w:eastAsia="Courier New" w:hAnsi="Courier New" w:cs="Courier New"/>
      <w:color w:val="000000"/>
      <w:sz w:val="24"/>
      <w:szCs w:val="24"/>
      <w:lang w:eastAsia="ru-RU"/>
    </w:rPr>
  </w:style>
  <w:style w:type="paragraph" w:styleId="a6">
    <w:name w:val="footer"/>
    <w:basedOn w:val="a"/>
    <w:link w:val="a7"/>
    <w:uiPriority w:val="99"/>
    <w:semiHidden/>
    <w:unhideWhenUsed/>
    <w:rsid w:val="00B1594B"/>
    <w:pPr>
      <w:tabs>
        <w:tab w:val="center" w:pos="4677"/>
        <w:tab w:val="right" w:pos="9355"/>
      </w:tabs>
    </w:pPr>
  </w:style>
  <w:style w:type="character" w:customStyle="1" w:styleId="a7">
    <w:name w:val="Нижний колонтитул Знак"/>
    <w:basedOn w:val="a0"/>
    <w:link w:val="a6"/>
    <w:uiPriority w:val="99"/>
    <w:semiHidden/>
    <w:rsid w:val="00B1594B"/>
    <w:rPr>
      <w:rFonts w:ascii="Courier New" w:eastAsia="Courier New"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1633</Words>
  <Characters>9313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Рыжкова Елена Викторовна</cp:lastModifiedBy>
  <cp:revision>1</cp:revision>
  <dcterms:created xsi:type="dcterms:W3CDTF">2020-04-22T08:11:00Z</dcterms:created>
  <dcterms:modified xsi:type="dcterms:W3CDTF">2020-04-22T08:24:00Z</dcterms:modified>
</cp:coreProperties>
</file>