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82194C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26</w:t>
      </w:r>
      <w:r w:rsidR="00B75AE8">
        <w:rPr>
          <w:sz w:val="24"/>
          <w:szCs w:val="24"/>
        </w:rPr>
        <w:t xml:space="preserve"> ноября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E6551"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82194C">
        <w:rPr>
          <w:sz w:val="24"/>
          <w:szCs w:val="24"/>
        </w:rPr>
        <w:t>4.00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73412" w:rsidRPr="00B20CCB" w:rsidRDefault="00895DB7" w:rsidP="00895DB7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4C57C4">
              <w:rPr>
                <w:b/>
                <w:sz w:val="24"/>
                <w:szCs w:val="24"/>
              </w:rPr>
              <w:t>«О внесении изменений в о</w:t>
            </w:r>
            <w:r w:rsidRPr="004C57C4">
              <w:rPr>
                <w:b/>
                <w:sz w:val="24"/>
                <w:szCs w:val="24"/>
              </w:rPr>
              <w:t>б</w:t>
            </w:r>
            <w:r w:rsidRPr="004C57C4">
              <w:rPr>
                <w:b/>
                <w:sz w:val="24"/>
                <w:szCs w:val="24"/>
              </w:rPr>
              <w:t>ластной закон «О реализации государственных полном</w:t>
            </w:r>
            <w:r w:rsidRPr="004C57C4">
              <w:rPr>
                <w:b/>
                <w:sz w:val="24"/>
                <w:szCs w:val="24"/>
              </w:rPr>
              <w:t>о</w:t>
            </w:r>
            <w:r w:rsidRPr="004C57C4">
              <w:rPr>
                <w:b/>
                <w:sz w:val="24"/>
                <w:szCs w:val="24"/>
              </w:rPr>
              <w:t>чий Архангельской области в сфере правового регулиров</w:t>
            </w:r>
            <w:r w:rsidRPr="004C57C4">
              <w:rPr>
                <w:b/>
                <w:sz w:val="24"/>
                <w:szCs w:val="24"/>
              </w:rPr>
              <w:t>а</w:t>
            </w:r>
            <w:r w:rsidRPr="004C57C4">
              <w:rPr>
                <w:b/>
                <w:sz w:val="24"/>
                <w:szCs w:val="24"/>
              </w:rPr>
              <w:t>ния организации и осущест</w:t>
            </w:r>
            <w:r w:rsidRPr="004C57C4">
              <w:rPr>
                <w:b/>
                <w:sz w:val="24"/>
                <w:szCs w:val="24"/>
              </w:rPr>
              <w:t>в</w:t>
            </w:r>
            <w:r w:rsidRPr="004C57C4">
              <w:rPr>
                <w:b/>
                <w:sz w:val="24"/>
                <w:szCs w:val="24"/>
              </w:rPr>
              <w:t>ления местного самоупра</w:t>
            </w:r>
            <w:r w:rsidRPr="004C57C4">
              <w:rPr>
                <w:b/>
                <w:sz w:val="24"/>
                <w:szCs w:val="24"/>
              </w:rPr>
              <w:t>в</w:t>
            </w:r>
            <w:r w:rsidRPr="004C57C4">
              <w:rPr>
                <w:b/>
                <w:sz w:val="24"/>
                <w:szCs w:val="24"/>
              </w:rPr>
              <w:t xml:space="preserve">ления» </w:t>
            </w:r>
            <w:r>
              <w:rPr>
                <w:sz w:val="24"/>
                <w:szCs w:val="24"/>
              </w:rPr>
              <w:t>(пз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/1, второ</w:t>
            </w:r>
            <w:r w:rsidRPr="004C57C4">
              <w:rPr>
                <w:sz w:val="24"/>
                <w:szCs w:val="24"/>
              </w:rPr>
              <w:t>е чтение)</w:t>
            </w:r>
          </w:p>
        </w:tc>
        <w:tc>
          <w:tcPr>
            <w:tcW w:w="2136" w:type="dxa"/>
          </w:tcPr>
          <w:p w:rsidR="003853EA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3853EA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 w:rsidR="00675DD7">
              <w:rPr>
                <w:sz w:val="20"/>
              </w:rPr>
              <w:t>закон</w:t>
            </w:r>
            <w:r w:rsidR="00675DD7">
              <w:rPr>
                <w:sz w:val="20"/>
              </w:rPr>
              <w:t>о</w:t>
            </w:r>
            <w:r w:rsidR="00675DD7"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473412" w:rsidRDefault="00675DD7" w:rsidP="003853EA">
            <w:pPr>
              <w:jc w:val="center"/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895DB7" w:rsidRPr="00F16E7B" w:rsidRDefault="00895DB7" w:rsidP="00895DB7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F16E7B">
              <w:rPr>
                <w:rFonts w:ascii="Times New Roman" w:hAnsi="Times New Roman" w:cs="Times New Roman"/>
              </w:rPr>
              <w:t>Федеральным законом от 18 апреля 2018 года № 83-ФЗ внесены изменения в Федеральный закон от 6 октября 2003 года № 131-ФЗ «Об общих принципах организации местного самоуправления в Российской Федерации», определяющие понятие и статус старосты сельского населенного пункта.</w:t>
            </w:r>
          </w:p>
          <w:p w:rsidR="00895DB7" w:rsidRPr="00F16E7B" w:rsidRDefault="00895DB7" w:rsidP="00895DB7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F16E7B">
              <w:rPr>
                <w:rFonts w:ascii="Times New Roman" w:hAnsi="Times New Roman" w:cs="Times New Roman"/>
              </w:rPr>
              <w:t>Институт сельских старост рассматривается в качестве одной из перспективных форм вовлечения населения в осуществление мес</w:t>
            </w:r>
            <w:r w:rsidRPr="00F16E7B">
              <w:rPr>
                <w:rFonts w:ascii="Times New Roman" w:hAnsi="Times New Roman" w:cs="Times New Roman"/>
              </w:rPr>
              <w:t>т</w:t>
            </w:r>
            <w:r w:rsidRPr="00F16E7B">
              <w:rPr>
                <w:rFonts w:ascii="Times New Roman" w:hAnsi="Times New Roman" w:cs="Times New Roman"/>
              </w:rPr>
              <w:t>ного само</w:t>
            </w:r>
            <w:r w:rsidRPr="00F16E7B">
              <w:rPr>
                <w:rFonts w:ascii="Times New Roman" w:hAnsi="Times New Roman" w:cs="Times New Roman"/>
              </w:rPr>
              <w:softHyphen/>
              <w:t>управления, а также как действенная форма взаимодейс</w:t>
            </w:r>
            <w:r w:rsidRPr="00F16E7B">
              <w:rPr>
                <w:rFonts w:ascii="Times New Roman" w:hAnsi="Times New Roman" w:cs="Times New Roman"/>
              </w:rPr>
              <w:t>т</w:t>
            </w:r>
            <w:r w:rsidRPr="00F16E7B">
              <w:rPr>
                <w:rFonts w:ascii="Times New Roman" w:hAnsi="Times New Roman" w:cs="Times New Roman"/>
              </w:rPr>
              <w:t xml:space="preserve">вия местной власти с населением. </w:t>
            </w:r>
          </w:p>
          <w:p w:rsidR="00895DB7" w:rsidRPr="00F16E7B" w:rsidRDefault="00895DB7" w:rsidP="00895DB7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6E7B">
              <w:rPr>
                <w:rFonts w:ascii="Times New Roman" w:hAnsi="Times New Roman" w:cs="Times New Roman"/>
                <w:color w:val="000000"/>
              </w:rPr>
              <w:t>В соответствии со Стратегией устойчивого развития сельских территорий Российской Федерации на период до 2030 года, утве</w:t>
            </w:r>
            <w:r w:rsidRPr="00F16E7B">
              <w:rPr>
                <w:rFonts w:ascii="Times New Roman" w:hAnsi="Times New Roman" w:cs="Times New Roman"/>
                <w:color w:val="000000"/>
              </w:rPr>
              <w:t>р</w:t>
            </w:r>
            <w:r w:rsidRPr="00F16E7B">
              <w:rPr>
                <w:rFonts w:ascii="Times New Roman" w:hAnsi="Times New Roman" w:cs="Times New Roman"/>
                <w:color w:val="000000"/>
              </w:rPr>
              <w:t xml:space="preserve">жденной распоряжением Правительства </w:t>
            </w:r>
            <w:r w:rsidRPr="00F16E7B">
              <w:rPr>
                <w:rFonts w:ascii="Times New Roman" w:hAnsi="Times New Roman" w:cs="Times New Roman"/>
              </w:rPr>
              <w:t>Российской Федерации от 02 февраля 2015 года № 151-р, развитие института сельских старост в качестве приоритетного направления является одним из механи</w:t>
            </w:r>
            <w:r w:rsidRPr="00F16E7B">
              <w:rPr>
                <w:rFonts w:ascii="Times New Roman" w:hAnsi="Times New Roman" w:cs="Times New Roman"/>
              </w:rPr>
              <w:t>з</w:t>
            </w:r>
            <w:r w:rsidRPr="00F16E7B">
              <w:rPr>
                <w:rFonts w:ascii="Times New Roman" w:hAnsi="Times New Roman" w:cs="Times New Roman"/>
              </w:rPr>
              <w:t xml:space="preserve">мов </w:t>
            </w:r>
            <w:r w:rsidRPr="00F16E7B">
              <w:rPr>
                <w:rFonts w:ascii="Times New Roman" w:hAnsi="Times New Roman" w:cs="Times New Roman"/>
                <w:color w:val="000000"/>
              </w:rPr>
              <w:t>достижения цели Стратегии государственной политики по п</w:t>
            </w:r>
            <w:r w:rsidRPr="00F16E7B">
              <w:rPr>
                <w:rFonts w:ascii="Times New Roman" w:hAnsi="Times New Roman" w:cs="Times New Roman"/>
                <w:color w:val="000000"/>
              </w:rPr>
              <w:t>о</w:t>
            </w:r>
            <w:r w:rsidRPr="00F16E7B">
              <w:rPr>
                <w:rFonts w:ascii="Times New Roman" w:hAnsi="Times New Roman" w:cs="Times New Roman"/>
                <w:color w:val="000000"/>
              </w:rPr>
              <w:t xml:space="preserve">вышению эффективности местного самоуправления. </w:t>
            </w:r>
          </w:p>
          <w:p w:rsidR="00895DB7" w:rsidRPr="00F16E7B" w:rsidRDefault="00895DB7" w:rsidP="00895DB7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F16E7B">
              <w:rPr>
                <w:rFonts w:ascii="Times New Roman" w:hAnsi="Times New Roman" w:cs="Times New Roman"/>
              </w:rPr>
              <w:t>Законопроектом предлагается внести изменения в областной закон «О реализации государственных полномочий Архангельской области в сфере правового регулирования организации и осущест</w:t>
            </w:r>
            <w:r w:rsidRPr="00F16E7B">
              <w:rPr>
                <w:rFonts w:ascii="Times New Roman" w:hAnsi="Times New Roman" w:cs="Times New Roman"/>
              </w:rPr>
              <w:t>в</w:t>
            </w:r>
            <w:r w:rsidRPr="00F16E7B">
              <w:rPr>
                <w:rFonts w:ascii="Times New Roman" w:hAnsi="Times New Roman" w:cs="Times New Roman"/>
              </w:rPr>
              <w:t>ления местного самоуправления», предусмотрев правовую основу для института старосты сельского населенного пункта Архангел</w:t>
            </w:r>
            <w:r w:rsidRPr="00F16E7B">
              <w:rPr>
                <w:rFonts w:ascii="Times New Roman" w:hAnsi="Times New Roman" w:cs="Times New Roman"/>
              </w:rPr>
              <w:t>ь</w:t>
            </w:r>
            <w:r w:rsidRPr="00F16E7B">
              <w:rPr>
                <w:rFonts w:ascii="Times New Roman" w:hAnsi="Times New Roman" w:cs="Times New Roman"/>
              </w:rPr>
              <w:t>ской области (далее – староста сельского населенного пункта).</w:t>
            </w:r>
          </w:p>
          <w:p w:rsidR="00895DB7" w:rsidRPr="00F16E7B" w:rsidRDefault="00895DB7" w:rsidP="00895DB7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F16E7B">
              <w:rPr>
                <w:rFonts w:ascii="Times New Roman" w:hAnsi="Times New Roman" w:cs="Times New Roman"/>
              </w:rPr>
              <w:t>Законопроектом предлагается:</w:t>
            </w:r>
          </w:p>
          <w:p w:rsidR="00895DB7" w:rsidRPr="00F16E7B" w:rsidRDefault="00895DB7" w:rsidP="00895DB7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F16E7B">
              <w:rPr>
                <w:rFonts w:ascii="Times New Roman" w:hAnsi="Times New Roman" w:cs="Times New Roman"/>
              </w:rPr>
              <w:t>установить правовую основу для института старосты сельского населенного пункта Архангельской области;</w:t>
            </w:r>
          </w:p>
          <w:p w:rsidR="00895DB7" w:rsidRPr="00F16E7B" w:rsidRDefault="00895DB7" w:rsidP="00895DB7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F16E7B">
              <w:rPr>
                <w:rFonts w:ascii="Times New Roman" w:hAnsi="Times New Roman" w:cs="Times New Roman"/>
              </w:rPr>
              <w:t>помимо полномочий, имеющихся в действующем федеральном законодательстве, наделить старосту сельского населенного пункта иными полномочиями и правами, предусмотренными уставом м</w:t>
            </w:r>
            <w:r w:rsidRPr="00F16E7B">
              <w:rPr>
                <w:rFonts w:ascii="Times New Roman" w:hAnsi="Times New Roman" w:cs="Times New Roman"/>
              </w:rPr>
              <w:t>у</w:t>
            </w:r>
            <w:r w:rsidRPr="00F16E7B">
              <w:rPr>
                <w:rFonts w:ascii="Times New Roman" w:hAnsi="Times New Roman" w:cs="Times New Roman"/>
              </w:rPr>
              <w:t>ниципального образования Архангельской области и (или) норм</w:t>
            </w:r>
            <w:r w:rsidRPr="00F16E7B">
              <w:rPr>
                <w:rFonts w:ascii="Times New Roman" w:hAnsi="Times New Roman" w:cs="Times New Roman"/>
              </w:rPr>
              <w:t>а</w:t>
            </w:r>
            <w:r w:rsidRPr="00F16E7B">
              <w:rPr>
                <w:rFonts w:ascii="Times New Roman" w:hAnsi="Times New Roman" w:cs="Times New Roman"/>
              </w:rPr>
              <w:t>тивным правовым актом представительного органа муниципального образования в соответствии с областным законом;</w:t>
            </w:r>
          </w:p>
          <w:p w:rsidR="00895DB7" w:rsidRPr="00F16E7B" w:rsidRDefault="00895DB7" w:rsidP="00895DB7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6E7B">
              <w:rPr>
                <w:rFonts w:ascii="Times New Roman" w:hAnsi="Times New Roman" w:cs="Times New Roman"/>
              </w:rPr>
              <w:t>установить гарантии деятельности старосты сельского населе</w:t>
            </w:r>
            <w:r w:rsidRPr="00F16E7B">
              <w:rPr>
                <w:rFonts w:ascii="Times New Roman" w:hAnsi="Times New Roman" w:cs="Times New Roman"/>
              </w:rPr>
              <w:t>н</w:t>
            </w:r>
            <w:r w:rsidRPr="00F16E7B">
              <w:rPr>
                <w:rFonts w:ascii="Times New Roman" w:hAnsi="Times New Roman" w:cs="Times New Roman"/>
              </w:rPr>
              <w:t>ного пункта и урегулировать иные вопросы статуса старосты сел</w:t>
            </w:r>
            <w:r w:rsidRPr="00F16E7B">
              <w:rPr>
                <w:rFonts w:ascii="Times New Roman" w:hAnsi="Times New Roman" w:cs="Times New Roman"/>
              </w:rPr>
              <w:t>ь</w:t>
            </w:r>
            <w:r w:rsidRPr="00F16E7B">
              <w:rPr>
                <w:rFonts w:ascii="Times New Roman" w:hAnsi="Times New Roman" w:cs="Times New Roman"/>
              </w:rPr>
              <w:t>ского населенного пункта, предусмотренные уставом муниципал</w:t>
            </w:r>
            <w:r w:rsidRPr="00F16E7B">
              <w:rPr>
                <w:rFonts w:ascii="Times New Roman" w:hAnsi="Times New Roman" w:cs="Times New Roman"/>
              </w:rPr>
              <w:t>ь</w:t>
            </w:r>
            <w:r w:rsidRPr="00F16E7B">
              <w:rPr>
                <w:rFonts w:ascii="Times New Roman" w:hAnsi="Times New Roman" w:cs="Times New Roman"/>
              </w:rPr>
              <w:lastRenderedPageBreak/>
              <w:t>ного образования и (или) нормативным правовым актом представ</w:t>
            </w:r>
            <w:r w:rsidRPr="00F16E7B">
              <w:rPr>
                <w:rFonts w:ascii="Times New Roman" w:hAnsi="Times New Roman" w:cs="Times New Roman"/>
              </w:rPr>
              <w:t>и</w:t>
            </w:r>
            <w:r w:rsidRPr="00F16E7B">
              <w:rPr>
                <w:rFonts w:ascii="Times New Roman" w:hAnsi="Times New Roman" w:cs="Times New Roman"/>
              </w:rPr>
              <w:t>тельного органа муниципального образования в соответствии с о</w:t>
            </w:r>
            <w:r w:rsidRPr="00F16E7B">
              <w:rPr>
                <w:rFonts w:ascii="Times New Roman" w:hAnsi="Times New Roman" w:cs="Times New Roman"/>
              </w:rPr>
              <w:t>б</w:t>
            </w:r>
            <w:r w:rsidRPr="00F16E7B">
              <w:rPr>
                <w:rFonts w:ascii="Times New Roman" w:hAnsi="Times New Roman" w:cs="Times New Roman"/>
              </w:rPr>
              <w:t>ластным законом.</w:t>
            </w:r>
            <w:proofErr w:type="gramEnd"/>
          </w:p>
          <w:p w:rsidR="00DB48BB" w:rsidRPr="00F16E7B" w:rsidRDefault="00C734CD" w:rsidP="00DB48BB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законопроекту п</w:t>
            </w:r>
            <w:r w:rsidR="00DB48BB" w:rsidRPr="00F16E7B">
              <w:rPr>
                <w:color w:val="000000"/>
                <w:sz w:val="20"/>
                <w:szCs w:val="20"/>
              </w:rPr>
              <w:t>оступили поправки депутатов областного Со</w:t>
            </w:r>
            <w:r w:rsidR="004B0A16">
              <w:rPr>
                <w:color w:val="000000"/>
                <w:sz w:val="20"/>
                <w:szCs w:val="20"/>
              </w:rPr>
              <w:t>брания депутатов И.А. Чеснокова и</w:t>
            </w:r>
            <w:r w:rsidR="00DB48BB" w:rsidRPr="00F16E7B">
              <w:rPr>
                <w:color w:val="000000"/>
                <w:sz w:val="20"/>
                <w:szCs w:val="20"/>
              </w:rPr>
              <w:t xml:space="preserve"> В.Г. Шерягина</w:t>
            </w:r>
            <w:r w:rsidR="00FA109C">
              <w:rPr>
                <w:color w:val="000000"/>
                <w:sz w:val="20"/>
                <w:szCs w:val="20"/>
              </w:rPr>
              <w:t>, поддержа</w:t>
            </w:r>
            <w:r w:rsidR="00FA109C">
              <w:rPr>
                <w:color w:val="000000"/>
                <w:sz w:val="20"/>
                <w:szCs w:val="20"/>
              </w:rPr>
              <w:t>н</w:t>
            </w:r>
            <w:r w:rsidR="00FA109C">
              <w:rPr>
                <w:color w:val="000000"/>
                <w:sz w:val="20"/>
                <w:szCs w:val="20"/>
              </w:rPr>
              <w:t>ные Губернатором Архангельской области.</w:t>
            </w:r>
          </w:p>
        </w:tc>
        <w:tc>
          <w:tcPr>
            <w:tcW w:w="1430" w:type="dxa"/>
          </w:tcPr>
          <w:p w:rsidR="00473412" w:rsidRPr="00B837AF" w:rsidRDefault="00293F1B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73412" w:rsidRPr="00146532" w:rsidRDefault="004B0A16" w:rsidP="00FD61D1">
            <w:pPr>
              <w:pStyle w:val="a3"/>
              <w:ind w:firstLine="0"/>
              <w:rPr>
                <w:sz w:val="20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 во втором чтении</w:t>
            </w:r>
            <w:r>
              <w:rPr>
                <w:sz w:val="20"/>
              </w:rPr>
              <w:t xml:space="preserve"> с учетом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правок, одобренных комитетом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473412" w:rsidRPr="00B20CCB" w:rsidRDefault="00675DD7" w:rsidP="00895DB7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eastAsia="HiddenHorzOCR"/>
                <w:sz w:val="24"/>
                <w:szCs w:val="24"/>
              </w:rPr>
              <w:t>«</w:t>
            </w:r>
            <w:r w:rsidR="0082194C" w:rsidRPr="00B20CCB">
              <w:rPr>
                <w:b/>
                <w:sz w:val="24"/>
                <w:szCs w:val="24"/>
              </w:rPr>
              <w:t>О внесение изменений в приложение к областному закону «О границах судебных участков мировых судей А</w:t>
            </w:r>
            <w:r w:rsidR="0082194C" w:rsidRPr="00B20CCB">
              <w:rPr>
                <w:b/>
                <w:sz w:val="24"/>
                <w:szCs w:val="24"/>
              </w:rPr>
              <w:t>р</w:t>
            </w:r>
            <w:r w:rsidR="0082194C" w:rsidRPr="00B20CCB">
              <w:rPr>
                <w:b/>
                <w:sz w:val="24"/>
                <w:szCs w:val="24"/>
              </w:rPr>
              <w:t xml:space="preserve">хангельской области» </w:t>
            </w:r>
            <w:r w:rsidR="0082194C" w:rsidRPr="00B20CCB">
              <w:rPr>
                <w:rFonts w:eastAsia="HiddenHorzOCR"/>
                <w:sz w:val="24"/>
                <w:szCs w:val="24"/>
              </w:rPr>
              <w:t>(пз</w:t>
            </w:r>
            <w:proofErr w:type="gramStart"/>
            <w:r w:rsidR="0082194C" w:rsidRPr="00B20CCB">
              <w:rPr>
                <w:rFonts w:eastAsia="HiddenHorzOCR"/>
                <w:sz w:val="24"/>
                <w:szCs w:val="24"/>
              </w:rPr>
              <w:t>7</w:t>
            </w:r>
            <w:proofErr w:type="gramEnd"/>
            <w:r w:rsidR="0082194C" w:rsidRPr="00B20CCB">
              <w:rPr>
                <w:rFonts w:eastAsia="HiddenHorzOCR"/>
                <w:sz w:val="24"/>
                <w:szCs w:val="24"/>
              </w:rPr>
              <w:t xml:space="preserve">/13, </w:t>
            </w:r>
            <w:r w:rsidR="00895DB7">
              <w:rPr>
                <w:rFonts w:eastAsia="HiddenHorzOCR"/>
                <w:sz w:val="24"/>
                <w:szCs w:val="24"/>
              </w:rPr>
              <w:t>втор</w:t>
            </w:r>
            <w:r w:rsidR="0082194C" w:rsidRPr="00B20CCB">
              <w:rPr>
                <w:rFonts w:eastAsia="HiddenHorzOCR"/>
                <w:sz w:val="24"/>
                <w:szCs w:val="24"/>
              </w:rPr>
              <w:t>ое чтение)</w:t>
            </w:r>
          </w:p>
        </w:tc>
        <w:tc>
          <w:tcPr>
            <w:tcW w:w="2136" w:type="dxa"/>
          </w:tcPr>
          <w:p w:rsidR="00675DD7" w:rsidRDefault="00675DD7" w:rsidP="00675DD7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675DD7" w:rsidRDefault="00675DD7" w:rsidP="00675DD7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473412" w:rsidRDefault="00675DD7" w:rsidP="00675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82194C" w:rsidRPr="00F16E7B" w:rsidRDefault="00B75AE8" w:rsidP="0072719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 xml:space="preserve"> </w:t>
            </w:r>
            <w:r w:rsidR="0082194C" w:rsidRPr="00F16E7B">
              <w:rPr>
                <w:sz w:val="20"/>
                <w:szCs w:val="20"/>
              </w:rPr>
              <w:t>Законопроект разработан в целях совершенствования деятельн</w:t>
            </w:r>
            <w:r w:rsidR="0082194C" w:rsidRPr="00F16E7B">
              <w:rPr>
                <w:sz w:val="20"/>
                <w:szCs w:val="20"/>
              </w:rPr>
              <w:t>о</w:t>
            </w:r>
            <w:r w:rsidR="0082194C" w:rsidRPr="00F16E7B">
              <w:rPr>
                <w:sz w:val="20"/>
                <w:szCs w:val="20"/>
              </w:rPr>
              <w:t>сти мировых судей на территории Архангельской области, а также обеспечения доступа граждан к правосудию</w:t>
            </w:r>
            <w:r w:rsidR="0082194C" w:rsidRPr="00F16E7B">
              <w:rPr>
                <w:color w:val="000000"/>
                <w:sz w:val="20"/>
                <w:szCs w:val="20"/>
              </w:rPr>
              <w:t xml:space="preserve">. </w:t>
            </w:r>
          </w:p>
          <w:p w:rsidR="0082194C" w:rsidRPr="00F16E7B" w:rsidRDefault="0082194C" w:rsidP="0072719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color w:val="000000"/>
                <w:sz w:val="20"/>
                <w:szCs w:val="20"/>
              </w:rPr>
              <w:t>В целях однозначного определения территориальной подсудн</w:t>
            </w:r>
            <w:r w:rsidRPr="00F16E7B">
              <w:rPr>
                <w:color w:val="000000"/>
                <w:sz w:val="20"/>
                <w:szCs w:val="20"/>
              </w:rPr>
              <w:t>о</w:t>
            </w:r>
            <w:r w:rsidRPr="00F16E7B">
              <w:rPr>
                <w:color w:val="000000"/>
                <w:sz w:val="20"/>
                <w:szCs w:val="20"/>
              </w:rPr>
              <w:t xml:space="preserve">сти </w:t>
            </w:r>
            <w:r w:rsidRPr="00F16E7B">
              <w:rPr>
                <w:sz w:val="20"/>
                <w:szCs w:val="20"/>
              </w:rPr>
              <w:t>при рассмотрении дел мировыми судьями на территориях с</w:t>
            </w:r>
            <w:r w:rsidRPr="00F16E7B">
              <w:rPr>
                <w:sz w:val="20"/>
                <w:szCs w:val="20"/>
              </w:rPr>
              <w:t>у</w:t>
            </w:r>
            <w:r w:rsidRPr="00F16E7B">
              <w:rPr>
                <w:sz w:val="20"/>
                <w:szCs w:val="20"/>
              </w:rPr>
              <w:t>дебных участков № 2 и 4 Ломоносовского судебного района, суде</w:t>
            </w:r>
            <w:r w:rsidRPr="00F16E7B">
              <w:rPr>
                <w:sz w:val="20"/>
                <w:szCs w:val="20"/>
              </w:rPr>
              <w:t>б</w:t>
            </w:r>
            <w:r w:rsidRPr="00F16E7B">
              <w:rPr>
                <w:sz w:val="20"/>
                <w:szCs w:val="20"/>
              </w:rPr>
              <w:t>ных участков № 1 и 2 Соломбальского судебного района города Архангельска уточняются границы таких судебных участков.</w:t>
            </w:r>
          </w:p>
          <w:p w:rsidR="0082194C" w:rsidRPr="00F16E7B" w:rsidRDefault="0082194C" w:rsidP="0072719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>Законопроектом также предлагается включить в границы суде</w:t>
            </w:r>
            <w:r w:rsidRPr="00F16E7B">
              <w:rPr>
                <w:sz w:val="20"/>
                <w:szCs w:val="20"/>
              </w:rPr>
              <w:t>б</w:t>
            </w:r>
            <w:r w:rsidRPr="00F16E7B">
              <w:rPr>
                <w:sz w:val="20"/>
                <w:szCs w:val="20"/>
              </w:rPr>
              <w:t>ного участка № 4 Октябрьского судебного района города Арха</w:t>
            </w:r>
            <w:r w:rsidRPr="00F16E7B">
              <w:rPr>
                <w:sz w:val="20"/>
                <w:szCs w:val="20"/>
              </w:rPr>
              <w:t>н</w:t>
            </w:r>
            <w:r w:rsidRPr="00F16E7B">
              <w:rPr>
                <w:sz w:val="20"/>
                <w:szCs w:val="20"/>
              </w:rPr>
              <w:t xml:space="preserve">гельска вновь построенный многоквартирный дом № 2 по адресу улица Логинова, город Архангельск, </w:t>
            </w:r>
            <w:r w:rsidRPr="00F16E7B">
              <w:rPr>
                <w:color w:val="000000"/>
                <w:sz w:val="20"/>
                <w:szCs w:val="20"/>
              </w:rPr>
              <w:t>обеспечивается равномерная нагрузка мировых судей судебных участков № 1 и № 2 Устьянского судебного района Архангельской области.</w:t>
            </w:r>
          </w:p>
          <w:p w:rsidR="00CB4B58" w:rsidRDefault="00CB4B58" w:rsidP="00CB4B58">
            <w:pPr>
              <w:pStyle w:val="a3"/>
              <w:ind w:firstLine="209"/>
              <w:rPr>
                <w:sz w:val="20"/>
              </w:rPr>
            </w:pPr>
            <w:r>
              <w:rPr>
                <w:sz w:val="20"/>
              </w:rPr>
              <w:t>Поступил</w:t>
            </w:r>
            <w:r w:rsidRPr="00A94324">
              <w:rPr>
                <w:sz w:val="20"/>
              </w:rPr>
              <w:t xml:space="preserve"> положи</w:t>
            </w:r>
            <w:r>
              <w:rPr>
                <w:sz w:val="20"/>
              </w:rPr>
              <w:t>тельный</w:t>
            </w:r>
            <w:r w:rsidRPr="00A94324">
              <w:rPr>
                <w:sz w:val="20"/>
              </w:rPr>
              <w:t xml:space="preserve"> </w:t>
            </w:r>
            <w:r>
              <w:rPr>
                <w:sz w:val="20"/>
              </w:rPr>
              <w:t>отзыв</w:t>
            </w:r>
            <w:r w:rsidRPr="00A94324">
              <w:rPr>
                <w:sz w:val="20"/>
              </w:rPr>
              <w:t xml:space="preserve"> Губернатора Архангельской о</w:t>
            </w:r>
            <w:r w:rsidRPr="00A94324">
              <w:rPr>
                <w:sz w:val="20"/>
              </w:rPr>
              <w:t>б</w:t>
            </w:r>
            <w:r w:rsidRPr="00A94324">
              <w:rPr>
                <w:sz w:val="20"/>
              </w:rPr>
              <w:t>ласти</w:t>
            </w:r>
            <w:r>
              <w:rPr>
                <w:sz w:val="20"/>
              </w:rPr>
              <w:t>.</w:t>
            </w:r>
          </w:p>
          <w:p w:rsidR="003853EA" w:rsidRPr="00F16E7B" w:rsidRDefault="00B84F1A" w:rsidP="0072719C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 второму чтению законопроект подготовлен без поправок.</w:t>
            </w:r>
          </w:p>
        </w:tc>
        <w:tc>
          <w:tcPr>
            <w:tcW w:w="1430" w:type="dxa"/>
          </w:tcPr>
          <w:p w:rsidR="00473412" w:rsidRDefault="00293F1B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473412" w:rsidRDefault="004B0A16" w:rsidP="00FB11E3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 во втором чтении</w:t>
            </w:r>
          </w:p>
        </w:tc>
      </w:tr>
      <w:tr w:rsidR="00473412" w:rsidRPr="00001E85" w:rsidTr="00A94324">
        <w:trPr>
          <w:trHeight w:val="501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80" w:type="dxa"/>
          </w:tcPr>
          <w:p w:rsidR="003853EA" w:rsidRPr="00B20CCB" w:rsidRDefault="0082194C" w:rsidP="00D50410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B20CCB">
              <w:rPr>
                <w:b/>
                <w:sz w:val="24"/>
                <w:szCs w:val="24"/>
              </w:rPr>
              <w:t>«О внесении изменений в о</w:t>
            </w:r>
            <w:r w:rsidRPr="00B20CCB">
              <w:rPr>
                <w:b/>
                <w:sz w:val="24"/>
                <w:szCs w:val="24"/>
              </w:rPr>
              <w:t>т</w:t>
            </w:r>
            <w:r w:rsidRPr="00B20CCB">
              <w:rPr>
                <w:b/>
                <w:sz w:val="24"/>
                <w:szCs w:val="24"/>
              </w:rPr>
              <w:t xml:space="preserve">дельные областные законы о выборах» </w:t>
            </w:r>
            <w:r w:rsidRPr="00B20CCB">
              <w:rPr>
                <w:sz w:val="24"/>
                <w:szCs w:val="24"/>
              </w:rPr>
              <w:t>(пз</w:t>
            </w:r>
            <w:proofErr w:type="gramStart"/>
            <w:r w:rsidRPr="00B20CCB">
              <w:rPr>
                <w:sz w:val="24"/>
                <w:szCs w:val="24"/>
              </w:rPr>
              <w:t>7</w:t>
            </w:r>
            <w:proofErr w:type="gramEnd"/>
            <w:r w:rsidRPr="00B20CCB">
              <w:rPr>
                <w:sz w:val="24"/>
                <w:szCs w:val="24"/>
              </w:rPr>
              <w:t xml:space="preserve">/20, </w:t>
            </w:r>
            <w:r w:rsidR="00D50410">
              <w:rPr>
                <w:sz w:val="24"/>
                <w:szCs w:val="24"/>
              </w:rPr>
              <w:t>втор</w:t>
            </w:r>
            <w:r w:rsidRPr="00B20CCB">
              <w:rPr>
                <w:sz w:val="24"/>
                <w:szCs w:val="24"/>
              </w:rPr>
              <w:t>ое чт</w:t>
            </w:r>
            <w:r w:rsidRPr="00B20CCB">
              <w:rPr>
                <w:sz w:val="24"/>
                <w:szCs w:val="24"/>
              </w:rPr>
              <w:t>е</w:t>
            </w:r>
            <w:r w:rsidRPr="00B20CCB">
              <w:rPr>
                <w:sz w:val="24"/>
                <w:szCs w:val="24"/>
              </w:rPr>
              <w:t>ние)</w:t>
            </w:r>
          </w:p>
        </w:tc>
        <w:tc>
          <w:tcPr>
            <w:tcW w:w="2136" w:type="dxa"/>
          </w:tcPr>
          <w:p w:rsidR="00675DD7" w:rsidRDefault="00675DD7" w:rsidP="00675DD7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675DD7" w:rsidRDefault="00675DD7" w:rsidP="00675DD7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473412" w:rsidRPr="004C57C4" w:rsidRDefault="00675DD7" w:rsidP="00675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82194C" w:rsidRPr="00F16E7B" w:rsidRDefault="0082194C" w:rsidP="0072719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>На основании изменений в федеральном законодательстве зак</w:t>
            </w:r>
            <w:r w:rsidRPr="00F16E7B">
              <w:rPr>
                <w:sz w:val="20"/>
                <w:szCs w:val="20"/>
              </w:rPr>
              <w:t>о</w:t>
            </w:r>
            <w:r w:rsidRPr="00F16E7B">
              <w:rPr>
                <w:sz w:val="20"/>
                <w:szCs w:val="20"/>
              </w:rPr>
              <w:t>нопроектом предлагается внести изменения в части:</w:t>
            </w:r>
          </w:p>
          <w:p w:rsidR="0082194C" w:rsidRPr="00F16E7B" w:rsidRDefault="0082194C" w:rsidP="0072719C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r w:rsidRPr="00F16E7B">
              <w:rPr>
                <w:rFonts w:eastAsia="HiddenHorzOCR"/>
                <w:sz w:val="20"/>
                <w:szCs w:val="20"/>
              </w:rPr>
              <w:t>предоставления Общественной палате Российской Федерации и Общественной палате Архангельской области права на назначение наблюдателей при проведении выборов Губернатора Архангельской области, депутатов Архангельского областного Собрания депут</w:t>
            </w:r>
            <w:r w:rsidRPr="00F16E7B">
              <w:rPr>
                <w:rFonts w:eastAsia="HiddenHorzOCR"/>
                <w:sz w:val="20"/>
                <w:szCs w:val="20"/>
              </w:rPr>
              <w:t>а</w:t>
            </w:r>
            <w:r w:rsidRPr="00F16E7B">
              <w:rPr>
                <w:rFonts w:eastAsia="HiddenHorzOCR"/>
                <w:sz w:val="20"/>
                <w:szCs w:val="20"/>
              </w:rPr>
              <w:t>тов, а также при проведении выборов в органы местного сам</w:t>
            </w:r>
            <w:r w:rsidRPr="00F16E7B">
              <w:rPr>
                <w:rFonts w:eastAsia="HiddenHorzOCR"/>
                <w:sz w:val="20"/>
                <w:szCs w:val="20"/>
              </w:rPr>
              <w:t>о</w:t>
            </w:r>
            <w:r w:rsidRPr="00F16E7B">
              <w:rPr>
                <w:rFonts w:eastAsia="HiddenHorzOCR"/>
                <w:sz w:val="20"/>
                <w:szCs w:val="20"/>
              </w:rPr>
              <w:t>управления муниципальных образований Архангельской области;</w:t>
            </w:r>
          </w:p>
          <w:p w:rsidR="0082194C" w:rsidRPr="00F16E7B" w:rsidRDefault="0082194C" w:rsidP="0072719C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r w:rsidRPr="00F16E7B">
              <w:rPr>
                <w:rFonts w:eastAsia="HiddenHorzOCR"/>
                <w:sz w:val="20"/>
                <w:szCs w:val="20"/>
              </w:rPr>
              <w:t>предоставления</w:t>
            </w:r>
            <w:r w:rsidRPr="00F16E7B">
              <w:rPr>
                <w:rFonts w:ascii="HiddenHorzOCR" w:eastAsia="HiddenHorzOCR" w:cs="HiddenHorzOCR"/>
                <w:sz w:val="20"/>
                <w:szCs w:val="20"/>
              </w:rPr>
              <w:t xml:space="preserve"> </w:t>
            </w:r>
            <w:r w:rsidRPr="00F16E7B">
              <w:rPr>
                <w:rFonts w:eastAsia="HiddenHorzOCR"/>
                <w:sz w:val="20"/>
                <w:szCs w:val="20"/>
              </w:rPr>
              <w:t>возможности использования средств областного бюджета, выделенных избирательным комиссиям на подготовку и проведение выборов и неизрасходованных на конец текущего ф</w:t>
            </w:r>
            <w:r w:rsidRPr="00F16E7B">
              <w:rPr>
                <w:rFonts w:eastAsia="HiddenHorzOCR"/>
                <w:sz w:val="20"/>
                <w:szCs w:val="20"/>
              </w:rPr>
              <w:t>и</w:t>
            </w:r>
            <w:r w:rsidRPr="00F16E7B">
              <w:rPr>
                <w:rFonts w:eastAsia="HiddenHorzOCR"/>
                <w:sz w:val="20"/>
                <w:szCs w:val="20"/>
              </w:rPr>
              <w:t>нансового года, для подготовки и проведения выборов до заверш</w:t>
            </w:r>
            <w:r w:rsidRPr="00F16E7B">
              <w:rPr>
                <w:rFonts w:eastAsia="HiddenHorzOCR"/>
                <w:sz w:val="20"/>
                <w:szCs w:val="20"/>
              </w:rPr>
              <w:t>е</w:t>
            </w:r>
            <w:r w:rsidRPr="00F16E7B">
              <w:rPr>
                <w:rFonts w:eastAsia="HiddenHorzOCR"/>
                <w:sz w:val="20"/>
                <w:szCs w:val="20"/>
              </w:rPr>
              <w:t>ния избирательной кампании;</w:t>
            </w:r>
          </w:p>
          <w:p w:rsidR="0082194C" w:rsidRPr="00F16E7B" w:rsidRDefault="0082194C" w:rsidP="0072719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rFonts w:eastAsia="HiddenHorzOCR"/>
                <w:sz w:val="20"/>
                <w:szCs w:val="20"/>
              </w:rPr>
              <w:t>определения избирательных округов, на которых проводятся в</w:t>
            </w:r>
            <w:r w:rsidRPr="00F16E7B">
              <w:rPr>
                <w:rFonts w:eastAsia="HiddenHorzOCR"/>
                <w:sz w:val="20"/>
                <w:szCs w:val="20"/>
              </w:rPr>
              <w:t>ы</w:t>
            </w:r>
            <w:r w:rsidRPr="00F16E7B">
              <w:rPr>
                <w:rFonts w:eastAsia="HiddenHorzOCR"/>
                <w:sz w:val="20"/>
                <w:szCs w:val="20"/>
              </w:rPr>
              <w:t>боры депутатов представительных органов городских (сельских) поселений Архангельской области с численностью населения менее 3000 человек, а также представительных органов городских (сел</w:t>
            </w:r>
            <w:r w:rsidRPr="00F16E7B">
              <w:rPr>
                <w:rFonts w:eastAsia="HiddenHorzOCR"/>
                <w:sz w:val="20"/>
                <w:szCs w:val="20"/>
              </w:rPr>
              <w:t>ь</w:t>
            </w:r>
            <w:r w:rsidRPr="00F16E7B">
              <w:rPr>
                <w:rFonts w:eastAsia="HiddenHorzOCR"/>
                <w:sz w:val="20"/>
                <w:szCs w:val="20"/>
              </w:rPr>
              <w:t>ских) поселений и городских округов Архангельской области с чи</w:t>
            </w:r>
            <w:r w:rsidRPr="00F16E7B">
              <w:rPr>
                <w:rFonts w:eastAsia="HiddenHorzOCR"/>
                <w:sz w:val="20"/>
                <w:szCs w:val="20"/>
              </w:rPr>
              <w:t>с</w:t>
            </w:r>
            <w:r w:rsidRPr="00F16E7B">
              <w:rPr>
                <w:rFonts w:eastAsia="HiddenHorzOCR"/>
                <w:sz w:val="20"/>
                <w:szCs w:val="20"/>
              </w:rPr>
              <w:t>ленностью менее 15 депутатов.</w:t>
            </w:r>
          </w:p>
          <w:p w:rsidR="0082194C" w:rsidRPr="00F16E7B" w:rsidRDefault="0082194C" w:rsidP="0072719C">
            <w:pPr>
              <w:autoSpaceDE w:val="0"/>
              <w:autoSpaceDN w:val="0"/>
              <w:adjustRightInd w:val="0"/>
              <w:ind w:firstLine="209"/>
              <w:jc w:val="both"/>
              <w:rPr>
                <w:rFonts w:cs="Arial"/>
                <w:sz w:val="20"/>
                <w:szCs w:val="20"/>
              </w:rPr>
            </w:pPr>
            <w:r w:rsidRPr="00F16E7B">
              <w:rPr>
                <w:rFonts w:cs="Arial"/>
                <w:sz w:val="20"/>
                <w:szCs w:val="20"/>
              </w:rPr>
              <w:t>В связи с этим вносятся соответствующие изменения в областные законы:</w:t>
            </w:r>
          </w:p>
          <w:p w:rsidR="0082194C" w:rsidRPr="00F16E7B" w:rsidRDefault="0082194C" w:rsidP="0072719C">
            <w:pPr>
              <w:autoSpaceDE w:val="0"/>
              <w:autoSpaceDN w:val="0"/>
              <w:adjustRightInd w:val="0"/>
              <w:ind w:firstLine="209"/>
              <w:jc w:val="both"/>
              <w:rPr>
                <w:rFonts w:cs="Arial"/>
                <w:sz w:val="20"/>
                <w:szCs w:val="20"/>
              </w:rPr>
            </w:pPr>
            <w:r w:rsidRPr="00F16E7B">
              <w:rPr>
                <w:rFonts w:cs="Arial"/>
                <w:sz w:val="20"/>
                <w:szCs w:val="20"/>
              </w:rPr>
              <w:t xml:space="preserve">- «О выборах депутатов Архангельского областного Собрания </w:t>
            </w:r>
            <w:r w:rsidRPr="00F16E7B">
              <w:rPr>
                <w:rFonts w:cs="Arial"/>
                <w:sz w:val="20"/>
                <w:szCs w:val="20"/>
              </w:rPr>
              <w:lastRenderedPageBreak/>
              <w:t>депутатов»;</w:t>
            </w:r>
          </w:p>
          <w:p w:rsidR="0082194C" w:rsidRPr="00F16E7B" w:rsidRDefault="0082194C" w:rsidP="0072719C">
            <w:pPr>
              <w:autoSpaceDE w:val="0"/>
              <w:autoSpaceDN w:val="0"/>
              <w:adjustRightInd w:val="0"/>
              <w:ind w:firstLine="209"/>
              <w:jc w:val="both"/>
              <w:rPr>
                <w:rFonts w:cs="Arial"/>
                <w:sz w:val="20"/>
                <w:szCs w:val="20"/>
              </w:rPr>
            </w:pPr>
            <w:r w:rsidRPr="00F16E7B">
              <w:rPr>
                <w:rFonts w:cs="Arial"/>
                <w:sz w:val="20"/>
                <w:szCs w:val="20"/>
              </w:rPr>
              <w:t>- «О выборах Губернатора Архангельской области»;</w:t>
            </w:r>
          </w:p>
          <w:p w:rsidR="0082194C" w:rsidRPr="00F16E7B" w:rsidRDefault="0082194C" w:rsidP="0072719C">
            <w:pPr>
              <w:autoSpaceDE w:val="0"/>
              <w:autoSpaceDN w:val="0"/>
              <w:adjustRightInd w:val="0"/>
              <w:ind w:firstLine="209"/>
              <w:jc w:val="both"/>
              <w:rPr>
                <w:rFonts w:cs="Arial"/>
                <w:sz w:val="20"/>
                <w:szCs w:val="20"/>
              </w:rPr>
            </w:pPr>
            <w:r w:rsidRPr="00F16E7B">
              <w:rPr>
                <w:rFonts w:cs="Arial"/>
                <w:sz w:val="20"/>
                <w:szCs w:val="20"/>
              </w:rPr>
              <w:t>- «О выборах в органы местного самоуправления в Архангел</w:t>
            </w:r>
            <w:r w:rsidRPr="00F16E7B">
              <w:rPr>
                <w:rFonts w:cs="Arial"/>
                <w:sz w:val="20"/>
                <w:szCs w:val="20"/>
              </w:rPr>
              <w:t>ь</w:t>
            </w:r>
            <w:r w:rsidRPr="00F16E7B">
              <w:rPr>
                <w:rFonts w:cs="Arial"/>
                <w:sz w:val="20"/>
                <w:szCs w:val="20"/>
              </w:rPr>
              <w:t>ской области».</w:t>
            </w:r>
          </w:p>
          <w:p w:rsidR="000305B4" w:rsidRDefault="000305B4" w:rsidP="0072719C">
            <w:pPr>
              <w:pStyle w:val="a3"/>
              <w:ind w:firstLine="209"/>
              <w:rPr>
                <w:sz w:val="20"/>
              </w:rPr>
            </w:pPr>
            <w:r>
              <w:rPr>
                <w:sz w:val="20"/>
              </w:rPr>
              <w:t>Поступил</w:t>
            </w:r>
            <w:r w:rsidRPr="00A94324">
              <w:rPr>
                <w:sz w:val="20"/>
              </w:rPr>
              <w:t xml:space="preserve"> положи</w:t>
            </w:r>
            <w:r>
              <w:rPr>
                <w:sz w:val="20"/>
              </w:rPr>
              <w:t>тельный</w:t>
            </w:r>
            <w:r w:rsidRPr="00A94324">
              <w:rPr>
                <w:sz w:val="20"/>
              </w:rPr>
              <w:t xml:space="preserve"> </w:t>
            </w:r>
            <w:r>
              <w:rPr>
                <w:sz w:val="20"/>
              </w:rPr>
              <w:t>отзыв</w:t>
            </w:r>
            <w:r w:rsidRPr="00A94324">
              <w:rPr>
                <w:sz w:val="20"/>
              </w:rPr>
              <w:t xml:space="preserve"> Губернатора Архангельской о</w:t>
            </w:r>
            <w:r w:rsidRPr="00A94324">
              <w:rPr>
                <w:sz w:val="20"/>
              </w:rPr>
              <w:t>б</w:t>
            </w:r>
            <w:r w:rsidRPr="00A94324">
              <w:rPr>
                <w:sz w:val="20"/>
              </w:rPr>
              <w:t>ласти</w:t>
            </w:r>
            <w:r>
              <w:rPr>
                <w:sz w:val="20"/>
              </w:rPr>
              <w:t>.</w:t>
            </w:r>
          </w:p>
          <w:p w:rsidR="00216967" w:rsidRPr="00F16E7B" w:rsidRDefault="00A94324" w:rsidP="004B0A16">
            <w:pPr>
              <w:pStyle w:val="a3"/>
              <w:ind w:firstLine="209"/>
              <w:rPr>
                <w:sz w:val="20"/>
              </w:rPr>
            </w:pPr>
            <w:r>
              <w:rPr>
                <w:rFonts w:eastAsia="HiddenHorzOCR"/>
                <w:sz w:val="20"/>
              </w:rPr>
              <w:t>К законопроекту п</w:t>
            </w:r>
            <w:r w:rsidRPr="00F16E7B">
              <w:rPr>
                <w:rFonts w:eastAsia="HiddenHorzOCR"/>
                <w:sz w:val="20"/>
              </w:rPr>
              <w:t>оступила поправка редакционно-технического характера депутат областного Собрания И.А. Чеснокова.</w:t>
            </w:r>
            <w:r w:rsidR="00216967">
              <w:rPr>
                <w:sz w:val="20"/>
              </w:rPr>
              <w:t xml:space="preserve"> </w:t>
            </w:r>
          </w:p>
        </w:tc>
        <w:tc>
          <w:tcPr>
            <w:tcW w:w="1430" w:type="dxa"/>
          </w:tcPr>
          <w:p w:rsidR="00473412" w:rsidRPr="00B837AF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73412" w:rsidRPr="00391D93" w:rsidRDefault="0072719C" w:rsidP="00D77967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 во втором чтении</w:t>
            </w:r>
            <w:r>
              <w:rPr>
                <w:sz w:val="20"/>
              </w:rPr>
              <w:t xml:space="preserve"> с учетом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правки, одобренной комитетом</w:t>
            </w:r>
          </w:p>
        </w:tc>
      </w:tr>
      <w:tr w:rsidR="00675DD7" w:rsidRPr="00001E85" w:rsidTr="004A598D">
        <w:trPr>
          <w:trHeight w:val="913"/>
        </w:trPr>
        <w:tc>
          <w:tcPr>
            <w:tcW w:w="588" w:type="dxa"/>
          </w:tcPr>
          <w:p w:rsidR="00675DD7" w:rsidRDefault="00675DD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675DD7" w:rsidRPr="00B20CCB" w:rsidRDefault="00675DD7" w:rsidP="00D50410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b/>
                <w:sz w:val="24"/>
                <w:szCs w:val="24"/>
              </w:rPr>
              <w:t xml:space="preserve"> «О внесении изменений в статью 8 областного закона «О наделении органов мес</w:t>
            </w:r>
            <w:r w:rsidR="0082194C" w:rsidRPr="00B20CCB">
              <w:rPr>
                <w:b/>
                <w:sz w:val="24"/>
                <w:szCs w:val="24"/>
              </w:rPr>
              <w:t>т</w:t>
            </w:r>
            <w:r w:rsidR="0082194C" w:rsidRPr="00B20CCB">
              <w:rPr>
                <w:b/>
                <w:sz w:val="24"/>
                <w:szCs w:val="24"/>
              </w:rPr>
              <w:t>ного самоуправления мун</w:t>
            </w:r>
            <w:r w:rsidR="0082194C" w:rsidRPr="00B20CCB">
              <w:rPr>
                <w:b/>
                <w:sz w:val="24"/>
                <w:szCs w:val="24"/>
              </w:rPr>
              <w:t>и</w:t>
            </w:r>
            <w:r w:rsidR="0082194C" w:rsidRPr="00B20CCB">
              <w:rPr>
                <w:b/>
                <w:sz w:val="24"/>
                <w:szCs w:val="24"/>
              </w:rPr>
              <w:t>ципальных образований А</w:t>
            </w:r>
            <w:r w:rsidR="0082194C" w:rsidRPr="00B20CCB">
              <w:rPr>
                <w:b/>
                <w:sz w:val="24"/>
                <w:szCs w:val="24"/>
              </w:rPr>
              <w:t>р</w:t>
            </w:r>
            <w:r w:rsidR="0082194C" w:rsidRPr="00B20CCB">
              <w:rPr>
                <w:b/>
                <w:sz w:val="24"/>
                <w:szCs w:val="24"/>
              </w:rPr>
              <w:t>хангельской области отдел</w:t>
            </w:r>
            <w:r w:rsidR="0082194C" w:rsidRPr="00B20CCB">
              <w:rPr>
                <w:b/>
                <w:sz w:val="24"/>
                <w:szCs w:val="24"/>
              </w:rPr>
              <w:t>ь</w:t>
            </w:r>
            <w:r w:rsidR="0082194C" w:rsidRPr="00B20CCB">
              <w:rPr>
                <w:b/>
                <w:sz w:val="24"/>
                <w:szCs w:val="24"/>
              </w:rPr>
              <w:t>ными государственными полномочиями»</w:t>
            </w:r>
            <w:r w:rsidR="0082194C" w:rsidRPr="00B20CCB">
              <w:rPr>
                <w:spacing w:val="-4"/>
                <w:sz w:val="24"/>
                <w:szCs w:val="24"/>
              </w:rPr>
              <w:t xml:space="preserve"> (пз</w:t>
            </w:r>
            <w:proofErr w:type="gramStart"/>
            <w:r w:rsidR="0082194C" w:rsidRPr="00B20CCB">
              <w:rPr>
                <w:spacing w:val="-4"/>
                <w:sz w:val="24"/>
                <w:szCs w:val="24"/>
              </w:rPr>
              <w:t>7</w:t>
            </w:r>
            <w:proofErr w:type="gramEnd"/>
            <w:r w:rsidR="0082194C" w:rsidRPr="00B20CCB">
              <w:rPr>
                <w:spacing w:val="-4"/>
                <w:sz w:val="24"/>
                <w:szCs w:val="24"/>
              </w:rPr>
              <w:t>/21,</w:t>
            </w:r>
            <w:r w:rsidR="00EA5B63">
              <w:rPr>
                <w:spacing w:val="-4"/>
                <w:sz w:val="24"/>
                <w:szCs w:val="24"/>
              </w:rPr>
              <w:t xml:space="preserve"> вт</w:t>
            </w:r>
            <w:r w:rsidR="00EA5B63">
              <w:rPr>
                <w:spacing w:val="-4"/>
                <w:sz w:val="24"/>
                <w:szCs w:val="24"/>
              </w:rPr>
              <w:t>о</w:t>
            </w:r>
            <w:r w:rsidR="00EA5B63">
              <w:rPr>
                <w:spacing w:val="-4"/>
                <w:sz w:val="24"/>
                <w:szCs w:val="24"/>
              </w:rPr>
              <w:t>р</w:t>
            </w:r>
            <w:r w:rsidR="0082194C" w:rsidRPr="00B20CCB">
              <w:rPr>
                <w:spacing w:val="-4"/>
                <w:sz w:val="24"/>
                <w:szCs w:val="24"/>
              </w:rPr>
              <w:t>ое чтение)</w:t>
            </w:r>
          </w:p>
        </w:tc>
        <w:tc>
          <w:tcPr>
            <w:tcW w:w="2136" w:type="dxa"/>
          </w:tcPr>
          <w:p w:rsidR="00ED1CFB" w:rsidRDefault="00ED1CFB" w:rsidP="00ED1CFB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ED1CFB" w:rsidRDefault="00ED1CFB" w:rsidP="00ED1CFB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675DD7" w:rsidRDefault="00ED1CFB" w:rsidP="00ED1C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И.А. Чесноков </w:t>
            </w: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Pr="006C2809" w:rsidRDefault="00F2548C" w:rsidP="004C57C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proofErr w:type="gramStart"/>
            <w:r w:rsidRPr="00F16E7B">
              <w:rPr>
                <w:rFonts w:eastAsia="HiddenHorzOCR"/>
                <w:sz w:val="20"/>
                <w:szCs w:val="20"/>
              </w:rPr>
              <w:t>В соответствии с федеральным законодательством и в целях с</w:t>
            </w:r>
            <w:r w:rsidRPr="00F16E7B">
              <w:rPr>
                <w:rFonts w:eastAsia="HiddenHorzOCR"/>
                <w:sz w:val="20"/>
                <w:szCs w:val="20"/>
              </w:rPr>
              <w:t>о</w:t>
            </w:r>
            <w:r w:rsidRPr="00F16E7B">
              <w:rPr>
                <w:rFonts w:eastAsia="HiddenHorzOCR"/>
                <w:sz w:val="20"/>
                <w:szCs w:val="20"/>
              </w:rPr>
              <w:t>вершенствования порядка осуществления органами государстве</w:t>
            </w:r>
            <w:r w:rsidRPr="00F16E7B">
              <w:rPr>
                <w:rFonts w:eastAsia="HiddenHorzOCR"/>
                <w:sz w:val="20"/>
                <w:szCs w:val="20"/>
              </w:rPr>
              <w:t>н</w:t>
            </w:r>
            <w:r w:rsidRPr="00F16E7B">
              <w:rPr>
                <w:rFonts w:eastAsia="HiddenHorzOCR"/>
                <w:sz w:val="20"/>
                <w:szCs w:val="20"/>
              </w:rPr>
              <w:t>ной власти Архангельской области контроля за осуществлением органами местного самоуправления муниципальных образований Архангельской области отдельных государственных полномочий Архангельской области и государственных полномочий Российской Федерации, переданных для осуществления органам государстве</w:t>
            </w:r>
            <w:r w:rsidRPr="00F16E7B">
              <w:rPr>
                <w:rFonts w:eastAsia="HiddenHorzOCR"/>
                <w:sz w:val="20"/>
                <w:szCs w:val="20"/>
              </w:rPr>
              <w:t>н</w:t>
            </w:r>
            <w:r w:rsidRPr="00F16E7B">
              <w:rPr>
                <w:rFonts w:eastAsia="HiddenHorzOCR"/>
                <w:sz w:val="20"/>
                <w:szCs w:val="20"/>
              </w:rPr>
              <w:t>ной власти Архангельской области, законопроектом предлагается внести следующие изменения, устанавливающие, в частности, что:</w:t>
            </w:r>
            <w:proofErr w:type="gramEnd"/>
          </w:p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>уполномоченный исполнительный орган государственной власти Архангельской области в сфере управления и распоряжения гос</w:t>
            </w:r>
            <w:r w:rsidRPr="00F16E7B">
              <w:rPr>
                <w:sz w:val="20"/>
                <w:szCs w:val="20"/>
              </w:rPr>
              <w:t>у</w:t>
            </w:r>
            <w:r w:rsidRPr="00F16E7B">
              <w:rPr>
                <w:sz w:val="20"/>
                <w:szCs w:val="20"/>
              </w:rPr>
              <w:t xml:space="preserve">дарственным имуществом Архангельской области осуществляет </w:t>
            </w:r>
            <w:proofErr w:type="gramStart"/>
            <w:r w:rsidRPr="00F16E7B">
              <w:rPr>
                <w:sz w:val="20"/>
                <w:szCs w:val="20"/>
              </w:rPr>
              <w:t>контроль за</w:t>
            </w:r>
            <w:proofErr w:type="gramEnd"/>
            <w:r w:rsidRPr="00F16E7B">
              <w:rPr>
                <w:sz w:val="20"/>
                <w:szCs w:val="20"/>
              </w:rPr>
              <w:t xml:space="preserve"> сохранностью, эффективностью использования и и</w:t>
            </w:r>
            <w:r w:rsidRPr="00F16E7B">
              <w:rPr>
                <w:sz w:val="20"/>
                <w:szCs w:val="20"/>
              </w:rPr>
              <w:t>с</w:t>
            </w:r>
            <w:r w:rsidRPr="00F16E7B">
              <w:rPr>
                <w:sz w:val="20"/>
                <w:szCs w:val="20"/>
              </w:rPr>
              <w:t>пользованием по назначению материальных ресурсов, переданных органам местного самоуправления для осуществления отдельных государственных полномочий, в порядке, предусмотренном фед</w:t>
            </w:r>
            <w:r w:rsidRPr="00F16E7B">
              <w:rPr>
                <w:sz w:val="20"/>
                <w:szCs w:val="20"/>
              </w:rPr>
              <w:t>е</w:t>
            </w:r>
            <w:r w:rsidRPr="00F16E7B">
              <w:rPr>
                <w:sz w:val="20"/>
                <w:szCs w:val="20"/>
              </w:rPr>
              <w:t xml:space="preserve">ральным законодательством; </w:t>
            </w:r>
          </w:p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16E7B">
              <w:rPr>
                <w:sz w:val="20"/>
                <w:szCs w:val="20"/>
              </w:rPr>
              <w:t>контроль за</w:t>
            </w:r>
            <w:proofErr w:type="gramEnd"/>
            <w:r w:rsidRPr="00F16E7B">
              <w:rPr>
                <w:sz w:val="20"/>
                <w:szCs w:val="20"/>
              </w:rPr>
              <w:t xml:space="preserve"> осуществлением органами местного самоуправления отдельных государственных полномочий осуществляется должн</w:t>
            </w:r>
            <w:r w:rsidRPr="00F16E7B">
              <w:rPr>
                <w:sz w:val="20"/>
                <w:szCs w:val="20"/>
              </w:rPr>
              <w:t>о</w:t>
            </w:r>
            <w:r w:rsidRPr="00F16E7B">
              <w:rPr>
                <w:sz w:val="20"/>
                <w:szCs w:val="20"/>
              </w:rPr>
              <w:t>стными лицами уполномоченного органа в сфере управления гос</w:t>
            </w:r>
            <w:r w:rsidRPr="00F16E7B">
              <w:rPr>
                <w:sz w:val="20"/>
                <w:szCs w:val="20"/>
              </w:rPr>
              <w:t>у</w:t>
            </w:r>
            <w:r w:rsidRPr="00F16E7B">
              <w:rPr>
                <w:sz w:val="20"/>
                <w:szCs w:val="20"/>
              </w:rPr>
              <w:t>дарственным имуществом, исполнительного органа государстве</w:t>
            </w:r>
            <w:r w:rsidRPr="00F16E7B">
              <w:rPr>
                <w:sz w:val="20"/>
                <w:szCs w:val="20"/>
              </w:rPr>
              <w:t>н</w:t>
            </w:r>
            <w:r w:rsidRPr="00F16E7B">
              <w:rPr>
                <w:sz w:val="20"/>
                <w:szCs w:val="20"/>
              </w:rPr>
              <w:t>ной власти Архангельской области, уполномоченного в соответс</w:t>
            </w:r>
            <w:r w:rsidRPr="00F16E7B">
              <w:rPr>
                <w:sz w:val="20"/>
                <w:szCs w:val="20"/>
              </w:rPr>
              <w:t>т</w:t>
            </w:r>
            <w:r w:rsidRPr="00F16E7B">
              <w:rPr>
                <w:sz w:val="20"/>
                <w:szCs w:val="20"/>
              </w:rPr>
              <w:t>вующей сфере государственного управления посредством провед</w:t>
            </w:r>
            <w:r w:rsidRPr="00F16E7B">
              <w:rPr>
                <w:sz w:val="20"/>
                <w:szCs w:val="20"/>
              </w:rPr>
              <w:t>е</w:t>
            </w:r>
            <w:r w:rsidRPr="00F16E7B">
              <w:rPr>
                <w:sz w:val="20"/>
                <w:szCs w:val="20"/>
              </w:rPr>
              <w:t xml:space="preserve">ния проверок;                </w:t>
            </w:r>
          </w:p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 xml:space="preserve">в </w:t>
            </w:r>
            <w:proofErr w:type="gramStart"/>
            <w:r w:rsidRPr="00F16E7B">
              <w:rPr>
                <w:sz w:val="20"/>
                <w:szCs w:val="20"/>
              </w:rPr>
              <w:t>рамках</w:t>
            </w:r>
            <w:proofErr w:type="gramEnd"/>
            <w:r w:rsidRPr="00F16E7B">
              <w:rPr>
                <w:sz w:val="20"/>
                <w:szCs w:val="20"/>
              </w:rPr>
              <w:t xml:space="preserve"> контроля за осуществлением органами местного сам</w:t>
            </w:r>
            <w:r w:rsidRPr="00F16E7B">
              <w:rPr>
                <w:sz w:val="20"/>
                <w:szCs w:val="20"/>
              </w:rPr>
              <w:t>о</w:t>
            </w:r>
            <w:r w:rsidRPr="00F16E7B">
              <w:rPr>
                <w:sz w:val="20"/>
                <w:szCs w:val="20"/>
              </w:rPr>
              <w:t>управления отдельных государственных полномочий проводятся плановые и внеплановые проверки;</w:t>
            </w:r>
          </w:p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 xml:space="preserve">срок проведения проверки, а также срок продления проверки </w:t>
            </w:r>
            <w:r w:rsidRPr="00F16E7B">
              <w:rPr>
                <w:sz w:val="20"/>
                <w:szCs w:val="20"/>
              </w:rPr>
              <w:br/>
              <w:t>в случае необходимости истребования дополнительных документов или осуществления дополнительных проверочных мероприятий не должны превышать 30 календарных дней;</w:t>
            </w:r>
          </w:p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16E7B">
              <w:rPr>
                <w:sz w:val="20"/>
                <w:szCs w:val="20"/>
              </w:rPr>
              <w:t>контроль за</w:t>
            </w:r>
            <w:proofErr w:type="gramEnd"/>
            <w:r w:rsidRPr="00F16E7B">
              <w:rPr>
                <w:sz w:val="20"/>
                <w:szCs w:val="20"/>
              </w:rPr>
              <w:t xml:space="preserve"> осуществлением органами местного самоуправления отдельных государственных полномочий в ходе проведения дол</w:t>
            </w:r>
            <w:r w:rsidRPr="00F16E7B">
              <w:rPr>
                <w:sz w:val="20"/>
                <w:szCs w:val="20"/>
              </w:rPr>
              <w:t>ж</w:t>
            </w:r>
            <w:r w:rsidRPr="00F16E7B">
              <w:rPr>
                <w:sz w:val="20"/>
                <w:szCs w:val="20"/>
              </w:rPr>
              <w:t>ностными лицами уполномоченного органа в сфере управления г</w:t>
            </w:r>
            <w:r w:rsidRPr="00F16E7B">
              <w:rPr>
                <w:sz w:val="20"/>
                <w:szCs w:val="20"/>
              </w:rPr>
              <w:t>о</w:t>
            </w:r>
            <w:r w:rsidRPr="00F16E7B">
              <w:rPr>
                <w:sz w:val="20"/>
                <w:szCs w:val="20"/>
              </w:rPr>
              <w:t>сударственным имуществом, отраслевого органа соответствующих проверок, осуществляется, в том числе за использованием матер</w:t>
            </w:r>
            <w:r w:rsidRPr="00F16E7B">
              <w:rPr>
                <w:sz w:val="20"/>
                <w:szCs w:val="20"/>
              </w:rPr>
              <w:t>и</w:t>
            </w:r>
            <w:r w:rsidRPr="00F16E7B">
              <w:rPr>
                <w:sz w:val="20"/>
                <w:szCs w:val="20"/>
              </w:rPr>
              <w:t xml:space="preserve">альных ресурсов, переданных органам местного самоуправления </w:t>
            </w:r>
            <w:r w:rsidRPr="00F16E7B">
              <w:rPr>
                <w:sz w:val="20"/>
                <w:szCs w:val="20"/>
              </w:rPr>
              <w:lastRenderedPageBreak/>
              <w:t>для осуществления отдельных государственных полномочий;</w:t>
            </w:r>
          </w:p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 xml:space="preserve">срок представления в отраслевой орган пояснения и возражения главы местной администрации или уполномоченного им лица по акту проверки составляет 15 календарных дней. </w:t>
            </w:r>
          </w:p>
          <w:p w:rsidR="005936D7" w:rsidRPr="005936D7" w:rsidRDefault="005936D7" w:rsidP="005936D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5936D7">
              <w:rPr>
                <w:color w:val="000000"/>
                <w:sz w:val="20"/>
                <w:szCs w:val="20"/>
              </w:rPr>
              <w:t>Поступил положительный отзыв администрации муниципального образования «Вельский муниципальный район».</w:t>
            </w:r>
          </w:p>
          <w:p w:rsidR="00675DD7" w:rsidRPr="00F16E7B" w:rsidRDefault="005936D7" w:rsidP="004B0A16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F16E7B">
              <w:rPr>
                <w:color w:val="000000"/>
                <w:sz w:val="20"/>
                <w:szCs w:val="20"/>
              </w:rPr>
              <w:t xml:space="preserve"> законопроект</w:t>
            </w:r>
            <w:r>
              <w:rPr>
                <w:color w:val="000000"/>
                <w:sz w:val="20"/>
                <w:szCs w:val="20"/>
              </w:rPr>
              <w:t>у</w:t>
            </w:r>
            <w:r w:rsidR="004B0A16">
              <w:rPr>
                <w:color w:val="000000"/>
                <w:sz w:val="20"/>
                <w:szCs w:val="20"/>
              </w:rPr>
              <w:t xml:space="preserve"> поступили</w:t>
            </w:r>
            <w:r w:rsidRPr="00F16E7B">
              <w:rPr>
                <w:color w:val="000000"/>
                <w:sz w:val="20"/>
                <w:szCs w:val="20"/>
              </w:rPr>
              <w:t xml:space="preserve"> поправка исполняющего обязанности Губернатора Архангельской области А.В. </w:t>
            </w:r>
            <w:proofErr w:type="spellStart"/>
            <w:r w:rsidRPr="00F16E7B">
              <w:rPr>
                <w:color w:val="000000"/>
                <w:sz w:val="20"/>
                <w:szCs w:val="20"/>
              </w:rPr>
              <w:t>Алсуфьева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r w:rsidR="004B0A16">
              <w:rPr>
                <w:color w:val="000000"/>
                <w:sz w:val="20"/>
                <w:szCs w:val="20"/>
              </w:rPr>
              <w:t xml:space="preserve">поправка </w:t>
            </w:r>
            <w:r>
              <w:rPr>
                <w:color w:val="000000"/>
                <w:sz w:val="20"/>
                <w:szCs w:val="20"/>
              </w:rPr>
              <w:t>редакционно-технического характера депутата областного Собр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ния И.А. Чеснокова.</w:t>
            </w: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75DD7" w:rsidRDefault="005936D7" w:rsidP="00B039E2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 во втором чтении</w:t>
            </w:r>
            <w:r>
              <w:rPr>
                <w:sz w:val="20"/>
              </w:rPr>
              <w:t xml:space="preserve"> с учетом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правок, одобренных комитетом</w:t>
            </w:r>
          </w:p>
        </w:tc>
      </w:tr>
      <w:tr w:rsidR="00675DD7" w:rsidRPr="00001E85" w:rsidTr="004A598D">
        <w:trPr>
          <w:trHeight w:val="913"/>
        </w:trPr>
        <w:tc>
          <w:tcPr>
            <w:tcW w:w="588" w:type="dxa"/>
          </w:tcPr>
          <w:p w:rsidR="00675DD7" w:rsidRDefault="00675DD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675DD7" w:rsidRPr="00B20CCB" w:rsidRDefault="00675DD7" w:rsidP="0082194C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«О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внесении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изменения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в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статью</w:t>
            </w:r>
            <w:r w:rsidR="0082194C" w:rsidRPr="00B20CCB">
              <w:rPr>
                <w:b/>
                <w:sz w:val="24"/>
                <w:szCs w:val="24"/>
              </w:rPr>
              <w:t xml:space="preserve"> 1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областного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закона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«О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дополнительных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гара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н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тиях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реализации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права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гра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ж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дан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на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обращение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в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Арха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н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гельской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области»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и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измен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е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ний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в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областной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закон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«О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г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о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сударственных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и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муниц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и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пальных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услугах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в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Арха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н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гельской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области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и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дополн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и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тельных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мерах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по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защите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прав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человека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и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гражданина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при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их</w:t>
            </w:r>
            <w:r w:rsidR="0082194C"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rFonts w:hint="eastAsia"/>
                <w:b/>
                <w:sz w:val="24"/>
                <w:szCs w:val="24"/>
              </w:rPr>
              <w:t>предоставлении»</w:t>
            </w:r>
            <w:r w:rsidR="0047308E">
              <w:rPr>
                <w:spacing w:val="-4"/>
                <w:sz w:val="24"/>
                <w:szCs w:val="24"/>
              </w:rPr>
              <w:t xml:space="preserve"> (пз</w:t>
            </w:r>
            <w:proofErr w:type="gramStart"/>
            <w:r w:rsidR="0047308E">
              <w:rPr>
                <w:spacing w:val="-4"/>
                <w:sz w:val="24"/>
                <w:szCs w:val="24"/>
              </w:rPr>
              <w:t>7</w:t>
            </w:r>
            <w:proofErr w:type="gramEnd"/>
            <w:r w:rsidR="0047308E">
              <w:rPr>
                <w:spacing w:val="-4"/>
                <w:sz w:val="24"/>
                <w:szCs w:val="24"/>
              </w:rPr>
              <w:t>/24, втор</w:t>
            </w:r>
            <w:r w:rsidR="0082194C" w:rsidRPr="00B20CCB">
              <w:rPr>
                <w:spacing w:val="-4"/>
                <w:sz w:val="24"/>
                <w:szCs w:val="24"/>
              </w:rPr>
              <w:t>ое чтение)</w:t>
            </w:r>
          </w:p>
        </w:tc>
        <w:tc>
          <w:tcPr>
            <w:tcW w:w="2136" w:type="dxa"/>
          </w:tcPr>
          <w:p w:rsidR="00756E5D" w:rsidRDefault="00756E5D" w:rsidP="00756E5D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756E5D" w:rsidRDefault="00756E5D" w:rsidP="00756E5D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756E5D" w:rsidRDefault="00756E5D" w:rsidP="0075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И.А. Чесноков </w:t>
            </w:r>
          </w:p>
          <w:p w:rsidR="00675DD7" w:rsidRPr="006C2809" w:rsidRDefault="00675DD7" w:rsidP="00E236E5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>Реализация положений законопроекта направлена на повышение качества и доступности предоставляемых в Архангельской области государственных (муниципальных) услуг и услуг подведомстве</w:t>
            </w:r>
            <w:r w:rsidRPr="00F16E7B">
              <w:rPr>
                <w:sz w:val="20"/>
                <w:szCs w:val="20"/>
              </w:rPr>
              <w:t>н</w:t>
            </w:r>
            <w:r w:rsidRPr="00F16E7B">
              <w:rPr>
                <w:sz w:val="20"/>
                <w:szCs w:val="20"/>
              </w:rPr>
              <w:t>ных организаций.</w:t>
            </w:r>
          </w:p>
          <w:p w:rsidR="0082194C" w:rsidRPr="00F16E7B" w:rsidRDefault="0082194C" w:rsidP="0082194C">
            <w:pPr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>В связи с изменениями в федеральном законодательстве закон</w:t>
            </w:r>
            <w:r w:rsidRPr="00F16E7B">
              <w:rPr>
                <w:sz w:val="20"/>
                <w:szCs w:val="20"/>
              </w:rPr>
              <w:t>о</w:t>
            </w:r>
            <w:r w:rsidRPr="00F16E7B">
              <w:rPr>
                <w:sz w:val="20"/>
                <w:szCs w:val="20"/>
              </w:rPr>
              <w:t>проектом предлагается внести изменения в два областных закона:</w:t>
            </w:r>
          </w:p>
          <w:p w:rsidR="0082194C" w:rsidRPr="00F16E7B" w:rsidRDefault="0082194C" w:rsidP="0082194C">
            <w:pPr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 xml:space="preserve"> «О дополнительных гарантиях реализации права граждан на о</w:t>
            </w:r>
            <w:r w:rsidRPr="00F16E7B">
              <w:rPr>
                <w:sz w:val="20"/>
                <w:szCs w:val="20"/>
              </w:rPr>
              <w:t>б</w:t>
            </w:r>
            <w:r w:rsidRPr="00F16E7B">
              <w:rPr>
                <w:sz w:val="20"/>
                <w:szCs w:val="20"/>
              </w:rPr>
              <w:t>ращение в Архангельской области»;</w:t>
            </w:r>
          </w:p>
          <w:p w:rsidR="0082194C" w:rsidRPr="00F16E7B" w:rsidRDefault="0082194C" w:rsidP="0082194C">
            <w:pPr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 xml:space="preserve"> «О государственных и муниципальных услугах в Архангельской области и дополнительных мерах по защите прав человека и гра</w:t>
            </w:r>
            <w:r w:rsidRPr="00F16E7B">
              <w:rPr>
                <w:sz w:val="20"/>
                <w:szCs w:val="20"/>
              </w:rPr>
              <w:t>ж</w:t>
            </w:r>
            <w:r w:rsidRPr="00F16E7B">
              <w:rPr>
                <w:sz w:val="20"/>
                <w:szCs w:val="20"/>
              </w:rPr>
              <w:t>данина при их предоставлении», в частности:</w:t>
            </w:r>
          </w:p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>- ввести механизм предоставления в многофункциональном це</w:t>
            </w:r>
            <w:r w:rsidRPr="00F16E7B">
              <w:rPr>
                <w:sz w:val="20"/>
                <w:szCs w:val="20"/>
              </w:rPr>
              <w:t>н</w:t>
            </w:r>
            <w:r w:rsidRPr="00F16E7B">
              <w:rPr>
                <w:sz w:val="20"/>
                <w:szCs w:val="20"/>
              </w:rPr>
              <w:t>тре нескольких государственных услуг Архангельской области и муниципальных услуг посредством подачи заявителем единого з</w:t>
            </w:r>
            <w:r w:rsidRPr="00F16E7B">
              <w:rPr>
                <w:sz w:val="20"/>
                <w:szCs w:val="20"/>
              </w:rPr>
              <w:t>а</w:t>
            </w:r>
            <w:r w:rsidRPr="00F16E7B">
              <w:rPr>
                <w:sz w:val="20"/>
                <w:szCs w:val="20"/>
              </w:rPr>
              <w:t xml:space="preserve">явления (услуга по комплексному запросу); </w:t>
            </w:r>
          </w:p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>- наделить Правительство Архангельской области и местные а</w:t>
            </w:r>
            <w:r w:rsidRPr="00F16E7B">
              <w:rPr>
                <w:sz w:val="20"/>
                <w:szCs w:val="20"/>
              </w:rPr>
              <w:t>д</w:t>
            </w:r>
            <w:r w:rsidRPr="00F16E7B">
              <w:rPr>
                <w:sz w:val="20"/>
                <w:szCs w:val="20"/>
              </w:rPr>
              <w:t>министрации муниципальных образований полномочиями по у</w:t>
            </w:r>
            <w:r w:rsidRPr="00F16E7B">
              <w:rPr>
                <w:sz w:val="20"/>
                <w:szCs w:val="20"/>
              </w:rPr>
              <w:t>т</w:t>
            </w:r>
            <w:r w:rsidRPr="00F16E7B">
              <w:rPr>
                <w:sz w:val="20"/>
                <w:szCs w:val="20"/>
              </w:rPr>
              <w:t>верждению соответственно:</w:t>
            </w:r>
          </w:p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>перечня государственных услуг Архангельской области и мун</w:t>
            </w:r>
            <w:r w:rsidRPr="00F16E7B">
              <w:rPr>
                <w:sz w:val="20"/>
                <w:szCs w:val="20"/>
              </w:rPr>
              <w:t>и</w:t>
            </w:r>
            <w:r w:rsidRPr="00F16E7B">
              <w:rPr>
                <w:sz w:val="20"/>
                <w:szCs w:val="20"/>
              </w:rPr>
              <w:t>ципальных услуг, предоставление которых посредством комплек</w:t>
            </w:r>
            <w:r w:rsidRPr="00F16E7B">
              <w:rPr>
                <w:sz w:val="20"/>
                <w:szCs w:val="20"/>
              </w:rPr>
              <w:t>с</w:t>
            </w:r>
            <w:r w:rsidRPr="00F16E7B">
              <w:rPr>
                <w:sz w:val="20"/>
                <w:szCs w:val="20"/>
              </w:rPr>
              <w:t>ного запроса не осуществляется;</w:t>
            </w:r>
          </w:p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>типовых составов взаимосвязанных государственных услуг А</w:t>
            </w:r>
            <w:r w:rsidRPr="00F16E7B">
              <w:rPr>
                <w:sz w:val="20"/>
                <w:szCs w:val="20"/>
              </w:rPr>
              <w:t>р</w:t>
            </w:r>
            <w:r w:rsidRPr="00F16E7B">
              <w:rPr>
                <w:sz w:val="20"/>
                <w:szCs w:val="20"/>
              </w:rPr>
              <w:t>хангельской области и муниципальных услуг для предоставления их заявителям по комплексному запросу, а также порядка организ</w:t>
            </w:r>
            <w:r w:rsidRPr="00F16E7B">
              <w:rPr>
                <w:sz w:val="20"/>
                <w:szCs w:val="20"/>
              </w:rPr>
              <w:t>а</w:t>
            </w:r>
            <w:r w:rsidRPr="00F16E7B">
              <w:rPr>
                <w:sz w:val="20"/>
                <w:szCs w:val="20"/>
              </w:rPr>
              <w:t>ции их предоставления в многофункциональном центре.</w:t>
            </w:r>
          </w:p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>- наделить Правительство Архангельской области и местные а</w:t>
            </w:r>
            <w:r w:rsidRPr="00F16E7B">
              <w:rPr>
                <w:sz w:val="20"/>
                <w:szCs w:val="20"/>
              </w:rPr>
              <w:t>д</w:t>
            </w:r>
            <w:r w:rsidRPr="00F16E7B">
              <w:rPr>
                <w:sz w:val="20"/>
                <w:szCs w:val="20"/>
              </w:rPr>
              <w:t>министрации муниципальных образований полномочиями по у</w:t>
            </w:r>
            <w:r w:rsidRPr="00F16E7B">
              <w:rPr>
                <w:sz w:val="20"/>
                <w:szCs w:val="20"/>
              </w:rPr>
              <w:t>т</w:t>
            </w:r>
            <w:r w:rsidRPr="00F16E7B">
              <w:rPr>
                <w:sz w:val="20"/>
                <w:szCs w:val="20"/>
              </w:rPr>
              <w:t>верждению соответственно особенностей подачи и рассмотрения жалоб на решения и действия (бездействие) исполнительных орг</w:t>
            </w:r>
            <w:r w:rsidRPr="00F16E7B">
              <w:rPr>
                <w:sz w:val="20"/>
                <w:szCs w:val="20"/>
              </w:rPr>
              <w:t>а</w:t>
            </w:r>
            <w:r w:rsidRPr="00F16E7B">
              <w:rPr>
                <w:sz w:val="20"/>
                <w:szCs w:val="20"/>
              </w:rPr>
              <w:t>нов государственной власти Архангельской области (органов мес</w:t>
            </w:r>
            <w:r w:rsidRPr="00F16E7B">
              <w:rPr>
                <w:sz w:val="20"/>
                <w:szCs w:val="20"/>
              </w:rPr>
              <w:t>т</w:t>
            </w:r>
            <w:r w:rsidRPr="00F16E7B">
              <w:rPr>
                <w:sz w:val="20"/>
                <w:szCs w:val="20"/>
              </w:rPr>
              <w:t>ного самоуправления) и их должностных лиц, государственных гражданских служащих (муниципальных служащих).</w:t>
            </w:r>
          </w:p>
          <w:p w:rsidR="0082194C" w:rsidRPr="00F16E7B" w:rsidRDefault="0082194C" w:rsidP="0082194C">
            <w:pPr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>- расширить перечень оснований для обращения заявителей с ж</w:t>
            </w:r>
            <w:r w:rsidRPr="00F16E7B">
              <w:rPr>
                <w:sz w:val="20"/>
                <w:szCs w:val="20"/>
              </w:rPr>
              <w:t>а</w:t>
            </w:r>
            <w:r w:rsidRPr="00F16E7B">
              <w:rPr>
                <w:sz w:val="20"/>
                <w:szCs w:val="20"/>
              </w:rPr>
              <w:t>лобой на нарушения, связанные с предоставлением услуг подведо</w:t>
            </w:r>
            <w:r w:rsidRPr="00F16E7B">
              <w:rPr>
                <w:sz w:val="20"/>
                <w:szCs w:val="20"/>
              </w:rPr>
              <w:t>м</w:t>
            </w:r>
            <w:r w:rsidRPr="00F16E7B">
              <w:rPr>
                <w:sz w:val="20"/>
                <w:szCs w:val="20"/>
              </w:rPr>
              <w:t>ственных организаций. Такие положения законопроекта распр</w:t>
            </w:r>
            <w:r w:rsidRPr="00F16E7B">
              <w:rPr>
                <w:sz w:val="20"/>
                <w:szCs w:val="20"/>
              </w:rPr>
              <w:t>о</w:t>
            </w:r>
            <w:r w:rsidRPr="00F16E7B">
              <w:rPr>
                <w:sz w:val="20"/>
                <w:szCs w:val="20"/>
              </w:rPr>
              <w:lastRenderedPageBreak/>
              <w:t>странены также на решения и действия (бездействие) многофун</w:t>
            </w:r>
            <w:r w:rsidRPr="00F16E7B">
              <w:rPr>
                <w:sz w:val="20"/>
                <w:szCs w:val="20"/>
              </w:rPr>
              <w:t>к</w:t>
            </w:r>
            <w:r w:rsidRPr="00F16E7B">
              <w:rPr>
                <w:sz w:val="20"/>
                <w:szCs w:val="20"/>
              </w:rPr>
              <w:t>ционального центра в случаях, если на данный многофункционал</w:t>
            </w:r>
            <w:r w:rsidRPr="00F16E7B">
              <w:rPr>
                <w:sz w:val="20"/>
                <w:szCs w:val="20"/>
              </w:rPr>
              <w:t>ь</w:t>
            </w:r>
            <w:r w:rsidRPr="00F16E7B">
              <w:rPr>
                <w:sz w:val="20"/>
                <w:szCs w:val="20"/>
              </w:rPr>
              <w:t>ный центр возложена функция по предоставлению соответству</w:t>
            </w:r>
            <w:r w:rsidRPr="00F16E7B">
              <w:rPr>
                <w:sz w:val="20"/>
                <w:szCs w:val="20"/>
              </w:rPr>
              <w:t>ю</w:t>
            </w:r>
            <w:r w:rsidRPr="00F16E7B">
              <w:rPr>
                <w:sz w:val="20"/>
                <w:szCs w:val="20"/>
              </w:rPr>
              <w:t xml:space="preserve">щей услуги в полном объеме. </w:t>
            </w:r>
          </w:p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>- уточнить порядок досудебного обжалования решений и дейс</w:t>
            </w:r>
            <w:r w:rsidRPr="00F16E7B">
              <w:rPr>
                <w:sz w:val="20"/>
                <w:szCs w:val="20"/>
              </w:rPr>
              <w:t>т</w:t>
            </w:r>
            <w:r w:rsidRPr="00F16E7B">
              <w:rPr>
                <w:sz w:val="20"/>
                <w:szCs w:val="20"/>
              </w:rPr>
              <w:t>вий (бездействия) многофункционального центра Архангельской области (его работников) в указанной сфере.</w:t>
            </w:r>
          </w:p>
          <w:p w:rsidR="007C1A7C" w:rsidRPr="00F16E7B" w:rsidRDefault="00F16E7B" w:rsidP="0082194C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7C1A7C" w:rsidRPr="00F16E7B">
              <w:rPr>
                <w:color w:val="000000"/>
                <w:sz w:val="20"/>
                <w:szCs w:val="20"/>
              </w:rPr>
              <w:t xml:space="preserve"> законопроект</w:t>
            </w:r>
            <w:r>
              <w:rPr>
                <w:color w:val="000000"/>
                <w:sz w:val="20"/>
                <w:szCs w:val="20"/>
              </w:rPr>
              <w:t>у</w:t>
            </w:r>
            <w:r w:rsidR="007C1A7C" w:rsidRPr="00F16E7B">
              <w:rPr>
                <w:color w:val="000000"/>
                <w:sz w:val="20"/>
                <w:szCs w:val="20"/>
              </w:rPr>
              <w:t xml:space="preserve"> поправок не поступило.</w:t>
            </w: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75DD7" w:rsidRDefault="004B0A16" w:rsidP="004B0A16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 во втором чтении</w:t>
            </w:r>
            <w:r>
              <w:rPr>
                <w:sz w:val="20"/>
              </w:rPr>
              <w:t xml:space="preserve"> </w:t>
            </w:r>
          </w:p>
        </w:tc>
      </w:tr>
      <w:tr w:rsidR="00675DD7" w:rsidRPr="00001E85" w:rsidTr="00CD2FAD">
        <w:trPr>
          <w:trHeight w:val="502"/>
        </w:trPr>
        <w:tc>
          <w:tcPr>
            <w:tcW w:w="588" w:type="dxa"/>
          </w:tcPr>
          <w:p w:rsidR="00675DD7" w:rsidRDefault="00675DD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80" w:type="dxa"/>
          </w:tcPr>
          <w:p w:rsidR="00675DD7" w:rsidRPr="00B20CCB" w:rsidRDefault="00E236E5" w:rsidP="0047308E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B20CCB">
              <w:rPr>
                <w:b/>
                <w:sz w:val="24"/>
                <w:szCs w:val="24"/>
              </w:rPr>
              <w:t xml:space="preserve"> </w:t>
            </w:r>
            <w:r w:rsidR="0082194C" w:rsidRPr="00B20CCB">
              <w:rPr>
                <w:b/>
                <w:sz w:val="24"/>
                <w:szCs w:val="24"/>
              </w:rPr>
              <w:t xml:space="preserve"> «О внесении изменений в областной закон «Об админ</w:t>
            </w:r>
            <w:r w:rsidR="0082194C" w:rsidRPr="00B20CCB">
              <w:rPr>
                <w:b/>
                <w:sz w:val="24"/>
                <w:szCs w:val="24"/>
              </w:rPr>
              <w:t>и</w:t>
            </w:r>
            <w:r w:rsidR="0082194C" w:rsidRPr="00B20CCB">
              <w:rPr>
                <w:b/>
                <w:sz w:val="24"/>
                <w:szCs w:val="24"/>
              </w:rPr>
              <w:t>стративных правонарушен</w:t>
            </w:r>
            <w:r w:rsidR="0082194C" w:rsidRPr="00B20CCB">
              <w:rPr>
                <w:b/>
                <w:sz w:val="24"/>
                <w:szCs w:val="24"/>
              </w:rPr>
              <w:t>и</w:t>
            </w:r>
            <w:r w:rsidR="0082194C" w:rsidRPr="00B20CCB">
              <w:rPr>
                <w:b/>
                <w:sz w:val="24"/>
                <w:szCs w:val="24"/>
              </w:rPr>
              <w:t xml:space="preserve">ях» </w:t>
            </w:r>
            <w:r w:rsidR="0082194C" w:rsidRPr="00B20CCB">
              <w:rPr>
                <w:color w:val="000000"/>
                <w:sz w:val="24"/>
                <w:szCs w:val="24"/>
              </w:rPr>
              <w:t>(пз</w:t>
            </w:r>
            <w:proofErr w:type="gramStart"/>
            <w:r w:rsidR="0082194C" w:rsidRPr="00B20CCB">
              <w:rPr>
                <w:color w:val="000000"/>
                <w:sz w:val="24"/>
                <w:szCs w:val="24"/>
              </w:rPr>
              <w:t>7</w:t>
            </w:r>
            <w:proofErr w:type="gramEnd"/>
            <w:r w:rsidR="0082194C" w:rsidRPr="00B20CCB">
              <w:rPr>
                <w:color w:val="000000"/>
                <w:sz w:val="24"/>
                <w:szCs w:val="24"/>
              </w:rPr>
              <w:t xml:space="preserve">/26, </w:t>
            </w:r>
            <w:r w:rsidR="0047308E">
              <w:rPr>
                <w:color w:val="000000"/>
                <w:sz w:val="24"/>
                <w:szCs w:val="24"/>
              </w:rPr>
              <w:t>втор</w:t>
            </w:r>
            <w:r w:rsidR="0082194C" w:rsidRPr="00B20CCB">
              <w:rPr>
                <w:color w:val="000000"/>
                <w:sz w:val="24"/>
                <w:szCs w:val="24"/>
              </w:rPr>
              <w:t>ое чтение)</w:t>
            </w:r>
          </w:p>
        </w:tc>
        <w:tc>
          <w:tcPr>
            <w:tcW w:w="2136" w:type="dxa"/>
          </w:tcPr>
          <w:p w:rsidR="00756E5D" w:rsidRDefault="00756E5D" w:rsidP="00756E5D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756E5D" w:rsidRDefault="00756E5D" w:rsidP="00756E5D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756E5D" w:rsidRDefault="00756E5D" w:rsidP="0075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И.А. Чесноков </w:t>
            </w:r>
          </w:p>
          <w:p w:rsidR="00675DD7" w:rsidRPr="006C2809" w:rsidRDefault="00675DD7" w:rsidP="0041250A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82194C" w:rsidRPr="00F16E7B" w:rsidRDefault="0041250A" w:rsidP="0082194C">
            <w:pPr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color w:val="000000"/>
                <w:sz w:val="20"/>
                <w:szCs w:val="20"/>
              </w:rPr>
              <w:t xml:space="preserve"> </w:t>
            </w:r>
            <w:r w:rsidR="0082194C" w:rsidRPr="00F16E7B">
              <w:rPr>
                <w:sz w:val="20"/>
                <w:szCs w:val="20"/>
              </w:rPr>
              <w:t xml:space="preserve">Законопроект разработан в целях: </w:t>
            </w:r>
          </w:p>
          <w:p w:rsidR="0082194C" w:rsidRPr="00F16E7B" w:rsidRDefault="0082194C" w:rsidP="0082194C">
            <w:pPr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>1) исключения из полномочий должностных лиц органов местн</w:t>
            </w:r>
            <w:r w:rsidRPr="00F16E7B">
              <w:rPr>
                <w:sz w:val="20"/>
                <w:szCs w:val="20"/>
              </w:rPr>
              <w:t>о</w:t>
            </w:r>
            <w:r w:rsidRPr="00F16E7B">
              <w:rPr>
                <w:sz w:val="20"/>
                <w:szCs w:val="20"/>
              </w:rPr>
              <w:t>го самоуправления права составлять протоколы об администрати</w:t>
            </w:r>
            <w:r w:rsidRPr="00F16E7B">
              <w:rPr>
                <w:sz w:val="20"/>
                <w:szCs w:val="20"/>
              </w:rPr>
              <w:t>в</w:t>
            </w:r>
            <w:r w:rsidRPr="00F16E7B">
              <w:rPr>
                <w:sz w:val="20"/>
                <w:szCs w:val="20"/>
              </w:rPr>
              <w:t>ных правонарушениях, полномочия по составлению которых реал</w:t>
            </w:r>
            <w:r w:rsidRPr="00F16E7B">
              <w:rPr>
                <w:sz w:val="20"/>
                <w:szCs w:val="20"/>
              </w:rPr>
              <w:t>и</w:t>
            </w:r>
            <w:r w:rsidRPr="00F16E7B">
              <w:rPr>
                <w:sz w:val="20"/>
                <w:szCs w:val="20"/>
              </w:rPr>
              <w:t xml:space="preserve">зуют должностные лица исполнительных органов государственной власти Архангельской области, и штрафы от которых поступают в областной бюджет; </w:t>
            </w:r>
          </w:p>
          <w:p w:rsidR="0082194C" w:rsidRPr="00F16E7B" w:rsidRDefault="0082194C" w:rsidP="0082194C">
            <w:pPr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color w:val="000000"/>
                <w:sz w:val="20"/>
                <w:szCs w:val="20"/>
              </w:rPr>
              <w:t xml:space="preserve">2) определения права </w:t>
            </w:r>
            <w:r w:rsidRPr="00F16E7B">
              <w:rPr>
                <w:sz w:val="20"/>
                <w:szCs w:val="20"/>
              </w:rPr>
              <w:t xml:space="preserve">органов местного самоуправления </w:t>
            </w:r>
            <w:r w:rsidRPr="00F16E7B">
              <w:rPr>
                <w:sz w:val="20"/>
                <w:szCs w:val="20"/>
              </w:rPr>
              <w:br/>
              <w:t>при о</w:t>
            </w:r>
            <w:r w:rsidRPr="00F16E7B">
              <w:rPr>
                <w:color w:val="000000"/>
                <w:sz w:val="20"/>
                <w:szCs w:val="20"/>
              </w:rPr>
              <w:t>существлении муниципального контроля составлять проток</w:t>
            </w:r>
            <w:r w:rsidRPr="00F16E7B">
              <w:rPr>
                <w:color w:val="000000"/>
                <w:sz w:val="20"/>
                <w:szCs w:val="20"/>
              </w:rPr>
              <w:t>о</w:t>
            </w:r>
            <w:r w:rsidRPr="00F16E7B">
              <w:rPr>
                <w:color w:val="000000"/>
                <w:sz w:val="20"/>
                <w:szCs w:val="20"/>
              </w:rPr>
              <w:t xml:space="preserve">лы не только по </w:t>
            </w:r>
            <w:proofErr w:type="spellStart"/>
            <w:r w:rsidRPr="00F16E7B">
              <w:rPr>
                <w:color w:val="000000"/>
                <w:sz w:val="20"/>
                <w:szCs w:val="20"/>
              </w:rPr>
              <w:t>КоАП</w:t>
            </w:r>
            <w:proofErr w:type="spellEnd"/>
            <w:r w:rsidRPr="00F16E7B">
              <w:rPr>
                <w:color w:val="000000"/>
                <w:sz w:val="20"/>
                <w:szCs w:val="20"/>
              </w:rPr>
              <w:t xml:space="preserve"> РФ, но и по </w:t>
            </w:r>
            <w:r w:rsidRPr="00F16E7B">
              <w:rPr>
                <w:sz w:val="20"/>
                <w:szCs w:val="20"/>
              </w:rPr>
              <w:t>областному закону «Об админ</w:t>
            </w:r>
            <w:r w:rsidRPr="00F16E7B">
              <w:rPr>
                <w:sz w:val="20"/>
                <w:szCs w:val="20"/>
              </w:rPr>
              <w:t>и</w:t>
            </w:r>
            <w:r w:rsidRPr="00F16E7B">
              <w:rPr>
                <w:sz w:val="20"/>
                <w:szCs w:val="20"/>
              </w:rPr>
              <w:t xml:space="preserve">стративных правонарушениях» в рамках реализации части 3 статьи 1.3.1 </w:t>
            </w:r>
            <w:r w:rsidRPr="00F16E7B">
              <w:rPr>
                <w:color w:val="000000"/>
                <w:sz w:val="20"/>
                <w:szCs w:val="20"/>
              </w:rPr>
              <w:t>Кодекса Российской Федерации об административных прав</w:t>
            </w:r>
            <w:r w:rsidRPr="00F16E7B">
              <w:rPr>
                <w:color w:val="000000"/>
                <w:sz w:val="20"/>
                <w:szCs w:val="20"/>
              </w:rPr>
              <w:t>о</w:t>
            </w:r>
            <w:r w:rsidRPr="00F16E7B">
              <w:rPr>
                <w:color w:val="000000"/>
                <w:sz w:val="20"/>
                <w:szCs w:val="20"/>
              </w:rPr>
              <w:t xml:space="preserve">нарушениях </w:t>
            </w:r>
            <w:r w:rsidRPr="00F16E7B">
              <w:rPr>
                <w:sz w:val="20"/>
                <w:szCs w:val="20"/>
              </w:rPr>
              <w:t xml:space="preserve">(далее – </w:t>
            </w:r>
            <w:proofErr w:type="spellStart"/>
            <w:r w:rsidRPr="00F16E7B">
              <w:rPr>
                <w:sz w:val="20"/>
                <w:szCs w:val="20"/>
              </w:rPr>
              <w:t>КоАП</w:t>
            </w:r>
            <w:proofErr w:type="spellEnd"/>
            <w:r w:rsidRPr="00F16E7B">
              <w:rPr>
                <w:sz w:val="20"/>
                <w:szCs w:val="20"/>
              </w:rPr>
              <w:t xml:space="preserve"> РФ);</w:t>
            </w:r>
          </w:p>
          <w:p w:rsidR="0082194C" w:rsidRPr="00F16E7B" w:rsidRDefault="0082194C" w:rsidP="0082194C">
            <w:pPr>
              <w:ind w:firstLine="209"/>
              <w:jc w:val="both"/>
              <w:rPr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>3) актуализации видов муниципального контроля, при осущест</w:t>
            </w:r>
            <w:r w:rsidRPr="00F16E7B">
              <w:rPr>
                <w:sz w:val="20"/>
                <w:szCs w:val="20"/>
              </w:rPr>
              <w:t>в</w:t>
            </w:r>
            <w:r w:rsidRPr="00F16E7B">
              <w:rPr>
                <w:sz w:val="20"/>
                <w:szCs w:val="20"/>
              </w:rPr>
              <w:t>лении которого органы местного самоуправления вправе составлять протоколы об административных правонарушениях, предусмотре</w:t>
            </w:r>
            <w:r w:rsidRPr="00F16E7B">
              <w:rPr>
                <w:sz w:val="20"/>
                <w:szCs w:val="20"/>
              </w:rPr>
              <w:t>н</w:t>
            </w:r>
            <w:r w:rsidRPr="00F16E7B">
              <w:rPr>
                <w:sz w:val="20"/>
                <w:szCs w:val="20"/>
              </w:rPr>
              <w:t xml:space="preserve">ных </w:t>
            </w:r>
            <w:proofErr w:type="spellStart"/>
            <w:r w:rsidRPr="00F16E7B">
              <w:rPr>
                <w:color w:val="000000"/>
                <w:sz w:val="20"/>
                <w:szCs w:val="20"/>
              </w:rPr>
              <w:t>КоАП</w:t>
            </w:r>
            <w:proofErr w:type="spellEnd"/>
            <w:r w:rsidRPr="00F16E7B">
              <w:rPr>
                <w:color w:val="000000"/>
                <w:sz w:val="20"/>
                <w:szCs w:val="20"/>
              </w:rPr>
              <w:t xml:space="preserve"> РФ и </w:t>
            </w:r>
            <w:r w:rsidRPr="00F16E7B">
              <w:rPr>
                <w:sz w:val="20"/>
                <w:szCs w:val="20"/>
              </w:rPr>
              <w:t>областным законом «Об административных прав</w:t>
            </w:r>
            <w:r w:rsidRPr="00F16E7B">
              <w:rPr>
                <w:sz w:val="20"/>
                <w:szCs w:val="20"/>
              </w:rPr>
              <w:t>о</w:t>
            </w:r>
            <w:r w:rsidRPr="00F16E7B">
              <w:rPr>
                <w:sz w:val="20"/>
                <w:szCs w:val="20"/>
              </w:rPr>
              <w:t xml:space="preserve">нарушениях» (в рамках реализации части 3 статьи 1.3.1 </w:t>
            </w:r>
            <w:proofErr w:type="spellStart"/>
            <w:r w:rsidRPr="00F16E7B">
              <w:rPr>
                <w:sz w:val="20"/>
                <w:szCs w:val="20"/>
              </w:rPr>
              <w:t>КоАП</w:t>
            </w:r>
            <w:proofErr w:type="spellEnd"/>
            <w:r w:rsidRPr="00F16E7B">
              <w:rPr>
                <w:sz w:val="20"/>
                <w:szCs w:val="20"/>
              </w:rPr>
              <w:t xml:space="preserve"> РФ);</w:t>
            </w:r>
          </w:p>
          <w:p w:rsidR="0082194C" w:rsidRPr="00F16E7B" w:rsidRDefault="0082194C" w:rsidP="0082194C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16E7B">
              <w:rPr>
                <w:sz w:val="20"/>
                <w:szCs w:val="20"/>
              </w:rPr>
              <w:t>4) приведения областного закона «Об административных прав</w:t>
            </w:r>
            <w:r w:rsidRPr="00F16E7B">
              <w:rPr>
                <w:sz w:val="20"/>
                <w:szCs w:val="20"/>
              </w:rPr>
              <w:t>о</w:t>
            </w:r>
            <w:r w:rsidRPr="00F16E7B">
              <w:rPr>
                <w:sz w:val="20"/>
                <w:szCs w:val="20"/>
              </w:rPr>
              <w:t>нарушениях» в соответствие с законодательством Российской Ф</w:t>
            </w:r>
            <w:r w:rsidRPr="00F16E7B">
              <w:rPr>
                <w:sz w:val="20"/>
                <w:szCs w:val="20"/>
              </w:rPr>
              <w:t>е</w:t>
            </w:r>
            <w:r w:rsidRPr="00F16E7B">
              <w:rPr>
                <w:sz w:val="20"/>
                <w:szCs w:val="20"/>
              </w:rPr>
              <w:t xml:space="preserve">дерации с учетом судебной практики Верховного Суда Российской Федерации в части права органов местного самоуправления, </w:t>
            </w:r>
            <w:r w:rsidRPr="00F16E7B">
              <w:rPr>
                <w:color w:val="000000"/>
                <w:sz w:val="20"/>
                <w:szCs w:val="20"/>
              </w:rPr>
              <w:t>осущ</w:t>
            </w:r>
            <w:r w:rsidRPr="00F16E7B">
              <w:rPr>
                <w:color w:val="000000"/>
                <w:sz w:val="20"/>
                <w:szCs w:val="20"/>
              </w:rPr>
              <w:t>е</w:t>
            </w:r>
            <w:r w:rsidRPr="00F16E7B">
              <w:rPr>
                <w:color w:val="000000"/>
                <w:sz w:val="20"/>
                <w:szCs w:val="20"/>
              </w:rPr>
              <w:t>ствляющих муниципальный жилищный контроль, составлять пр</w:t>
            </w:r>
            <w:r w:rsidRPr="00F16E7B">
              <w:rPr>
                <w:color w:val="000000"/>
                <w:sz w:val="20"/>
                <w:szCs w:val="20"/>
              </w:rPr>
              <w:t>о</w:t>
            </w:r>
            <w:r w:rsidRPr="00F16E7B">
              <w:rPr>
                <w:color w:val="000000"/>
                <w:sz w:val="20"/>
                <w:szCs w:val="20"/>
              </w:rPr>
              <w:t xml:space="preserve">токолы об административных правонарушениях, предусмотренных статьями </w:t>
            </w:r>
            <w:hyperlink r:id="rId8" w:history="1">
              <w:r w:rsidRPr="00F16E7B">
                <w:rPr>
                  <w:color w:val="000000"/>
                  <w:sz w:val="20"/>
                  <w:szCs w:val="20"/>
                </w:rPr>
                <w:t>7.20</w:t>
              </w:r>
            </w:hyperlink>
            <w:r w:rsidRPr="00F16E7B">
              <w:rPr>
                <w:color w:val="000000"/>
                <w:sz w:val="20"/>
                <w:szCs w:val="20"/>
              </w:rPr>
              <w:t>, 7.21 и 7.22</w:t>
            </w:r>
            <w:r w:rsidRPr="00F16E7B">
              <w:rPr>
                <w:sz w:val="20"/>
                <w:szCs w:val="20"/>
              </w:rPr>
              <w:t xml:space="preserve"> </w:t>
            </w:r>
            <w:proofErr w:type="spellStart"/>
            <w:r w:rsidRPr="00F16E7B">
              <w:rPr>
                <w:sz w:val="20"/>
                <w:szCs w:val="20"/>
              </w:rPr>
              <w:t>КоАП</w:t>
            </w:r>
            <w:proofErr w:type="spellEnd"/>
            <w:r w:rsidRPr="00F16E7B">
              <w:rPr>
                <w:sz w:val="20"/>
                <w:szCs w:val="20"/>
              </w:rPr>
              <w:t xml:space="preserve"> РФ</w:t>
            </w:r>
            <w:r w:rsidRPr="00F16E7B">
              <w:rPr>
                <w:color w:val="000000"/>
                <w:sz w:val="20"/>
                <w:szCs w:val="20"/>
              </w:rPr>
              <w:t>.</w:t>
            </w:r>
          </w:p>
          <w:p w:rsidR="00675DD7" w:rsidRPr="00F16E7B" w:rsidRDefault="00FB32CF" w:rsidP="004B0A16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К законопроекту п</w:t>
            </w:r>
            <w:r w:rsidRPr="00F16E7B">
              <w:rPr>
                <w:rFonts w:eastAsia="HiddenHorzOCR"/>
                <w:sz w:val="20"/>
                <w:szCs w:val="20"/>
              </w:rPr>
              <w:t>оступила поправка редакционно-технического характера депутат областного Собрания И.А. Чеснокова.</w:t>
            </w: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675DD7" w:rsidRDefault="004B0A16" w:rsidP="00D77967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 во втором чтении</w:t>
            </w:r>
            <w:r>
              <w:rPr>
                <w:sz w:val="20"/>
              </w:rPr>
              <w:t xml:space="preserve"> с учетом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правки, одобренной комитетом</w:t>
            </w:r>
          </w:p>
        </w:tc>
      </w:tr>
      <w:tr w:rsidR="00675DD7" w:rsidRPr="00001E85" w:rsidTr="007C1A7C">
        <w:trPr>
          <w:trHeight w:val="502"/>
        </w:trPr>
        <w:tc>
          <w:tcPr>
            <w:tcW w:w="588" w:type="dxa"/>
          </w:tcPr>
          <w:p w:rsidR="00675DD7" w:rsidRDefault="00675DD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80" w:type="dxa"/>
          </w:tcPr>
          <w:p w:rsidR="0082194C" w:rsidRPr="00CF2A92" w:rsidRDefault="0082194C" w:rsidP="0082194C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F2A92">
              <w:rPr>
                <w:b/>
              </w:rPr>
              <w:t>«О внесении изменений в областной закон</w:t>
            </w:r>
            <w:r>
              <w:rPr>
                <w:b/>
              </w:rPr>
              <w:t xml:space="preserve"> </w:t>
            </w:r>
            <w:r w:rsidRPr="00CF2A92">
              <w:rPr>
                <w:b/>
              </w:rPr>
              <w:t>«О надел</w:t>
            </w:r>
            <w:r w:rsidRPr="00CF2A92">
              <w:rPr>
                <w:b/>
              </w:rPr>
              <w:t>е</w:t>
            </w:r>
            <w:r w:rsidRPr="00CF2A92">
              <w:rPr>
                <w:b/>
              </w:rPr>
              <w:t>нии органов местного сам</w:t>
            </w:r>
            <w:r w:rsidRPr="00CF2A92">
              <w:rPr>
                <w:b/>
              </w:rPr>
              <w:t>о</w:t>
            </w:r>
            <w:r w:rsidRPr="00CF2A92">
              <w:rPr>
                <w:b/>
              </w:rPr>
              <w:t>управления муниципальных образований Архангельской области отдельными гос</w:t>
            </w:r>
            <w:r w:rsidRPr="00CF2A92">
              <w:rPr>
                <w:b/>
              </w:rPr>
              <w:t>у</w:t>
            </w:r>
            <w:r w:rsidRPr="00CF2A92">
              <w:rPr>
                <w:b/>
              </w:rPr>
              <w:t>дарственными полномочи</w:t>
            </w:r>
            <w:r w:rsidRPr="00CF2A92">
              <w:rPr>
                <w:b/>
              </w:rPr>
              <w:t>я</w:t>
            </w:r>
            <w:r w:rsidRPr="00CF2A92">
              <w:rPr>
                <w:b/>
              </w:rPr>
              <w:t>ми»</w:t>
            </w:r>
            <w:r w:rsidRPr="00CF2A92">
              <w:rPr>
                <w:sz w:val="20"/>
                <w:szCs w:val="20"/>
              </w:rPr>
              <w:t xml:space="preserve"> </w:t>
            </w:r>
            <w:r w:rsidRPr="0047308E">
              <w:t>(пз</w:t>
            </w:r>
            <w:proofErr w:type="gramStart"/>
            <w:r w:rsidRPr="0047308E">
              <w:t>7</w:t>
            </w:r>
            <w:proofErr w:type="gramEnd"/>
            <w:r w:rsidRPr="0047308E">
              <w:t xml:space="preserve">/37, </w:t>
            </w:r>
            <w:r w:rsidR="0047308E">
              <w:t>второе чтение</w:t>
            </w:r>
            <w:r w:rsidRPr="0047308E">
              <w:t>)</w:t>
            </w:r>
          </w:p>
          <w:p w:rsidR="00675DD7" w:rsidRPr="00B20CCB" w:rsidRDefault="00675DD7" w:rsidP="003853EA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136" w:type="dxa"/>
          </w:tcPr>
          <w:p w:rsidR="00756E5D" w:rsidRDefault="00756E5D" w:rsidP="00756E5D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756E5D" w:rsidRDefault="00756E5D" w:rsidP="00756E5D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756E5D" w:rsidRDefault="00756E5D" w:rsidP="0075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И.А. Чесноков </w:t>
            </w:r>
          </w:p>
          <w:p w:rsidR="00675DD7" w:rsidRPr="006C2809" w:rsidRDefault="00675DD7" w:rsidP="00675DD7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proofErr w:type="gramStart"/>
            <w:r w:rsidRPr="00F16E7B">
              <w:rPr>
                <w:rFonts w:eastAsia="HiddenHorzOCR"/>
                <w:sz w:val="20"/>
                <w:szCs w:val="20"/>
              </w:rPr>
              <w:t>Губернатором Архангельской области для рассмотрения на третьей сессии Архангельского областного Собрания депутатов внесен проект областного закона «Об областном бюджете на 2019 год и на плановый период 2020 и 2021 годов», предусматривающий с 01 января 2019 года предоставление единой субвенции бюджетам муниципальных районов (городских округов) Архангельской обла</w:t>
            </w:r>
            <w:r w:rsidRPr="00F16E7B">
              <w:rPr>
                <w:rFonts w:eastAsia="HiddenHorzOCR"/>
                <w:sz w:val="20"/>
                <w:szCs w:val="20"/>
              </w:rPr>
              <w:t>с</w:t>
            </w:r>
            <w:r w:rsidRPr="00F16E7B">
              <w:rPr>
                <w:rFonts w:eastAsia="HiddenHorzOCR"/>
                <w:sz w:val="20"/>
                <w:szCs w:val="20"/>
              </w:rPr>
              <w:t>ти, сформированной из субвенций, предоставляемых из областного бюджета бюджетам муниципальных районов (городских округов) Архангельской области</w:t>
            </w:r>
            <w:proofErr w:type="gramEnd"/>
            <w:r w:rsidRPr="00F16E7B">
              <w:rPr>
                <w:rFonts w:eastAsia="HiddenHorzOCR"/>
                <w:sz w:val="20"/>
                <w:szCs w:val="20"/>
              </w:rPr>
              <w:t xml:space="preserve"> на осуществление государственных полн</w:t>
            </w:r>
            <w:r w:rsidRPr="00F16E7B">
              <w:rPr>
                <w:rFonts w:eastAsia="HiddenHorzOCR"/>
                <w:sz w:val="20"/>
                <w:szCs w:val="20"/>
              </w:rPr>
              <w:t>о</w:t>
            </w:r>
            <w:r w:rsidRPr="00F16E7B">
              <w:rPr>
                <w:rFonts w:eastAsia="HiddenHorzOCR"/>
                <w:sz w:val="20"/>
                <w:szCs w:val="20"/>
              </w:rPr>
              <w:t>мочий по созданию комиссий по делам несовершеннолетних и з</w:t>
            </w:r>
            <w:r w:rsidRPr="00F16E7B">
              <w:rPr>
                <w:rFonts w:eastAsia="HiddenHorzOCR"/>
                <w:sz w:val="20"/>
                <w:szCs w:val="20"/>
              </w:rPr>
              <w:t>а</w:t>
            </w:r>
            <w:r w:rsidRPr="00F16E7B">
              <w:rPr>
                <w:rFonts w:eastAsia="HiddenHorzOCR"/>
                <w:sz w:val="20"/>
                <w:szCs w:val="20"/>
              </w:rPr>
              <w:lastRenderedPageBreak/>
              <w:t>щите их прав, а также по организации и осуществлению деятельн</w:t>
            </w:r>
            <w:r w:rsidRPr="00F16E7B">
              <w:rPr>
                <w:rFonts w:eastAsia="HiddenHorzOCR"/>
                <w:sz w:val="20"/>
                <w:szCs w:val="20"/>
              </w:rPr>
              <w:t>о</w:t>
            </w:r>
            <w:r w:rsidRPr="00F16E7B">
              <w:rPr>
                <w:rFonts w:eastAsia="HiddenHorzOCR"/>
                <w:sz w:val="20"/>
                <w:szCs w:val="20"/>
              </w:rPr>
              <w:t>сти по опеке и попечительству.</w:t>
            </w:r>
          </w:p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proofErr w:type="gramStart"/>
            <w:r w:rsidRPr="00F16E7B">
              <w:rPr>
                <w:rFonts w:eastAsia="HiddenHorzOCR"/>
                <w:sz w:val="20"/>
                <w:szCs w:val="20"/>
              </w:rPr>
              <w:t>Законопроектом предлагается уточнить порядок предоставления указанной единой субвенции, необходимый для совершенствования механизма финансирования переданных органам местного сам</w:t>
            </w:r>
            <w:r w:rsidRPr="00F16E7B">
              <w:rPr>
                <w:rFonts w:eastAsia="HiddenHorzOCR"/>
                <w:sz w:val="20"/>
                <w:szCs w:val="20"/>
              </w:rPr>
              <w:t>о</w:t>
            </w:r>
            <w:r w:rsidRPr="00F16E7B">
              <w:rPr>
                <w:rFonts w:eastAsia="HiddenHorzOCR"/>
                <w:sz w:val="20"/>
                <w:szCs w:val="20"/>
              </w:rPr>
              <w:t>управления государственных полномочий Архангельской области и реализации положений проекта областного закона «Об областном бюджете на 2019 год и на плановый период 2020 и 2021 годов», к</w:t>
            </w:r>
            <w:r w:rsidRPr="00F16E7B">
              <w:rPr>
                <w:rFonts w:eastAsia="HiddenHorzOCR"/>
                <w:sz w:val="20"/>
                <w:szCs w:val="20"/>
              </w:rPr>
              <w:t>о</w:t>
            </w:r>
            <w:r w:rsidRPr="00F16E7B">
              <w:rPr>
                <w:rFonts w:eastAsia="HiddenHorzOCR"/>
                <w:sz w:val="20"/>
                <w:szCs w:val="20"/>
              </w:rPr>
              <w:t>торый в случае его принятия вступит в силу с 01 января 2019 года.</w:t>
            </w:r>
            <w:proofErr w:type="gramEnd"/>
          </w:p>
          <w:p w:rsidR="0082194C" w:rsidRPr="00F16E7B" w:rsidRDefault="0082194C" w:rsidP="0082194C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r w:rsidRPr="00F16E7B">
              <w:rPr>
                <w:rFonts w:eastAsia="HiddenHorzOCR"/>
                <w:sz w:val="20"/>
                <w:szCs w:val="20"/>
              </w:rPr>
              <w:t>А так же предусмотреть, что областным законом об областном бюджете на очередной финансовый год и на плановый период д</w:t>
            </w:r>
            <w:r w:rsidRPr="00F16E7B">
              <w:rPr>
                <w:rFonts w:eastAsia="HiddenHorzOCR"/>
                <w:sz w:val="20"/>
                <w:szCs w:val="20"/>
              </w:rPr>
              <w:t>о</w:t>
            </w:r>
            <w:r w:rsidRPr="00F16E7B">
              <w:rPr>
                <w:rFonts w:eastAsia="HiddenHorzOCR"/>
                <w:sz w:val="20"/>
                <w:szCs w:val="20"/>
              </w:rPr>
              <w:t>пускается утверждение не распределенной между муниципальными образованиями Архангельской области субвенции (в пределах пяти процентов общего объема соответствующей субвенции) для осущ</w:t>
            </w:r>
            <w:r w:rsidRPr="00F16E7B">
              <w:rPr>
                <w:rFonts w:eastAsia="HiddenHorzOCR"/>
                <w:sz w:val="20"/>
                <w:szCs w:val="20"/>
              </w:rPr>
              <w:t>е</w:t>
            </w:r>
            <w:r w:rsidRPr="00F16E7B">
              <w:rPr>
                <w:rFonts w:eastAsia="HiddenHorzOCR"/>
                <w:sz w:val="20"/>
                <w:szCs w:val="20"/>
              </w:rPr>
              <w:t>ствления переданных органам местного самоуправления полном</w:t>
            </w:r>
            <w:r w:rsidRPr="00F16E7B">
              <w:rPr>
                <w:rFonts w:eastAsia="HiddenHorzOCR"/>
                <w:sz w:val="20"/>
                <w:szCs w:val="20"/>
              </w:rPr>
              <w:t>о</w:t>
            </w:r>
            <w:r w:rsidRPr="00F16E7B">
              <w:rPr>
                <w:rFonts w:eastAsia="HiddenHorzOCR"/>
                <w:sz w:val="20"/>
                <w:szCs w:val="20"/>
              </w:rPr>
              <w:t>чий Архангельской области. При этом распределение таких субве</w:t>
            </w:r>
            <w:r w:rsidRPr="00F16E7B">
              <w:rPr>
                <w:rFonts w:eastAsia="HiddenHorzOCR"/>
                <w:sz w:val="20"/>
                <w:szCs w:val="20"/>
              </w:rPr>
              <w:t>н</w:t>
            </w:r>
            <w:r w:rsidRPr="00F16E7B">
              <w:rPr>
                <w:rFonts w:eastAsia="HiddenHorzOCR"/>
                <w:sz w:val="20"/>
                <w:szCs w:val="20"/>
              </w:rPr>
              <w:t>ций местным бюджетам из областного бюджета будет утверждаться постановлением Правительства Архангельской области  по кажд</w:t>
            </w:r>
            <w:r w:rsidRPr="00F16E7B">
              <w:rPr>
                <w:rFonts w:eastAsia="HiddenHorzOCR"/>
                <w:sz w:val="20"/>
                <w:szCs w:val="20"/>
              </w:rPr>
              <w:t>о</w:t>
            </w:r>
            <w:r w:rsidRPr="00F16E7B">
              <w:rPr>
                <w:rFonts w:eastAsia="HiddenHorzOCR"/>
                <w:sz w:val="20"/>
                <w:szCs w:val="20"/>
              </w:rPr>
              <w:t>му муниципальному образованию Архангельской области и виду.</w:t>
            </w:r>
          </w:p>
          <w:p w:rsidR="00A94324" w:rsidRPr="00A94324" w:rsidRDefault="00A94324" w:rsidP="00A94324">
            <w:pPr>
              <w:pStyle w:val="a3"/>
              <w:ind w:firstLine="351"/>
              <w:rPr>
                <w:color w:val="000000"/>
                <w:sz w:val="20"/>
              </w:rPr>
            </w:pPr>
            <w:r>
              <w:rPr>
                <w:sz w:val="20"/>
              </w:rPr>
              <w:t>Поступил</w:t>
            </w:r>
            <w:r w:rsidR="0010434F">
              <w:rPr>
                <w:sz w:val="20"/>
              </w:rPr>
              <w:t>и</w:t>
            </w:r>
            <w:r w:rsidRPr="00A94324">
              <w:rPr>
                <w:sz w:val="20"/>
              </w:rPr>
              <w:t xml:space="preserve"> положи</w:t>
            </w:r>
            <w:r w:rsidR="0010434F">
              <w:rPr>
                <w:sz w:val="20"/>
              </w:rPr>
              <w:t>тельные</w:t>
            </w:r>
            <w:r w:rsidRPr="00A94324">
              <w:rPr>
                <w:sz w:val="20"/>
              </w:rPr>
              <w:t xml:space="preserve"> </w:t>
            </w:r>
            <w:r>
              <w:rPr>
                <w:sz w:val="20"/>
              </w:rPr>
              <w:t>отзыв</w:t>
            </w:r>
            <w:r w:rsidR="0010434F">
              <w:rPr>
                <w:sz w:val="20"/>
              </w:rPr>
              <w:t>ы</w:t>
            </w:r>
            <w:r w:rsidRPr="00A94324">
              <w:rPr>
                <w:sz w:val="20"/>
              </w:rPr>
              <w:t xml:space="preserve"> Губернатора Архангельской </w:t>
            </w:r>
            <w:r w:rsidRPr="0010434F">
              <w:rPr>
                <w:rFonts w:eastAsia="HiddenHorzOCR"/>
                <w:sz w:val="20"/>
              </w:rPr>
              <w:t>области</w:t>
            </w:r>
            <w:r w:rsidR="0010434F">
              <w:rPr>
                <w:rFonts w:eastAsia="HiddenHorzOCR"/>
                <w:sz w:val="20"/>
              </w:rPr>
              <w:t xml:space="preserve">, </w:t>
            </w:r>
            <w:r w:rsidR="0010434F" w:rsidRPr="0010434F">
              <w:rPr>
                <w:rFonts w:eastAsia="HiddenHorzOCR"/>
                <w:sz w:val="20"/>
              </w:rPr>
              <w:t>администрации муниципального образования «Шенку</w:t>
            </w:r>
            <w:r w:rsidR="0010434F" w:rsidRPr="0010434F">
              <w:rPr>
                <w:rFonts w:eastAsia="HiddenHorzOCR"/>
                <w:sz w:val="20"/>
              </w:rPr>
              <w:t>р</w:t>
            </w:r>
            <w:r w:rsidR="0010434F" w:rsidRPr="0010434F">
              <w:rPr>
                <w:rFonts w:eastAsia="HiddenHorzOCR"/>
                <w:sz w:val="20"/>
              </w:rPr>
              <w:t>ский муниципальный район», «Приморский муниципальный ра</w:t>
            </w:r>
            <w:r w:rsidR="0010434F" w:rsidRPr="0010434F">
              <w:rPr>
                <w:rFonts w:eastAsia="HiddenHorzOCR"/>
                <w:sz w:val="20"/>
              </w:rPr>
              <w:t>й</w:t>
            </w:r>
            <w:r w:rsidR="0010434F" w:rsidRPr="0010434F">
              <w:rPr>
                <w:rFonts w:eastAsia="HiddenHorzOCR"/>
                <w:sz w:val="20"/>
              </w:rPr>
              <w:t>он», «Город Архангельск»</w:t>
            </w:r>
            <w:r w:rsidR="0010434F">
              <w:rPr>
                <w:rFonts w:eastAsia="HiddenHorzOCR"/>
                <w:sz w:val="20"/>
              </w:rPr>
              <w:t>.</w:t>
            </w:r>
          </w:p>
          <w:p w:rsidR="00CB4B58" w:rsidRDefault="00CB4B58" w:rsidP="00CB4B58">
            <w:pPr>
              <w:pStyle w:val="a3"/>
              <w:ind w:firstLine="209"/>
              <w:rPr>
                <w:sz w:val="20"/>
              </w:rPr>
            </w:pPr>
            <w:r>
              <w:rPr>
                <w:sz w:val="20"/>
              </w:rPr>
              <w:t>Поступил</w:t>
            </w:r>
            <w:r w:rsidRPr="00A94324">
              <w:rPr>
                <w:sz w:val="20"/>
              </w:rPr>
              <w:t xml:space="preserve"> положи</w:t>
            </w:r>
            <w:r>
              <w:rPr>
                <w:sz w:val="20"/>
              </w:rPr>
              <w:t>тельный</w:t>
            </w:r>
            <w:r w:rsidRPr="00A94324">
              <w:rPr>
                <w:sz w:val="20"/>
              </w:rPr>
              <w:t xml:space="preserve"> </w:t>
            </w:r>
            <w:r>
              <w:rPr>
                <w:sz w:val="20"/>
              </w:rPr>
              <w:t>отзыв</w:t>
            </w:r>
            <w:r w:rsidRPr="00A94324">
              <w:rPr>
                <w:sz w:val="20"/>
              </w:rPr>
              <w:t xml:space="preserve"> Губернатора Архангельской о</w:t>
            </w:r>
            <w:r w:rsidRPr="00A94324">
              <w:rPr>
                <w:sz w:val="20"/>
              </w:rPr>
              <w:t>б</w:t>
            </w:r>
            <w:r w:rsidRPr="00A94324">
              <w:rPr>
                <w:sz w:val="20"/>
              </w:rPr>
              <w:t>ласти</w:t>
            </w:r>
            <w:r>
              <w:rPr>
                <w:sz w:val="20"/>
              </w:rPr>
              <w:t>.</w:t>
            </w:r>
          </w:p>
          <w:p w:rsidR="007C1A7C" w:rsidRPr="00F16E7B" w:rsidRDefault="00F16E7B" w:rsidP="0082194C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К законопроекту п</w:t>
            </w:r>
            <w:r w:rsidR="007C1A7C" w:rsidRPr="00F16E7B">
              <w:rPr>
                <w:rFonts w:eastAsia="HiddenHorzOCR"/>
                <w:sz w:val="20"/>
                <w:szCs w:val="20"/>
              </w:rPr>
              <w:t>оступила поправка редакционно-технического характера депутат областного Собрания И.А. Чеснокова.</w:t>
            </w: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75DD7" w:rsidRDefault="006C211F" w:rsidP="00D77967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 во втором чтении</w:t>
            </w:r>
            <w:r>
              <w:rPr>
                <w:sz w:val="20"/>
              </w:rPr>
              <w:t xml:space="preserve"> с учетом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правки, одобренной комитетом</w:t>
            </w:r>
          </w:p>
        </w:tc>
      </w:tr>
      <w:tr w:rsidR="00103DAD" w:rsidRPr="00001E85" w:rsidTr="004A598D">
        <w:trPr>
          <w:trHeight w:val="913"/>
        </w:trPr>
        <w:tc>
          <w:tcPr>
            <w:tcW w:w="588" w:type="dxa"/>
          </w:tcPr>
          <w:p w:rsidR="00103DAD" w:rsidRDefault="00103DAD" w:rsidP="00CF2A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80" w:type="dxa"/>
          </w:tcPr>
          <w:p w:rsidR="00103DAD" w:rsidRPr="00B20CCB" w:rsidRDefault="00103DAD" w:rsidP="00027ACF">
            <w:pPr>
              <w:pStyle w:val="af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рассмотрении ходатайств</w:t>
            </w:r>
            <w:r w:rsidRPr="00B20CCB">
              <w:rPr>
                <w:b/>
                <w:sz w:val="24"/>
                <w:szCs w:val="24"/>
              </w:rPr>
              <w:t xml:space="preserve"> о награждении Почетной гр</w:t>
            </w:r>
            <w:r w:rsidRPr="00B20CCB">
              <w:rPr>
                <w:b/>
                <w:sz w:val="24"/>
                <w:szCs w:val="24"/>
              </w:rPr>
              <w:t>а</w:t>
            </w:r>
            <w:r w:rsidRPr="00B20CCB">
              <w:rPr>
                <w:b/>
                <w:sz w:val="24"/>
                <w:szCs w:val="24"/>
              </w:rPr>
              <w:t>мотой Архангельского обл</w:t>
            </w:r>
            <w:r w:rsidRPr="00B20CCB">
              <w:rPr>
                <w:b/>
                <w:sz w:val="24"/>
                <w:szCs w:val="24"/>
              </w:rPr>
              <w:t>а</w:t>
            </w:r>
            <w:r w:rsidRPr="00B20CCB">
              <w:rPr>
                <w:b/>
                <w:sz w:val="24"/>
                <w:szCs w:val="24"/>
              </w:rPr>
              <w:t>стного Собрания депутатов</w:t>
            </w:r>
          </w:p>
        </w:tc>
        <w:tc>
          <w:tcPr>
            <w:tcW w:w="2136" w:type="dxa"/>
          </w:tcPr>
          <w:p w:rsidR="00103DAD" w:rsidRDefault="00103DAD" w:rsidP="00027ACF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103DAD" w:rsidRDefault="00103DAD" w:rsidP="00027ACF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103DAD" w:rsidRPr="006C2809" w:rsidRDefault="00103DAD" w:rsidP="00027A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103DAD" w:rsidRPr="00250FB6" w:rsidRDefault="00103DAD" w:rsidP="00027ACF">
            <w:pPr>
              <w:pStyle w:val="ac"/>
              <w:widowControl w:val="0"/>
              <w:spacing w:after="0"/>
              <w:ind w:left="0"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103DAD" w:rsidRDefault="00103DAD" w:rsidP="00027AC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103DAD" w:rsidRDefault="00103DAD" w:rsidP="00027A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ходатайства подде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жаны</w:t>
            </w:r>
          </w:p>
        </w:tc>
      </w:tr>
      <w:tr w:rsidR="00103DAD" w:rsidRPr="00001E85" w:rsidTr="004A598D">
        <w:trPr>
          <w:trHeight w:val="913"/>
        </w:trPr>
        <w:tc>
          <w:tcPr>
            <w:tcW w:w="588" w:type="dxa"/>
          </w:tcPr>
          <w:p w:rsidR="00103DAD" w:rsidRDefault="00103DAD" w:rsidP="00CF2A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80" w:type="dxa"/>
          </w:tcPr>
          <w:p w:rsidR="00103DAD" w:rsidRPr="00B20CCB" w:rsidRDefault="00103DAD" w:rsidP="00027ACF">
            <w:pPr>
              <w:pStyle w:val="af3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 w:rsidRPr="00B20CCB">
              <w:rPr>
                <w:b/>
                <w:sz w:val="24"/>
                <w:szCs w:val="24"/>
              </w:rPr>
              <w:t>О предложениях в проект плана реализации соглаш</w:t>
            </w:r>
            <w:r w:rsidRPr="00B20CCB">
              <w:rPr>
                <w:b/>
                <w:sz w:val="24"/>
                <w:szCs w:val="24"/>
              </w:rPr>
              <w:t>е</w:t>
            </w:r>
            <w:r w:rsidRPr="00B20CCB">
              <w:rPr>
                <w:b/>
                <w:sz w:val="24"/>
                <w:szCs w:val="24"/>
              </w:rPr>
              <w:t>ния о взаимодействии между Архангельским областным Собранием депутатов и фед</w:t>
            </w:r>
            <w:r w:rsidRPr="00B20CCB">
              <w:rPr>
                <w:b/>
                <w:sz w:val="24"/>
                <w:szCs w:val="24"/>
              </w:rPr>
              <w:t>е</w:t>
            </w:r>
            <w:r w:rsidRPr="00B20CCB">
              <w:rPr>
                <w:b/>
                <w:sz w:val="24"/>
                <w:szCs w:val="24"/>
              </w:rPr>
              <w:t>ральным государственным автономным образовател</w:t>
            </w:r>
            <w:r w:rsidRPr="00B20CCB">
              <w:rPr>
                <w:b/>
                <w:sz w:val="24"/>
                <w:szCs w:val="24"/>
              </w:rPr>
              <w:t>ь</w:t>
            </w:r>
            <w:r w:rsidRPr="00B20CCB">
              <w:rPr>
                <w:b/>
                <w:sz w:val="24"/>
                <w:szCs w:val="24"/>
              </w:rPr>
              <w:t xml:space="preserve">ным учреждением высшего образования «Северный (Арктический) федеральный </w:t>
            </w:r>
            <w:r w:rsidRPr="00B20CCB">
              <w:rPr>
                <w:b/>
                <w:sz w:val="24"/>
                <w:szCs w:val="24"/>
              </w:rPr>
              <w:lastRenderedPageBreak/>
              <w:t>университет имени М.В. Л</w:t>
            </w:r>
            <w:r w:rsidRPr="00B20CCB">
              <w:rPr>
                <w:b/>
                <w:sz w:val="24"/>
                <w:szCs w:val="24"/>
              </w:rPr>
              <w:t>о</w:t>
            </w:r>
            <w:r w:rsidRPr="00B20CCB">
              <w:rPr>
                <w:b/>
                <w:sz w:val="24"/>
                <w:szCs w:val="24"/>
              </w:rPr>
              <w:t>моносова» на первое полуг</w:t>
            </w:r>
            <w:r w:rsidRPr="00B20CCB">
              <w:rPr>
                <w:b/>
                <w:sz w:val="24"/>
                <w:szCs w:val="24"/>
              </w:rPr>
              <w:t>о</w:t>
            </w:r>
            <w:r w:rsidRPr="00B20CCB">
              <w:rPr>
                <w:b/>
                <w:sz w:val="24"/>
                <w:szCs w:val="24"/>
              </w:rPr>
              <w:t>дие 2019 года, проект расп</w:t>
            </w:r>
            <w:r w:rsidRPr="00B20CCB">
              <w:rPr>
                <w:b/>
                <w:sz w:val="24"/>
                <w:szCs w:val="24"/>
              </w:rPr>
              <w:t>о</w:t>
            </w:r>
            <w:r w:rsidRPr="00B20CCB">
              <w:rPr>
                <w:b/>
                <w:sz w:val="24"/>
                <w:szCs w:val="24"/>
              </w:rPr>
              <w:t>ряжения председателя А</w:t>
            </w:r>
            <w:r w:rsidRPr="00B20CCB">
              <w:rPr>
                <w:b/>
                <w:sz w:val="24"/>
                <w:szCs w:val="24"/>
              </w:rPr>
              <w:t>р</w:t>
            </w:r>
            <w:r w:rsidRPr="00B20CCB">
              <w:rPr>
                <w:b/>
                <w:sz w:val="24"/>
                <w:szCs w:val="24"/>
              </w:rPr>
              <w:t>хангельского областного С</w:t>
            </w:r>
            <w:r w:rsidRPr="00B20CCB">
              <w:rPr>
                <w:b/>
                <w:sz w:val="24"/>
                <w:szCs w:val="24"/>
              </w:rPr>
              <w:t>о</w:t>
            </w:r>
            <w:r w:rsidRPr="00B20CCB">
              <w:rPr>
                <w:b/>
                <w:sz w:val="24"/>
                <w:szCs w:val="24"/>
              </w:rPr>
              <w:t>брания депутатов «О пр</w:t>
            </w:r>
            <w:r w:rsidRPr="00B20CCB">
              <w:rPr>
                <w:b/>
                <w:sz w:val="24"/>
                <w:szCs w:val="24"/>
              </w:rPr>
              <w:t>и</w:t>
            </w:r>
            <w:r w:rsidRPr="00B20CCB">
              <w:rPr>
                <w:b/>
                <w:sz w:val="24"/>
                <w:szCs w:val="24"/>
              </w:rPr>
              <w:t>мерном плане основных па</w:t>
            </w:r>
            <w:r w:rsidRPr="00B20CCB">
              <w:rPr>
                <w:b/>
                <w:sz w:val="24"/>
                <w:szCs w:val="24"/>
              </w:rPr>
              <w:t>р</w:t>
            </w:r>
            <w:r w:rsidRPr="00B20CCB">
              <w:rPr>
                <w:b/>
                <w:sz w:val="24"/>
                <w:szCs w:val="24"/>
              </w:rPr>
              <w:t>ламентских мероприятий Архангельского областного Собрания депутатов на пе</w:t>
            </w:r>
            <w:r w:rsidRPr="00B20CCB">
              <w:rPr>
                <w:b/>
                <w:sz w:val="24"/>
                <w:szCs w:val="24"/>
              </w:rPr>
              <w:t>р</w:t>
            </w:r>
            <w:r w:rsidRPr="00B20CCB">
              <w:rPr>
                <w:b/>
                <w:sz w:val="24"/>
                <w:szCs w:val="24"/>
              </w:rPr>
              <w:t>вое полугодие 2019 года»</w:t>
            </w:r>
            <w:proofErr w:type="gramEnd"/>
          </w:p>
        </w:tc>
        <w:tc>
          <w:tcPr>
            <w:tcW w:w="2136" w:type="dxa"/>
          </w:tcPr>
          <w:p w:rsidR="00103DAD" w:rsidRDefault="00103DAD" w:rsidP="00027ACF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lastRenderedPageBreak/>
              <w:t xml:space="preserve">Председатель </w:t>
            </w:r>
          </w:p>
          <w:p w:rsidR="00103DAD" w:rsidRDefault="00103DAD" w:rsidP="00027ACF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103DAD" w:rsidRPr="006C2809" w:rsidRDefault="00103DAD" w:rsidP="00027A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103DAD" w:rsidRPr="00250FB6" w:rsidRDefault="00103DAD" w:rsidP="00027ACF">
            <w:pPr>
              <w:pStyle w:val="ac"/>
              <w:widowControl w:val="0"/>
              <w:spacing w:after="0"/>
              <w:ind w:left="0"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103DAD" w:rsidRPr="00B20CCB" w:rsidRDefault="00103DAD" w:rsidP="00027ACF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164" w:type="dxa"/>
          </w:tcPr>
          <w:p w:rsidR="00103DAD" w:rsidRDefault="00103DAD" w:rsidP="00027A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по итогам обсуждения принято решение о направлении предл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жений комитета в срок до 5 декабря 2018 года в адрес председателя АОСД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E0D" w:rsidRDefault="00635E0D">
      <w:r>
        <w:separator/>
      </w:r>
    </w:p>
  </w:endnote>
  <w:endnote w:type="continuationSeparator" w:id="0">
    <w:p w:rsidR="00635E0D" w:rsidRDefault="0063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E0D" w:rsidRDefault="00635E0D">
      <w:r>
        <w:separator/>
      </w:r>
    </w:p>
  </w:footnote>
  <w:footnote w:type="continuationSeparator" w:id="0">
    <w:p w:rsidR="00635E0D" w:rsidRDefault="00635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6C16F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6C16F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3DAD">
      <w:rPr>
        <w:rStyle w:val="a9"/>
        <w:noProof/>
      </w:rPr>
      <w:t>7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76F0"/>
    <w:rsid w:val="003D2278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0A16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4907"/>
    <w:rsid w:val="0063560C"/>
    <w:rsid w:val="00635E0D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41CFE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26E6"/>
    <w:rsid w:val="00AE5678"/>
    <w:rsid w:val="00AF1907"/>
    <w:rsid w:val="00AF2F3B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594D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2981"/>
    <w:rsid w:val="00EC3A6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16E7B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E1A30"/>
    <w:rsid w:val="00FE606A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8EE5B56D3038EEB175B186E51A3E9639BCE220CC05A87226B07DC62897176CF91A81867E556725p3N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C09C7-FFE2-4F8D-B6CB-937E7999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9</cp:revision>
  <cp:lastPrinted>2018-10-16T14:06:00Z</cp:lastPrinted>
  <dcterms:created xsi:type="dcterms:W3CDTF">2018-11-22T14:09:00Z</dcterms:created>
  <dcterms:modified xsi:type="dcterms:W3CDTF">2018-11-27T13:17:00Z</dcterms:modified>
</cp:coreProperties>
</file>