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792DD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№ 10</w:t>
      </w:r>
      <w:r w:rsidR="00F34A55">
        <w:rPr>
          <w:sz w:val="24"/>
          <w:szCs w:val="24"/>
        </w:rPr>
        <w:t xml:space="preserve"> от 16</w:t>
      </w:r>
      <w:r w:rsidR="00957383">
        <w:rPr>
          <w:sz w:val="24"/>
          <w:szCs w:val="24"/>
        </w:rPr>
        <w:t xml:space="preserve"> </w:t>
      </w:r>
      <w:r w:rsidR="008238D8">
        <w:rPr>
          <w:sz w:val="24"/>
          <w:szCs w:val="24"/>
        </w:rPr>
        <w:t>апреля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F34A55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957383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238D8" w:rsidRPr="002A2074" w:rsidRDefault="008238D8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«Город Коряжма»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861"/>
        <w:gridCol w:w="2268"/>
        <w:gridCol w:w="3560"/>
      </w:tblGrid>
      <w:tr w:rsidR="008A32AC" w:rsidTr="000212A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86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 xml:space="preserve">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56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212A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34A55" w:rsidRPr="00001E85" w:rsidTr="000212A7">
        <w:trPr>
          <w:trHeight w:val="913"/>
        </w:trPr>
        <w:tc>
          <w:tcPr>
            <w:tcW w:w="588" w:type="dxa"/>
          </w:tcPr>
          <w:p w:rsidR="00F34A55" w:rsidRDefault="00F34A5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F34A55" w:rsidRPr="000617F9" w:rsidRDefault="00F34A55" w:rsidP="00ED2EB3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</w:rPr>
              <w:t>«</w:t>
            </w:r>
            <w:r w:rsidRPr="002B13B9">
              <w:rPr>
                <w:b/>
                <w:sz w:val="20"/>
              </w:rPr>
              <w:t>О внесении изменений в отдел</w:t>
            </w:r>
            <w:r w:rsidRPr="002B13B9">
              <w:rPr>
                <w:b/>
                <w:sz w:val="20"/>
              </w:rPr>
              <w:t>ь</w:t>
            </w:r>
            <w:r w:rsidRPr="002B13B9">
              <w:rPr>
                <w:b/>
                <w:sz w:val="20"/>
              </w:rPr>
              <w:t>ные областные законы о выборах и референдумах</w:t>
            </w:r>
            <w:r>
              <w:rPr>
                <w:b/>
                <w:sz w:val="20"/>
              </w:rPr>
              <w:t>»</w:t>
            </w:r>
            <w:r w:rsidRPr="002B13B9">
              <w:rPr>
                <w:b/>
                <w:sz w:val="20"/>
              </w:rPr>
              <w:t xml:space="preserve"> </w:t>
            </w:r>
            <w:r w:rsidRPr="000617F9">
              <w:rPr>
                <w:sz w:val="20"/>
              </w:rPr>
              <w:t>(п</w:t>
            </w: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/71, второе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  <w:r w:rsidRPr="000617F9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F34A55" w:rsidRDefault="00F34A55" w:rsidP="00F34A55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F34A55" w:rsidRDefault="00F34A55" w:rsidP="00F34A55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F34A55" w:rsidRDefault="00F34A55" w:rsidP="00F34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861" w:type="dxa"/>
          </w:tcPr>
          <w:p w:rsidR="00F34A55" w:rsidRPr="00794FAA" w:rsidRDefault="00F34A55" w:rsidP="00ED2EB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 xml:space="preserve">Законопроект разработан в связи </w:t>
            </w:r>
            <w:r>
              <w:rPr>
                <w:sz w:val="20"/>
                <w:szCs w:val="20"/>
              </w:rPr>
              <w:t xml:space="preserve">                 </w:t>
            </w:r>
            <w:r w:rsidRPr="00794FAA">
              <w:rPr>
                <w:sz w:val="20"/>
                <w:szCs w:val="20"/>
              </w:rPr>
              <w:t xml:space="preserve">со вступлением в силу ряда федеральных законов, действие которых направлено </w:t>
            </w:r>
            <w:r>
              <w:rPr>
                <w:sz w:val="20"/>
                <w:szCs w:val="20"/>
              </w:rPr>
              <w:t xml:space="preserve">             </w:t>
            </w:r>
            <w:r w:rsidRPr="00794FAA">
              <w:rPr>
                <w:sz w:val="20"/>
                <w:szCs w:val="20"/>
              </w:rPr>
              <w:t>на совершенствование избирательного процесса и установленного порядка гол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сования избирателей и участников реф</w:t>
            </w:r>
            <w:r w:rsidRPr="00794FAA">
              <w:rPr>
                <w:sz w:val="20"/>
                <w:szCs w:val="20"/>
              </w:rPr>
              <w:t>е</w:t>
            </w:r>
            <w:r w:rsidRPr="00794FAA">
              <w:rPr>
                <w:sz w:val="20"/>
                <w:szCs w:val="20"/>
              </w:rPr>
              <w:t>рендума вне помещения для голосования.</w:t>
            </w:r>
          </w:p>
          <w:p w:rsidR="00F34A55" w:rsidRPr="00794FAA" w:rsidRDefault="00F34A55" w:rsidP="00ED2EB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В частности предлагается:</w:t>
            </w:r>
          </w:p>
          <w:p w:rsidR="00F34A55" w:rsidRPr="00794FAA" w:rsidRDefault="00F34A55" w:rsidP="00ED2EB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1) на выборах органов местного сам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управления сельских поселений  увел</w:t>
            </w:r>
            <w:r w:rsidRPr="00794FAA">
              <w:rPr>
                <w:sz w:val="20"/>
                <w:szCs w:val="20"/>
              </w:rPr>
              <w:t>и</w:t>
            </w:r>
            <w:r w:rsidRPr="00794FAA">
              <w:rPr>
                <w:sz w:val="20"/>
                <w:szCs w:val="20"/>
              </w:rPr>
              <w:t>чить сумму, которую гражданин может использовать для избирательной комп</w:t>
            </w:r>
            <w:r w:rsidRPr="00794FAA">
              <w:rPr>
                <w:sz w:val="20"/>
                <w:szCs w:val="20"/>
              </w:rPr>
              <w:t>а</w:t>
            </w:r>
            <w:r w:rsidRPr="00794FAA">
              <w:rPr>
                <w:sz w:val="20"/>
                <w:szCs w:val="20"/>
              </w:rPr>
              <w:t>нии без открытия специального избир</w:t>
            </w:r>
            <w:r w:rsidRPr="00794FAA">
              <w:rPr>
                <w:sz w:val="20"/>
                <w:szCs w:val="20"/>
              </w:rPr>
              <w:t>а</w:t>
            </w:r>
            <w:r w:rsidRPr="00794FAA">
              <w:rPr>
                <w:sz w:val="20"/>
                <w:szCs w:val="20"/>
              </w:rPr>
              <w:t>тельного счета, с 5 000 рублей до 15 000 руб.;</w:t>
            </w:r>
          </w:p>
          <w:p w:rsidR="00F34A55" w:rsidRPr="00794FAA" w:rsidRDefault="00F34A55" w:rsidP="00ED2EB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2) действие норм, регулирующих пор</w:t>
            </w:r>
            <w:r w:rsidRPr="00794FAA">
              <w:rPr>
                <w:sz w:val="20"/>
                <w:szCs w:val="20"/>
              </w:rPr>
              <w:t>я</w:t>
            </w:r>
            <w:r w:rsidRPr="00794FAA">
              <w:rPr>
                <w:sz w:val="20"/>
                <w:szCs w:val="20"/>
              </w:rPr>
              <w:t>док голосования вне помещения для гол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сования на выборах, референдумах и при проведении голосования по отзыву ра</w:t>
            </w:r>
            <w:r w:rsidRPr="00794FAA">
              <w:rPr>
                <w:sz w:val="20"/>
                <w:szCs w:val="20"/>
              </w:rPr>
              <w:t>с</w:t>
            </w:r>
            <w:r w:rsidRPr="00794FAA">
              <w:rPr>
                <w:sz w:val="20"/>
                <w:szCs w:val="20"/>
              </w:rPr>
              <w:t>пространить на избирателей, участников референдума,  внесенных в список изб</w:t>
            </w:r>
            <w:r w:rsidRPr="00794FAA">
              <w:rPr>
                <w:sz w:val="20"/>
                <w:szCs w:val="20"/>
              </w:rPr>
              <w:t>и</w:t>
            </w:r>
            <w:r w:rsidRPr="00794FAA">
              <w:rPr>
                <w:sz w:val="20"/>
                <w:szCs w:val="20"/>
              </w:rPr>
              <w:t>рателей, в отношении которых избрана мера пресечения, исключающая возмо</w:t>
            </w:r>
            <w:r w:rsidRPr="00794FAA">
              <w:rPr>
                <w:sz w:val="20"/>
                <w:szCs w:val="20"/>
              </w:rPr>
              <w:t>ж</w:t>
            </w:r>
            <w:r w:rsidRPr="00794FAA">
              <w:rPr>
                <w:sz w:val="20"/>
                <w:szCs w:val="20"/>
              </w:rPr>
              <w:t>ность посещения помещения</w:t>
            </w:r>
            <w:r>
              <w:rPr>
                <w:sz w:val="20"/>
                <w:szCs w:val="20"/>
              </w:rPr>
              <w:t xml:space="preserve"> </w:t>
            </w:r>
            <w:r w:rsidRPr="00794FAA">
              <w:rPr>
                <w:sz w:val="20"/>
                <w:szCs w:val="20"/>
              </w:rPr>
              <w:t>для голос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вания;</w:t>
            </w:r>
          </w:p>
          <w:p w:rsidR="00F34A55" w:rsidRPr="00794FAA" w:rsidRDefault="00F34A55" w:rsidP="00ED2EB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3) исключения из областных законов положения о проведении голосования</w:t>
            </w:r>
            <w:r>
              <w:rPr>
                <w:sz w:val="20"/>
                <w:szCs w:val="20"/>
              </w:rPr>
              <w:t xml:space="preserve">               </w:t>
            </w:r>
            <w:r w:rsidRPr="00794FAA">
              <w:rPr>
                <w:sz w:val="20"/>
                <w:szCs w:val="20"/>
              </w:rPr>
              <w:t xml:space="preserve"> по открепительным удостоверениям </w:t>
            </w:r>
            <w:r>
              <w:rPr>
                <w:sz w:val="20"/>
                <w:szCs w:val="20"/>
              </w:rPr>
              <w:t xml:space="preserve">                  </w:t>
            </w:r>
            <w:r w:rsidRPr="00794FAA">
              <w:rPr>
                <w:sz w:val="20"/>
                <w:szCs w:val="20"/>
              </w:rPr>
              <w:t>и досрочного голосования в случае с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вмещения дня голосования по отзыву Г</w:t>
            </w:r>
            <w:r w:rsidRPr="00794FAA">
              <w:rPr>
                <w:sz w:val="20"/>
                <w:szCs w:val="20"/>
              </w:rPr>
              <w:t>у</w:t>
            </w:r>
            <w:r w:rsidRPr="00794FAA">
              <w:rPr>
                <w:sz w:val="20"/>
                <w:szCs w:val="20"/>
              </w:rPr>
              <w:t>бернатора Архангельской области и в</w:t>
            </w:r>
            <w:r w:rsidRPr="00794FAA">
              <w:rPr>
                <w:sz w:val="20"/>
                <w:szCs w:val="20"/>
              </w:rPr>
              <w:t>ы</w:t>
            </w:r>
            <w:r w:rsidRPr="00794FAA">
              <w:rPr>
                <w:sz w:val="20"/>
                <w:szCs w:val="20"/>
              </w:rPr>
              <w:t>борных должностных лиц органов мес</w:t>
            </w:r>
            <w:r w:rsidRPr="00794FAA">
              <w:rPr>
                <w:sz w:val="20"/>
                <w:szCs w:val="20"/>
              </w:rPr>
              <w:t>т</w:t>
            </w:r>
            <w:r w:rsidRPr="00794FAA">
              <w:rPr>
                <w:sz w:val="20"/>
                <w:szCs w:val="20"/>
              </w:rPr>
              <w:t>ного самоуправления и на областном (м</w:t>
            </w:r>
            <w:r w:rsidRPr="00794FAA">
              <w:rPr>
                <w:sz w:val="20"/>
                <w:szCs w:val="20"/>
              </w:rPr>
              <w:t>е</w:t>
            </w:r>
            <w:r w:rsidRPr="00794FAA">
              <w:rPr>
                <w:sz w:val="20"/>
                <w:szCs w:val="20"/>
              </w:rPr>
              <w:lastRenderedPageBreak/>
              <w:t>стном) референдуме с днем голосования на выборах в федеральные органы гос</w:t>
            </w:r>
            <w:r w:rsidRPr="00794FAA">
              <w:rPr>
                <w:sz w:val="20"/>
                <w:szCs w:val="20"/>
              </w:rPr>
              <w:t>у</w:t>
            </w:r>
            <w:r w:rsidRPr="00794FAA">
              <w:rPr>
                <w:sz w:val="20"/>
                <w:szCs w:val="20"/>
              </w:rPr>
              <w:t xml:space="preserve">дарственной власти. </w:t>
            </w:r>
          </w:p>
          <w:p w:rsidR="007129FF" w:rsidRPr="007129FF" w:rsidRDefault="008D0CE0" w:rsidP="007129F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7129FF">
              <w:rPr>
                <w:sz w:val="20"/>
                <w:szCs w:val="20"/>
              </w:rPr>
              <w:t>Ко второму чтению поступили шесть поправок редакционно-технического х</w:t>
            </w:r>
            <w:r w:rsidRPr="007129FF">
              <w:rPr>
                <w:sz w:val="20"/>
                <w:szCs w:val="20"/>
              </w:rPr>
              <w:t>а</w:t>
            </w:r>
            <w:r w:rsidRPr="007129FF">
              <w:rPr>
                <w:sz w:val="20"/>
                <w:szCs w:val="20"/>
              </w:rPr>
              <w:t>рактера избирательной комиссии Арха</w:t>
            </w:r>
            <w:r w:rsidRPr="007129FF">
              <w:rPr>
                <w:sz w:val="20"/>
                <w:szCs w:val="20"/>
              </w:rPr>
              <w:t>н</w:t>
            </w:r>
            <w:r w:rsidRPr="007129FF">
              <w:rPr>
                <w:sz w:val="20"/>
                <w:szCs w:val="20"/>
              </w:rPr>
              <w:t>гельской области</w:t>
            </w:r>
            <w:r w:rsidR="007129FF" w:rsidRPr="007129FF">
              <w:rPr>
                <w:sz w:val="20"/>
                <w:szCs w:val="20"/>
              </w:rPr>
              <w:t>, внесенных</w:t>
            </w:r>
            <w:r w:rsidRPr="007129FF">
              <w:rPr>
                <w:sz w:val="20"/>
                <w:szCs w:val="20"/>
              </w:rPr>
              <w:t xml:space="preserve"> с учетом заключения Правительства Архангел</w:t>
            </w:r>
            <w:r w:rsidRPr="007129FF">
              <w:rPr>
                <w:sz w:val="20"/>
                <w:szCs w:val="20"/>
              </w:rPr>
              <w:t>ь</w:t>
            </w:r>
            <w:r w:rsidRPr="007129FF">
              <w:rPr>
                <w:sz w:val="20"/>
                <w:szCs w:val="20"/>
              </w:rPr>
              <w:t>ской области о необходимости доработки  и внесения поправок</w:t>
            </w:r>
            <w:r w:rsidR="00FB6B1C">
              <w:rPr>
                <w:sz w:val="20"/>
                <w:szCs w:val="20"/>
              </w:rPr>
              <w:t>,</w:t>
            </w:r>
            <w:r w:rsidRPr="007129FF">
              <w:rPr>
                <w:sz w:val="20"/>
                <w:szCs w:val="20"/>
              </w:rPr>
              <w:t xml:space="preserve"> касающихся ко</w:t>
            </w:r>
            <w:r w:rsidRPr="007129FF">
              <w:rPr>
                <w:sz w:val="20"/>
                <w:szCs w:val="20"/>
              </w:rPr>
              <w:t>н</w:t>
            </w:r>
            <w:r w:rsidRPr="007129FF">
              <w:rPr>
                <w:sz w:val="20"/>
                <w:szCs w:val="20"/>
              </w:rPr>
              <w:t>кретизации отсылочных норм на дейс</w:t>
            </w:r>
            <w:r w:rsidRPr="007129FF">
              <w:rPr>
                <w:sz w:val="20"/>
                <w:szCs w:val="20"/>
              </w:rPr>
              <w:t>т</w:t>
            </w:r>
            <w:r w:rsidRPr="007129FF">
              <w:rPr>
                <w:sz w:val="20"/>
                <w:szCs w:val="20"/>
              </w:rPr>
              <w:t>вующие положения областного за</w:t>
            </w:r>
            <w:r w:rsidR="007129FF" w:rsidRPr="007129FF">
              <w:rPr>
                <w:sz w:val="20"/>
                <w:szCs w:val="20"/>
              </w:rPr>
              <w:t>кона</w:t>
            </w:r>
            <w:r w:rsidR="00FB6B1C">
              <w:rPr>
                <w:sz w:val="20"/>
                <w:szCs w:val="20"/>
              </w:rPr>
              <w:t>,</w:t>
            </w:r>
            <w:r w:rsidR="007129FF" w:rsidRPr="007129FF">
              <w:rPr>
                <w:sz w:val="20"/>
                <w:szCs w:val="20"/>
              </w:rPr>
              <w:t xml:space="preserve"> и </w:t>
            </w:r>
            <w:r w:rsidR="007129FF" w:rsidRPr="00AF1544">
              <w:rPr>
                <w:sz w:val="20"/>
                <w:szCs w:val="20"/>
              </w:rPr>
              <w:t>поправка редакционно-технического х</w:t>
            </w:r>
            <w:r w:rsidR="007129FF" w:rsidRPr="00AF1544">
              <w:rPr>
                <w:sz w:val="20"/>
                <w:szCs w:val="20"/>
              </w:rPr>
              <w:t>а</w:t>
            </w:r>
            <w:r w:rsidR="007129FF" w:rsidRPr="00AF1544">
              <w:rPr>
                <w:sz w:val="20"/>
                <w:szCs w:val="20"/>
              </w:rPr>
              <w:t>рактера депутата областного Собрания депутатов Чеснокова И.А.</w:t>
            </w:r>
            <w:r w:rsidR="007129FF" w:rsidRPr="007129FF">
              <w:rPr>
                <w:sz w:val="20"/>
                <w:szCs w:val="20"/>
              </w:rPr>
              <w:t xml:space="preserve"> </w:t>
            </w:r>
          </w:p>
          <w:p w:rsidR="00F34A55" w:rsidRPr="000617F9" w:rsidRDefault="007129FF" w:rsidP="00AF1544">
            <w:pPr>
              <w:pStyle w:val="a3"/>
              <w:ind w:firstLine="209"/>
              <w:rPr>
                <w:color w:val="000000"/>
                <w:sz w:val="20"/>
              </w:rPr>
            </w:pPr>
            <w:r w:rsidRPr="007129FF">
              <w:rPr>
                <w:sz w:val="20"/>
              </w:rPr>
              <w:t>Поступили положительные отзывы Г</w:t>
            </w:r>
            <w:r w:rsidRPr="007129FF">
              <w:rPr>
                <w:sz w:val="20"/>
              </w:rPr>
              <w:t>у</w:t>
            </w:r>
            <w:r w:rsidRPr="007129FF">
              <w:rPr>
                <w:sz w:val="20"/>
              </w:rPr>
              <w:t>бернатора Архангельской области, прок</w:t>
            </w:r>
            <w:r w:rsidRPr="007129FF">
              <w:rPr>
                <w:sz w:val="20"/>
              </w:rPr>
              <w:t>у</w:t>
            </w:r>
            <w:r w:rsidRPr="007129FF">
              <w:rPr>
                <w:sz w:val="20"/>
              </w:rPr>
              <w:t>ратуры Архангельской области, админ</w:t>
            </w:r>
            <w:r w:rsidRPr="007129FF">
              <w:rPr>
                <w:sz w:val="20"/>
              </w:rPr>
              <w:t>и</w:t>
            </w:r>
            <w:r w:rsidRPr="007129FF">
              <w:rPr>
                <w:sz w:val="20"/>
              </w:rPr>
              <w:t>страций муниципальных образований «Город Коряжма» и «Мирный».</w:t>
            </w:r>
          </w:p>
        </w:tc>
        <w:tc>
          <w:tcPr>
            <w:tcW w:w="2268" w:type="dxa"/>
          </w:tcPr>
          <w:p w:rsidR="00F34A55" w:rsidRDefault="00F34A55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F34A55"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F34A55" w:rsidRDefault="00DA4060" w:rsidP="004B0A16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принять закон во вт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ром чтении</w:t>
            </w:r>
            <w:r>
              <w:rPr>
                <w:sz w:val="20"/>
              </w:rPr>
              <w:t xml:space="preserve"> с учетом поправок,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ренных комитетом</w:t>
            </w:r>
          </w:p>
        </w:tc>
      </w:tr>
      <w:tr w:rsidR="00F34A55" w:rsidRPr="00001E85" w:rsidTr="00AF1544">
        <w:trPr>
          <w:trHeight w:val="501"/>
        </w:trPr>
        <w:tc>
          <w:tcPr>
            <w:tcW w:w="588" w:type="dxa"/>
          </w:tcPr>
          <w:p w:rsidR="00F34A55" w:rsidRDefault="00F34A5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F34A55" w:rsidRPr="000E676C" w:rsidRDefault="00F34A55" w:rsidP="00ED2EB3">
            <w:pPr>
              <w:pStyle w:val="af3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0E676C">
              <w:rPr>
                <w:b/>
                <w:sz w:val="20"/>
              </w:rPr>
              <w:t>О внесении изменений в отдел</w:t>
            </w:r>
            <w:r w:rsidRPr="000E676C">
              <w:rPr>
                <w:b/>
                <w:sz w:val="20"/>
              </w:rPr>
              <w:t>ь</w:t>
            </w:r>
            <w:r w:rsidRPr="000E676C">
              <w:rPr>
                <w:b/>
                <w:sz w:val="20"/>
              </w:rPr>
              <w:t>ные областные законы в целях с</w:t>
            </w:r>
            <w:r w:rsidRPr="000E676C">
              <w:rPr>
                <w:b/>
                <w:sz w:val="20"/>
              </w:rPr>
              <w:t>о</w:t>
            </w:r>
            <w:r w:rsidRPr="000E676C">
              <w:rPr>
                <w:b/>
                <w:sz w:val="20"/>
              </w:rPr>
              <w:t>вершенствования государственной политики в сфере противодействия коррупции</w:t>
            </w:r>
            <w:r>
              <w:rPr>
                <w:b/>
                <w:sz w:val="20"/>
              </w:rPr>
              <w:t>»</w:t>
            </w:r>
            <w:r w:rsidRPr="000E676C">
              <w:rPr>
                <w:sz w:val="20"/>
              </w:rPr>
              <w:t xml:space="preserve"> (пз</w:t>
            </w:r>
            <w:proofErr w:type="gramStart"/>
            <w:r w:rsidRPr="000E676C">
              <w:rPr>
                <w:sz w:val="20"/>
              </w:rPr>
              <w:t>7</w:t>
            </w:r>
            <w:proofErr w:type="gramEnd"/>
            <w:r w:rsidRPr="000E676C">
              <w:rPr>
                <w:sz w:val="20"/>
              </w:rPr>
              <w:t>/89</w:t>
            </w:r>
            <w:r>
              <w:rPr>
                <w:sz w:val="20"/>
              </w:rPr>
              <w:t>,</w:t>
            </w:r>
            <w:r w:rsidRPr="000E676C">
              <w:rPr>
                <w:sz w:val="20"/>
              </w:rPr>
              <w:t xml:space="preserve"> </w:t>
            </w:r>
            <w:r>
              <w:rPr>
                <w:sz w:val="20"/>
              </w:rPr>
              <w:t>втор</w:t>
            </w:r>
            <w:r w:rsidRPr="000E676C">
              <w:rPr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F34A55" w:rsidRDefault="00F34A55" w:rsidP="00ED2EB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F34A55" w:rsidRDefault="00F34A55" w:rsidP="00ED2EB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F34A55" w:rsidRDefault="00F34A55" w:rsidP="00ED2E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861" w:type="dxa"/>
          </w:tcPr>
          <w:p w:rsidR="00F34A55" w:rsidRPr="000E676C" w:rsidRDefault="00F34A55" w:rsidP="00ED2EB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0E676C">
              <w:rPr>
                <w:sz w:val="20"/>
                <w:szCs w:val="20"/>
              </w:rPr>
              <w:t>целях</w:t>
            </w:r>
            <w:proofErr w:type="gramEnd"/>
            <w:r w:rsidRPr="000E676C">
              <w:rPr>
                <w:sz w:val="20"/>
                <w:szCs w:val="20"/>
              </w:rPr>
              <w:t xml:space="preserve"> с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 xml:space="preserve">вершенствования </w:t>
            </w:r>
            <w:proofErr w:type="spellStart"/>
            <w:r w:rsidRPr="000E676C">
              <w:rPr>
                <w:sz w:val="20"/>
                <w:szCs w:val="20"/>
              </w:rPr>
              <w:t>антикоррупционного</w:t>
            </w:r>
            <w:proofErr w:type="spellEnd"/>
            <w:r w:rsidRPr="000E676C">
              <w:rPr>
                <w:sz w:val="20"/>
                <w:szCs w:val="20"/>
              </w:rPr>
              <w:t xml:space="preserve"> законодательства Архангельской области и вносит </w:t>
            </w:r>
            <w:r w:rsidRPr="000E676C">
              <w:rPr>
                <w:rFonts w:eastAsia="Calibri"/>
                <w:sz w:val="20"/>
                <w:szCs w:val="20"/>
                <w:lang w:eastAsia="en-US"/>
              </w:rPr>
              <w:t>изменения в пять областных з</w:t>
            </w:r>
            <w:r w:rsidRPr="000E676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E676C">
              <w:rPr>
                <w:rFonts w:eastAsia="Calibri"/>
                <w:sz w:val="20"/>
                <w:szCs w:val="20"/>
                <w:lang w:eastAsia="en-US"/>
              </w:rPr>
              <w:t>конов: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 xml:space="preserve">от 19 сентября 2001 года 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0E676C">
              <w:rPr>
                <w:color w:val="000000"/>
                <w:sz w:val="20"/>
                <w:szCs w:val="20"/>
              </w:rPr>
              <w:t>№ 62-8-ОЗ «О порядке разработки, пр</w:t>
            </w:r>
            <w:r w:rsidRPr="000E676C">
              <w:rPr>
                <w:color w:val="000000"/>
                <w:sz w:val="20"/>
                <w:szCs w:val="20"/>
              </w:rPr>
              <w:t>и</w:t>
            </w:r>
            <w:r w:rsidRPr="000E676C">
              <w:rPr>
                <w:color w:val="000000"/>
                <w:sz w:val="20"/>
                <w:szCs w:val="20"/>
              </w:rPr>
              <w:t>нятия и вступления в силу законов Арха</w:t>
            </w:r>
            <w:r w:rsidRPr="000E676C">
              <w:rPr>
                <w:color w:val="000000"/>
                <w:sz w:val="20"/>
                <w:szCs w:val="20"/>
              </w:rPr>
              <w:t>н</w:t>
            </w:r>
            <w:r w:rsidRPr="000E676C">
              <w:rPr>
                <w:color w:val="000000"/>
                <w:sz w:val="20"/>
                <w:szCs w:val="20"/>
              </w:rPr>
              <w:t>гельской области»;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 w:rsidRPr="000E676C">
              <w:rPr>
                <w:color w:val="000000"/>
                <w:sz w:val="20"/>
                <w:szCs w:val="20"/>
              </w:rPr>
              <w:t xml:space="preserve">т 26 ноября 2008 года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0E676C">
              <w:rPr>
                <w:color w:val="000000"/>
                <w:sz w:val="20"/>
                <w:szCs w:val="20"/>
              </w:rPr>
              <w:t>№ 626-31-ОЗ «О противодействии ко</w:t>
            </w:r>
            <w:r w:rsidRPr="000E676C">
              <w:rPr>
                <w:color w:val="000000"/>
                <w:sz w:val="20"/>
                <w:szCs w:val="20"/>
              </w:rPr>
              <w:t>р</w:t>
            </w:r>
            <w:r w:rsidRPr="000E676C">
              <w:rPr>
                <w:color w:val="000000"/>
                <w:sz w:val="20"/>
                <w:szCs w:val="20"/>
              </w:rPr>
              <w:t>рупции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>в Архангельской области»;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 xml:space="preserve">от </w:t>
            </w:r>
            <w:r w:rsidR="008D0CE0">
              <w:rPr>
                <w:color w:val="000000"/>
                <w:sz w:val="20"/>
                <w:szCs w:val="20"/>
              </w:rPr>
              <w:t xml:space="preserve">             </w:t>
            </w:r>
            <w:r w:rsidRPr="000E676C">
              <w:rPr>
                <w:color w:val="000000"/>
                <w:sz w:val="20"/>
                <w:szCs w:val="20"/>
              </w:rPr>
              <w:t>20 мая 2009 года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>№ 30-3-ОЗ «О статусе лиц, замещающих государственные должности Архангельской области в и</w:t>
            </w:r>
            <w:r w:rsidRPr="000E676C">
              <w:rPr>
                <w:color w:val="000000"/>
                <w:sz w:val="20"/>
                <w:szCs w:val="20"/>
              </w:rPr>
              <w:t>с</w:t>
            </w:r>
            <w:r w:rsidRPr="000E676C">
              <w:rPr>
                <w:color w:val="000000"/>
                <w:sz w:val="20"/>
                <w:szCs w:val="20"/>
              </w:rPr>
              <w:t>полнительных органах государственной власти Архангельской области;</w:t>
            </w:r>
          </w:p>
          <w:p w:rsidR="00F34A55" w:rsidRPr="000E676C" w:rsidRDefault="00F34A55" w:rsidP="00ED2EB3">
            <w:pPr>
              <w:pStyle w:val="11"/>
              <w:shd w:val="clear" w:color="auto" w:fill="auto"/>
              <w:tabs>
                <w:tab w:val="left" w:pos="943"/>
              </w:tabs>
              <w:spacing w:line="240" w:lineRule="auto"/>
              <w:ind w:right="40"/>
              <w:rPr>
                <w:sz w:val="20"/>
                <w:szCs w:val="20"/>
              </w:rPr>
            </w:pPr>
            <w:r w:rsidRPr="000E676C">
              <w:rPr>
                <w:color w:val="000000"/>
                <w:sz w:val="20"/>
                <w:szCs w:val="20"/>
              </w:rPr>
              <w:t>от 30 мая 2011 года № 288-22-ОЗ «О ко</w:t>
            </w:r>
            <w:r w:rsidRPr="000E676C">
              <w:rPr>
                <w:color w:val="000000"/>
                <w:sz w:val="20"/>
                <w:szCs w:val="20"/>
              </w:rPr>
              <w:t>н</w:t>
            </w:r>
            <w:r w:rsidRPr="000E676C">
              <w:rPr>
                <w:color w:val="000000"/>
                <w:sz w:val="20"/>
                <w:szCs w:val="20"/>
              </w:rPr>
              <w:t>трольно-счетной палате Архангельской области»;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 xml:space="preserve">от 29 октября 2012 года № 562-34-ОЗ «Об общественном обсуждении проектов нормативных правовых актов Архангельской области», обусловленные приведением </w:t>
            </w:r>
            <w:proofErr w:type="spellStart"/>
            <w:r w:rsidRPr="000E676C">
              <w:rPr>
                <w:color w:val="000000"/>
                <w:sz w:val="20"/>
                <w:szCs w:val="20"/>
              </w:rPr>
              <w:t>антикоррупционного</w:t>
            </w:r>
            <w:proofErr w:type="spellEnd"/>
            <w:r w:rsidRPr="000E676C">
              <w:rPr>
                <w:color w:val="000000"/>
                <w:sz w:val="20"/>
                <w:szCs w:val="20"/>
              </w:rPr>
              <w:t xml:space="preserve"> зак</w:t>
            </w:r>
            <w:r w:rsidRPr="000E676C">
              <w:rPr>
                <w:color w:val="000000"/>
                <w:sz w:val="20"/>
                <w:szCs w:val="20"/>
              </w:rPr>
              <w:t>о</w:t>
            </w:r>
            <w:r w:rsidRPr="000E676C">
              <w:rPr>
                <w:color w:val="000000"/>
                <w:sz w:val="20"/>
                <w:szCs w:val="20"/>
              </w:rPr>
              <w:t>нодательства Архангельской области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0E676C">
              <w:rPr>
                <w:color w:val="000000"/>
                <w:sz w:val="20"/>
                <w:szCs w:val="20"/>
              </w:rPr>
              <w:t xml:space="preserve"> в соответствие с федеральным законод</w:t>
            </w:r>
            <w:r w:rsidRPr="000E676C">
              <w:rPr>
                <w:color w:val="000000"/>
                <w:sz w:val="20"/>
                <w:szCs w:val="20"/>
              </w:rPr>
              <w:t>а</w:t>
            </w:r>
            <w:r w:rsidRPr="000E676C">
              <w:rPr>
                <w:color w:val="000000"/>
                <w:sz w:val="20"/>
                <w:szCs w:val="20"/>
              </w:rPr>
              <w:t>тельством.</w:t>
            </w:r>
          </w:p>
          <w:p w:rsidR="00F34A55" w:rsidRPr="000E676C" w:rsidRDefault="00F34A55" w:rsidP="00ED2EB3">
            <w:pPr>
              <w:pStyle w:val="ac"/>
              <w:widowControl w:val="0"/>
              <w:spacing w:after="0"/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0E676C">
              <w:rPr>
                <w:color w:val="000000"/>
                <w:sz w:val="20"/>
                <w:szCs w:val="20"/>
              </w:rPr>
              <w:lastRenderedPageBreak/>
              <w:t>В связи с изменением федерального з</w:t>
            </w:r>
            <w:r w:rsidRPr="000E676C">
              <w:rPr>
                <w:color w:val="000000"/>
                <w:sz w:val="20"/>
                <w:szCs w:val="20"/>
              </w:rPr>
              <w:t>а</w:t>
            </w:r>
            <w:r w:rsidRPr="000E676C">
              <w:rPr>
                <w:color w:val="000000"/>
                <w:sz w:val="20"/>
                <w:szCs w:val="20"/>
              </w:rPr>
              <w:t xml:space="preserve">кона, </w:t>
            </w:r>
            <w:r w:rsidRPr="000E676C">
              <w:rPr>
                <w:sz w:val="20"/>
                <w:szCs w:val="20"/>
              </w:rPr>
              <w:t>для лиц, замещающих государс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венные должности Архангельской обла</w:t>
            </w:r>
            <w:r w:rsidRPr="000E676C">
              <w:rPr>
                <w:sz w:val="20"/>
                <w:szCs w:val="20"/>
              </w:rPr>
              <w:t>с</w:t>
            </w:r>
            <w:r w:rsidRPr="000E676C">
              <w:rPr>
                <w:sz w:val="20"/>
                <w:szCs w:val="20"/>
              </w:rPr>
              <w:t>ти (</w:t>
            </w:r>
            <w:r w:rsidRPr="000E676C">
              <w:rPr>
                <w:spacing w:val="-4"/>
                <w:sz w:val="20"/>
                <w:szCs w:val="20"/>
              </w:rPr>
              <w:t>первого заместителя Губернатора А</w:t>
            </w:r>
            <w:r w:rsidRPr="000E676C">
              <w:rPr>
                <w:spacing w:val="-4"/>
                <w:sz w:val="20"/>
                <w:szCs w:val="20"/>
              </w:rPr>
              <w:t>р</w:t>
            </w:r>
            <w:r w:rsidRPr="000E676C">
              <w:rPr>
                <w:spacing w:val="-4"/>
                <w:sz w:val="20"/>
                <w:szCs w:val="20"/>
              </w:rPr>
              <w:t>хангельской области – председателя Прав</w:t>
            </w:r>
            <w:r w:rsidRPr="000E676C">
              <w:rPr>
                <w:spacing w:val="-4"/>
                <w:sz w:val="20"/>
                <w:szCs w:val="20"/>
              </w:rPr>
              <w:t>и</w:t>
            </w:r>
            <w:r w:rsidRPr="000E676C">
              <w:rPr>
                <w:spacing w:val="-4"/>
                <w:sz w:val="20"/>
                <w:szCs w:val="20"/>
              </w:rPr>
              <w:t>тельства Архангельской области, первого заместителя Губернатора Архангельской области, заместителя Губернатора Арха</w:t>
            </w:r>
            <w:r w:rsidRPr="000E676C">
              <w:rPr>
                <w:spacing w:val="-4"/>
                <w:sz w:val="20"/>
                <w:szCs w:val="20"/>
              </w:rPr>
              <w:t>н</w:t>
            </w:r>
            <w:r w:rsidRPr="000E676C">
              <w:rPr>
                <w:spacing w:val="-4"/>
                <w:sz w:val="20"/>
                <w:szCs w:val="20"/>
              </w:rPr>
              <w:t>гельской области, заместителя председателя Правительства Архангельской области, м</w:t>
            </w:r>
            <w:r w:rsidRPr="000E676C">
              <w:rPr>
                <w:spacing w:val="-4"/>
                <w:sz w:val="20"/>
                <w:szCs w:val="20"/>
              </w:rPr>
              <w:t>и</w:t>
            </w:r>
            <w:r w:rsidRPr="000E676C">
              <w:rPr>
                <w:spacing w:val="-4"/>
                <w:sz w:val="20"/>
                <w:szCs w:val="20"/>
              </w:rPr>
              <w:t>нистра Архангельской области, уполном</w:t>
            </w:r>
            <w:r w:rsidRPr="000E676C">
              <w:rPr>
                <w:spacing w:val="-4"/>
                <w:sz w:val="20"/>
                <w:szCs w:val="20"/>
              </w:rPr>
              <w:t>о</w:t>
            </w:r>
            <w:r w:rsidRPr="000E676C">
              <w:rPr>
                <w:spacing w:val="-4"/>
                <w:sz w:val="20"/>
                <w:szCs w:val="20"/>
              </w:rPr>
              <w:t>ченного при Губернаторе Архангельской области по правам ребенка, уполномоче</w:t>
            </w:r>
            <w:r w:rsidRPr="000E676C">
              <w:rPr>
                <w:spacing w:val="-4"/>
                <w:sz w:val="20"/>
                <w:szCs w:val="20"/>
              </w:rPr>
              <w:t>н</w:t>
            </w:r>
            <w:r w:rsidRPr="000E676C">
              <w:rPr>
                <w:spacing w:val="-4"/>
                <w:sz w:val="20"/>
                <w:szCs w:val="20"/>
              </w:rPr>
              <w:t>ного при Губернаторе Архангельской о</w:t>
            </w:r>
            <w:r w:rsidRPr="000E676C">
              <w:rPr>
                <w:spacing w:val="-4"/>
                <w:sz w:val="20"/>
                <w:szCs w:val="20"/>
              </w:rPr>
              <w:t>б</w:t>
            </w:r>
            <w:r w:rsidRPr="000E676C">
              <w:rPr>
                <w:spacing w:val="-4"/>
                <w:sz w:val="20"/>
                <w:szCs w:val="20"/>
              </w:rPr>
              <w:t>ласти по защите прав предпринимателей)</w:t>
            </w:r>
            <w:r w:rsidRPr="000E676C">
              <w:rPr>
                <w:color w:val="000000"/>
                <w:sz w:val="20"/>
                <w:szCs w:val="20"/>
              </w:rPr>
              <w:t xml:space="preserve">, устанавливается дополнительное </w:t>
            </w:r>
            <w:r w:rsidRPr="000E676C">
              <w:rPr>
                <w:sz w:val="20"/>
                <w:szCs w:val="20"/>
              </w:rPr>
              <w:t>огран</w:t>
            </w:r>
            <w:r w:rsidRPr="000E676C">
              <w:rPr>
                <w:sz w:val="20"/>
                <w:szCs w:val="20"/>
              </w:rPr>
              <w:t>и</w:t>
            </w:r>
            <w:r w:rsidRPr="000E676C">
              <w:rPr>
                <w:sz w:val="20"/>
                <w:szCs w:val="20"/>
              </w:rPr>
              <w:t>чение, запрещающее</w:t>
            </w:r>
            <w:proofErr w:type="gramEnd"/>
            <w:r w:rsidRPr="000E676C">
              <w:rPr>
                <w:sz w:val="20"/>
                <w:szCs w:val="20"/>
              </w:rPr>
              <w:t xml:space="preserve"> представлять инт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ресы государственных служащих в в</w:t>
            </w:r>
            <w:r w:rsidRPr="000E676C">
              <w:rPr>
                <w:sz w:val="20"/>
                <w:szCs w:val="20"/>
              </w:rPr>
              <w:t>ы</w:t>
            </w:r>
            <w:r w:rsidRPr="000E676C">
              <w:rPr>
                <w:sz w:val="20"/>
                <w:szCs w:val="20"/>
              </w:rPr>
              <w:t>борном профсоюзном органе соответс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вующего органа в период осуществления ими полномочий по указанной должн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сти. Перечень ограничений, запретов</w:t>
            </w:r>
            <w:r>
              <w:rPr>
                <w:sz w:val="20"/>
                <w:szCs w:val="20"/>
              </w:rPr>
              <w:t xml:space="preserve">                   </w:t>
            </w:r>
            <w:r w:rsidRPr="000E676C">
              <w:rPr>
                <w:sz w:val="20"/>
                <w:szCs w:val="20"/>
              </w:rPr>
              <w:t>и обязанностей для указанных лиц прив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дится в соответствие со статьей 12.1 Ф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дерального закона</w:t>
            </w:r>
            <w:r w:rsidRPr="000E676C">
              <w:rPr>
                <w:spacing w:val="-4"/>
                <w:sz w:val="20"/>
                <w:szCs w:val="20"/>
              </w:rPr>
              <w:t xml:space="preserve"> от 25 декабря 2008 года № 273-ФЗ «О противодействии корру</w:t>
            </w:r>
            <w:r w:rsidRPr="000E676C">
              <w:rPr>
                <w:spacing w:val="-4"/>
                <w:sz w:val="20"/>
                <w:szCs w:val="20"/>
              </w:rPr>
              <w:t>п</w:t>
            </w:r>
            <w:r w:rsidRPr="000E676C">
              <w:rPr>
                <w:spacing w:val="-4"/>
                <w:sz w:val="20"/>
                <w:szCs w:val="20"/>
              </w:rPr>
              <w:t>ции».</w:t>
            </w:r>
          </w:p>
          <w:p w:rsidR="00F34A55" w:rsidRPr="000E676C" w:rsidRDefault="00F34A55" w:rsidP="00ED2EB3">
            <w:pPr>
              <w:pStyle w:val="ac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Применительно к замещению должн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стей председателя, заместителя председ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теля и аудиторов контрольно-счетной палаты Архангельской области  вводится ограничение, касающееся близкого род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ва или свойства </w:t>
            </w:r>
            <w:r w:rsidRPr="000E676C">
              <w:rPr>
                <w:sz w:val="20"/>
                <w:szCs w:val="20"/>
              </w:rPr>
              <w:t>с соответствующими должностными лицами.</w:t>
            </w:r>
          </w:p>
          <w:p w:rsidR="00F34A55" w:rsidRPr="000E676C" w:rsidRDefault="00F34A55" w:rsidP="00ED2EB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E676C">
              <w:rPr>
                <w:spacing w:val="-4"/>
                <w:sz w:val="20"/>
                <w:szCs w:val="20"/>
              </w:rPr>
              <w:t>Также законопроектом предлагается н</w:t>
            </w:r>
            <w:r w:rsidRPr="000E676C">
              <w:rPr>
                <w:spacing w:val="-4"/>
                <w:sz w:val="20"/>
                <w:szCs w:val="20"/>
              </w:rPr>
              <w:t>а</w:t>
            </w:r>
            <w:r w:rsidRPr="000E676C">
              <w:rPr>
                <w:spacing w:val="-4"/>
                <w:sz w:val="20"/>
                <w:szCs w:val="20"/>
              </w:rPr>
              <w:t xml:space="preserve">делить </w:t>
            </w:r>
            <w:r w:rsidRPr="000E676C">
              <w:rPr>
                <w:sz w:val="20"/>
                <w:szCs w:val="20"/>
              </w:rPr>
              <w:t>Архангельское областное Собр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ние депутатов, Губернатора Архангел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>ской области,</w:t>
            </w:r>
            <w:r>
              <w:rPr>
                <w:sz w:val="20"/>
                <w:szCs w:val="20"/>
              </w:rPr>
              <w:t xml:space="preserve"> </w:t>
            </w:r>
            <w:r w:rsidRPr="000E676C">
              <w:rPr>
                <w:sz w:val="20"/>
                <w:szCs w:val="20"/>
              </w:rPr>
              <w:t>а также отдельные госуда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ственные органы Архангельской области в сфере противодействия коррупции по</w:t>
            </w:r>
            <w:r w:rsidRPr="000E676C">
              <w:rPr>
                <w:sz w:val="20"/>
                <w:szCs w:val="20"/>
              </w:rPr>
              <w:t>л</w:t>
            </w:r>
            <w:r w:rsidRPr="000E676C">
              <w:rPr>
                <w:sz w:val="20"/>
                <w:szCs w:val="20"/>
              </w:rPr>
              <w:t>номочиями по утверждению порядков предоставления разрешения государс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венным гражданским служащим Арха</w:t>
            </w:r>
            <w:r w:rsidRPr="000E676C">
              <w:rPr>
                <w:sz w:val="20"/>
                <w:szCs w:val="20"/>
              </w:rPr>
              <w:t>н</w:t>
            </w:r>
            <w:r w:rsidRPr="000E676C">
              <w:rPr>
                <w:sz w:val="20"/>
                <w:szCs w:val="20"/>
              </w:rPr>
              <w:t xml:space="preserve">гельской области на </w:t>
            </w:r>
            <w:r w:rsidRPr="000E676C">
              <w:rPr>
                <w:spacing w:val="-4"/>
                <w:sz w:val="20"/>
                <w:szCs w:val="20"/>
              </w:rPr>
              <w:t>участие на безво</w:t>
            </w:r>
            <w:r w:rsidRPr="000E676C">
              <w:rPr>
                <w:spacing w:val="-4"/>
                <w:sz w:val="20"/>
                <w:szCs w:val="20"/>
              </w:rPr>
              <w:t>з</w:t>
            </w:r>
            <w:r w:rsidRPr="000E676C">
              <w:rPr>
                <w:spacing w:val="-4"/>
                <w:sz w:val="20"/>
                <w:szCs w:val="20"/>
              </w:rPr>
              <w:t>мездной основе в управлении некоммерч</w:t>
            </w:r>
            <w:r w:rsidRPr="000E676C">
              <w:rPr>
                <w:spacing w:val="-4"/>
                <w:sz w:val="20"/>
                <w:szCs w:val="20"/>
              </w:rPr>
              <w:t>е</w:t>
            </w:r>
            <w:r w:rsidRPr="000E676C">
              <w:rPr>
                <w:spacing w:val="-4"/>
                <w:sz w:val="20"/>
                <w:szCs w:val="20"/>
              </w:rPr>
              <w:lastRenderedPageBreak/>
              <w:t>скими организациями в качестве единоли</w:t>
            </w:r>
            <w:r w:rsidRPr="000E676C">
              <w:rPr>
                <w:spacing w:val="-4"/>
                <w:sz w:val="20"/>
                <w:szCs w:val="20"/>
              </w:rPr>
              <w:t>ч</w:t>
            </w:r>
            <w:r w:rsidRPr="000E676C">
              <w:rPr>
                <w:spacing w:val="-4"/>
                <w:sz w:val="20"/>
                <w:szCs w:val="20"/>
              </w:rPr>
              <w:t>ного исполнительного органа или вхожд</w:t>
            </w:r>
            <w:r w:rsidRPr="000E676C">
              <w:rPr>
                <w:spacing w:val="-4"/>
                <w:sz w:val="20"/>
                <w:szCs w:val="20"/>
              </w:rPr>
              <w:t>е</w:t>
            </w:r>
            <w:r w:rsidRPr="000E676C">
              <w:rPr>
                <w:spacing w:val="-4"/>
                <w:sz w:val="20"/>
                <w:szCs w:val="20"/>
              </w:rPr>
              <w:t>ния  в состав коллегиальных органов упра</w:t>
            </w:r>
            <w:r w:rsidRPr="000E676C">
              <w:rPr>
                <w:spacing w:val="-4"/>
                <w:sz w:val="20"/>
                <w:szCs w:val="20"/>
              </w:rPr>
              <w:t>в</w:t>
            </w:r>
            <w:r w:rsidRPr="000E676C">
              <w:rPr>
                <w:spacing w:val="-4"/>
                <w:sz w:val="20"/>
                <w:szCs w:val="20"/>
              </w:rPr>
              <w:t>ления некоммерческих организаций</w:t>
            </w:r>
            <w:r w:rsidRPr="000E676C">
              <w:rPr>
                <w:sz w:val="20"/>
                <w:szCs w:val="20"/>
              </w:rPr>
              <w:t xml:space="preserve">. </w:t>
            </w:r>
            <w:proofErr w:type="gramEnd"/>
          </w:p>
          <w:p w:rsidR="00F34A55" w:rsidRPr="000E676C" w:rsidRDefault="00F34A55" w:rsidP="00ED2EB3">
            <w:pPr>
              <w:ind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Законопроектом вводится положение, согласно которому на официальных са</w:t>
            </w:r>
            <w:r w:rsidRPr="000E676C">
              <w:rPr>
                <w:sz w:val="20"/>
                <w:szCs w:val="20"/>
              </w:rPr>
              <w:t>й</w:t>
            </w:r>
            <w:r w:rsidRPr="000E676C">
              <w:rPr>
                <w:sz w:val="20"/>
                <w:szCs w:val="20"/>
              </w:rPr>
              <w:t>тах Правительства Архангельской обла</w:t>
            </w:r>
            <w:r w:rsidRPr="000E676C">
              <w:rPr>
                <w:sz w:val="20"/>
                <w:szCs w:val="20"/>
              </w:rPr>
              <w:t>с</w:t>
            </w:r>
            <w:r w:rsidRPr="000E676C">
              <w:rPr>
                <w:sz w:val="20"/>
                <w:szCs w:val="20"/>
              </w:rPr>
              <w:t>ти и органов местного самоуправления муниципальных образований Архангел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>ской области в информационно-телекоммуникационной сети «Интернет» лицами, замещающими муниципальные должности, лицом, замещающим дол</w:t>
            </w:r>
            <w:r w:rsidRPr="000E676C">
              <w:rPr>
                <w:sz w:val="20"/>
                <w:szCs w:val="20"/>
              </w:rPr>
              <w:t>ж</w:t>
            </w:r>
            <w:r w:rsidRPr="000E676C">
              <w:rPr>
                <w:sz w:val="20"/>
                <w:szCs w:val="20"/>
              </w:rPr>
              <w:t>ность главы местной администрации, размещается информация о непредста</w:t>
            </w:r>
            <w:r w:rsidRPr="000E676C">
              <w:rPr>
                <w:sz w:val="20"/>
                <w:szCs w:val="20"/>
              </w:rPr>
              <w:t>в</w:t>
            </w:r>
            <w:r w:rsidRPr="000E676C">
              <w:rPr>
                <w:sz w:val="20"/>
                <w:szCs w:val="20"/>
              </w:rPr>
              <w:t>лении сведений о доходах, расходах, об имуществе и обязательствах имуществе</w:t>
            </w:r>
            <w:r w:rsidRPr="000E676C">
              <w:rPr>
                <w:sz w:val="20"/>
                <w:szCs w:val="20"/>
              </w:rPr>
              <w:t>н</w:t>
            </w:r>
            <w:r w:rsidRPr="000E676C">
              <w:rPr>
                <w:sz w:val="20"/>
                <w:szCs w:val="20"/>
              </w:rPr>
              <w:t xml:space="preserve">ного характера. </w:t>
            </w:r>
          </w:p>
          <w:p w:rsidR="00F34A55" w:rsidRPr="000E676C" w:rsidRDefault="00F34A55" w:rsidP="00AF1544">
            <w:pPr>
              <w:pStyle w:val="ac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С учетом изменений федерального з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кона, законопроектом закрепляются д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полнительные требования к физическим</w:t>
            </w:r>
            <w:r>
              <w:rPr>
                <w:sz w:val="20"/>
                <w:szCs w:val="20"/>
              </w:rPr>
              <w:t xml:space="preserve">   </w:t>
            </w:r>
            <w:r w:rsidRPr="000E676C">
              <w:rPr>
                <w:sz w:val="20"/>
                <w:szCs w:val="20"/>
              </w:rPr>
              <w:t xml:space="preserve"> и юридическим лицам, претендующим </w:t>
            </w:r>
            <w:r>
              <w:rPr>
                <w:sz w:val="20"/>
                <w:szCs w:val="20"/>
              </w:rPr>
              <w:t xml:space="preserve">               </w:t>
            </w:r>
            <w:r w:rsidRPr="000E676C">
              <w:rPr>
                <w:sz w:val="20"/>
                <w:szCs w:val="20"/>
              </w:rPr>
              <w:t xml:space="preserve">на получение аккредитации в качестве независимых экспертов, уполномоченных на проведение </w:t>
            </w:r>
            <w:proofErr w:type="spellStart"/>
            <w:r w:rsidRPr="000E676C">
              <w:rPr>
                <w:sz w:val="20"/>
                <w:szCs w:val="20"/>
              </w:rPr>
              <w:t>антикоррупционной</w:t>
            </w:r>
            <w:proofErr w:type="spellEnd"/>
            <w:r w:rsidRPr="000E676C">
              <w:rPr>
                <w:sz w:val="20"/>
                <w:szCs w:val="20"/>
              </w:rPr>
              <w:t xml:space="preserve"> эк</w:t>
            </w:r>
            <w:r w:rsidRPr="000E676C">
              <w:rPr>
                <w:sz w:val="20"/>
                <w:szCs w:val="20"/>
              </w:rPr>
              <w:t>с</w:t>
            </w:r>
            <w:r w:rsidRPr="000E676C">
              <w:rPr>
                <w:sz w:val="20"/>
                <w:szCs w:val="20"/>
              </w:rPr>
              <w:t>пертизы нормативных правовых актов Архангельской области и проектов но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мативных правовых актов Архангельской области.</w:t>
            </w:r>
          </w:p>
          <w:p w:rsidR="00AF1544" w:rsidRPr="00AF1544" w:rsidRDefault="00AF1544" w:rsidP="00AF154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AF1544">
              <w:rPr>
                <w:rFonts w:ascii="Times New Roman" w:hAnsi="Times New Roman" w:cs="Times New Roman"/>
              </w:rPr>
              <w:t>Ко второму чтению законопроект по</w:t>
            </w:r>
            <w:r w:rsidRPr="00AF1544">
              <w:rPr>
                <w:rFonts w:ascii="Times New Roman" w:hAnsi="Times New Roman" w:cs="Times New Roman"/>
              </w:rPr>
              <w:t>д</w:t>
            </w:r>
            <w:r w:rsidRPr="00AF1544">
              <w:rPr>
                <w:rFonts w:ascii="Times New Roman" w:hAnsi="Times New Roman" w:cs="Times New Roman"/>
              </w:rPr>
              <w:t>готовлен без поправок.</w:t>
            </w:r>
          </w:p>
          <w:p w:rsidR="00F34A55" w:rsidRPr="0042577F" w:rsidRDefault="00AF1544" w:rsidP="00AF154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F1544">
              <w:rPr>
                <w:sz w:val="20"/>
                <w:szCs w:val="20"/>
              </w:rPr>
              <w:t>На законопроект поступили полож</w:t>
            </w:r>
            <w:r w:rsidRPr="00AF1544">
              <w:rPr>
                <w:sz w:val="20"/>
                <w:szCs w:val="20"/>
              </w:rPr>
              <w:t>и</w:t>
            </w:r>
            <w:r w:rsidRPr="00AF1544">
              <w:rPr>
                <w:sz w:val="20"/>
                <w:szCs w:val="20"/>
              </w:rPr>
              <w:t>тельные заключения правового управл</w:t>
            </w:r>
            <w:r w:rsidRPr="00AF1544">
              <w:rPr>
                <w:sz w:val="20"/>
                <w:szCs w:val="20"/>
              </w:rPr>
              <w:t>е</w:t>
            </w:r>
            <w:r w:rsidRPr="00AF1544">
              <w:rPr>
                <w:sz w:val="20"/>
                <w:szCs w:val="20"/>
              </w:rPr>
              <w:t>ния аппарата областного Собрания, пр</w:t>
            </w:r>
            <w:r w:rsidRPr="00AF1544">
              <w:rPr>
                <w:sz w:val="20"/>
                <w:szCs w:val="20"/>
              </w:rPr>
              <w:t>о</w:t>
            </w:r>
            <w:r w:rsidRPr="00AF1544">
              <w:rPr>
                <w:sz w:val="20"/>
                <w:szCs w:val="20"/>
              </w:rPr>
              <w:t>куратуры Архангельской области, Арха</w:t>
            </w:r>
            <w:r w:rsidRPr="00AF1544">
              <w:rPr>
                <w:sz w:val="20"/>
                <w:szCs w:val="20"/>
              </w:rPr>
              <w:t>н</w:t>
            </w:r>
            <w:r w:rsidRPr="00AF1544">
              <w:rPr>
                <w:sz w:val="20"/>
                <w:szCs w:val="20"/>
              </w:rPr>
              <w:t>гельского областного суда, Управления Министерства юстиции Российской Ф</w:t>
            </w:r>
            <w:r w:rsidRPr="00AF1544">
              <w:rPr>
                <w:sz w:val="20"/>
                <w:szCs w:val="20"/>
              </w:rPr>
              <w:t>е</w:t>
            </w:r>
            <w:r w:rsidRPr="00AF1544">
              <w:rPr>
                <w:sz w:val="20"/>
                <w:szCs w:val="20"/>
              </w:rPr>
              <w:t>дерации по Архангельской области и Н</w:t>
            </w:r>
            <w:r w:rsidRPr="00AF1544">
              <w:rPr>
                <w:sz w:val="20"/>
                <w:szCs w:val="20"/>
              </w:rPr>
              <w:t>е</w:t>
            </w:r>
            <w:r w:rsidRPr="00AF1544">
              <w:rPr>
                <w:sz w:val="20"/>
                <w:szCs w:val="20"/>
              </w:rPr>
              <w:t>нецкому Автономному округу, Управл</w:t>
            </w:r>
            <w:r w:rsidRPr="00AF1544">
              <w:rPr>
                <w:sz w:val="20"/>
                <w:szCs w:val="20"/>
              </w:rPr>
              <w:t>е</w:t>
            </w:r>
            <w:r w:rsidRPr="00AF1544">
              <w:rPr>
                <w:sz w:val="20"/>
                <w:szCs w:val="20"/>
              </w:rPr>
              <w:t>ния МВД России по Архангельской о</w:t>
            </w:r>
            <w:r w:rsidRPr="00AF1544">
              <w:rPr>
                <w:sz w:val="20"/>
                <w:szCs w:val="20"/>
              </w:rPr>
              <w:t>б</w:t>
            </w:r>
            <w:r w:rsidRPr="00AF1544">
              <w:rPr>
                <w:sz w:val="20"/>
                <w:szCs w:val="20"/>
              </w:rPr>
              <w:t>ласти, контрольно-счетной палаты Арха</w:t>
            </w:r>
            <w:r w:rsidRPr="00AF1544">
              <w:rPr>
                <w:sz w:val="20"/>
                <w:szCs w:val="20"/>
              </w:rPr>
              <w:t>н</w:t>
            </w:r>
            <w:r w:rsidRPr="00AF1544">
              <w:rPr>
                <w:sz w:val="20"/>
                <w:szCs w:val="20"/>
              </w:rPr>
              <w:t>гельской области, отзывы о поддержке законопроекта главы и председателя Со</w:t>
            </w:r>
            <w:r w:rsidRPr="00AF1544">
              <w:rPr>
                <w:sz w:val="20"/>
                <w:szCs w:val="20"/>
              </w:rPr>
              <w:t>б</w:t>
            </w:r>
            <w:r w:rsidRPr="00AF1544">
              <w:rPr>
                <w:sz w:val="20"/>
                <w:szCs w:val="20"/>
              </w:rPr>
              <w:t>рания депутатов муниципального образ</w:t>
            </w:r>
            <w:r w:rsidRPr="00AF1544">
              <w:rPr>
                <w:sz w:val="20"/>
                <w:szCs w:val="20"/>
              </w:rPr>
              <w:t>о</w:t>
            </w:r>
            <w:r w:rsidRPr="00AF1544">
              <w:rPr>
                <w:sz w:val="20"/>
                <w:szCs w:val="20"/>
              </w:rPr>
              <w:t xml:space="preserve">вания «Вельский муниципальный район», </w:t>
            </w:r>
            <w:r w:rsidRPr="00AF1544">
              <w:rPr>
                <w:sz w:val="20"/>
                <w:szCs w:val="20"/>
              </w:rPr>
              <w:lastRenderedPageBreak/>
              <w:t>глав администраций муниципальных о</w:t>
            </w:r>
            <w:r w:rsidRPr="00AF1544">
              <w:rPr>
                <w:sz w:val="20"/>
                <w:szCs w:val="20"/>
              </w:rPr>
              <w:t>б</w:t>
            </w:r>
            <w:r w:rsidRPr="00AF1544">
              <w:rPr>
                <w:sz w:val="20"/>
                <w:szCs w:val="20"/>
              </w:rPr>
              <w:t>разований «Мирный», «Город Коряжма».</w:t>
            </w:r>
            <w:proofErr w:type="gramEnd"/>
          </w:p>
        </w:tc>
        <w:tc>
          <w:tcPr>
            <w:tcW w:w="2268" w:type="dxa"/>
          </w:tcPr>
          <w:p w:rsidR="00F34A55" w:rsidRPr="00F34A55" w:rsidRDefault="00F34A55" w:rsidP="00F34A55">
            <w:pPr>
              <w:pStyle w:val="af3"/>
              <w:ind w:left="0"/>
              <w:jc w:val="center"/>
              <w:rPr>
                <w:sz w:val="20"/>
              </w:rPr>
            </w:pPr>
            <w:r w:rsidRPr="00F34A55"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F34A55" w:rsidRDefault="00DA4060" w:rsidP="00DA4060">
            <w:pPr>
              <w:rPr>
                <w:sz w:val="20"/>
              </w:rPr>
            </w:pPr>
            <w:r w:rsidRPr="00146532">
              <w:rPr>
                <w:sz w:val="20"/>
              </w:rPr>
              <w:t>рекомендовать принять закон во вт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ром чтении</w:t>
            </w:r>
            <w:r>
              <w:rPr>
                <w:sz w:val="20"/>
              </w:rPr>
              <w:t xml:space="preserve"> </w:t>
            </w:r>
          </w:p>
        </w:tc>
      </w:tr>
      <w:tr w:rsidR="000E676C" w:rsidRPr="00001E85" w:rsidTr="00AF1544">
        <w:trPr>
          <w:trHeight w:val="502"/>
        </w:trPr>
        <w:tc>
          <w:tcPr>
            <w:tcW w:w="588" w:type="dxa"/>
          </w:tcPr>
          <w:p w:rsidR="000E676C" w:rsidRDefault="00F34A5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5B74F6" w:rsidRDefault="005B74F6" w:rsidP="000E676C">
            <w:pPr>
              <w:pStyle w:val="af3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5B74F6">
              <w:rPr>
                <w:b/>
                <w:sz w:val="20"/>
              </w:rPr>
              <w:t>О порядке разработки, принятия и вступления в силу законов А</w:t>
            </w:r>
            <w:r w:rsidRPr="005B74F6">
              <w:rPr>
                <w:b/>
                <w:sz w:val="20"/>
              </w:rPr>
              <w:t>р</w:t>
            </w:r>
            <w:r w:rsidRPr="005B74F6">
              <w:rPr>
                <w:b/>
                <w:sz w:val="20"/>
              </w:rPr>
              <w:t>хангельской области</w:t>
            </w:r>
            <w:r>
              <w:rPr>
                <w:b/>
                <w:sz w:val="20"/>
              </w:rPr>
              <w:t>»</w:t>
            </w:r>
          </w:p>
          <w:p w:rsidR="000E676C" w:rsidRPr="005B74F6" w:rsidRDefault="005B74F6" w:rsidP="00CD2290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5B74F6">
              <w:rPr>
                <w:sz w:val="20"/>
              </w:rPr>
              <w:t xml:space="preserve"> (пз</w:t>
            </w:r>
            <w:proofErr w:type="gramStart"/>
            <w:r w:rsidRPr="005B74F6">
              <w:rPr>
                <w:sz w:val="20"/>
              </w:rPr>
              <w:t>7</w:t>
            </w:r>
            <w:proofErr w:type="gramEnd"/>
            <w:r w:rsidRPr="005B74F6">
              <w:rPr>
                <w:sz w:val="20"/>
              </w:rPr>
              <w:t xml:space="preserve">/101, </w:t>
            </w:r>
            <w:r w:rsidR="00CD2290">
              <w:rPr>
                <w:sz w:val="20"/>
              </w:rPr>
              <w:t>втор</w:t>
            </w:r>
            <w:r w:rsidRPr="005B74F6">
              <w:rPr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BC328D" w:rsidRDefault="00BC328D" w:rsidP="00BC328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BC328D" w:rsidRDefault="00BC328D" w:rsidP="00BC328D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0E676C" w:rsidRDefault="00BC328D" w:rsidP="00BC32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861" w:type="dxa"/>
          </w:tcPr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Разработка законопроекта обусловлена практикой применения областного закона «О порядке разработки, принятия и вст</w:t>
            </w:r>
            <w:r w:rsidRPr="005B74F6">
              <w:rPr>
                <w:sz w:val="20"/>
                <w:szCs w:val="20"/>
              </w:rPr>
              <w:t>у</w:t>
            </w:r>
            <w:r w:rsidRPr="005B74F6">
              <w:rPr>
                <w:sz w:val="20"/>
                <w:szCs w:val="20"/>
              </w:rPr>
              <w:t>пления в силу законов Архангельской области».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Законопроектом предусмотрены сл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дующие изменения: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5B74F6">
              <w:rPr>
                <w:sz w:val="20"/>
                <w:szCs w:val="20"/>
              </w:rPr>
              <w:t>1) урегулирован случай, когда после</w:t>
            </w:r>
            <w:r w:rsidRPr="005B74F6">
              <w:rPr>
                <w:sz w:val="20"/>
                <w:szCs w:val="20"/>
              </w:rPr>
              <w:t>д</w:t>
            </w:r>
            <w:r w:rsidRPr="005B74F6">
              <w:rPr>
                <w:sz w:val="20"/>
                <w:szCs w:val="20"/>
              </w:rPr>
              <w:t>ний день совершения действия, пред</w:t>
            </w:r>
            <w:r w:rsidRPr="005B74F6">
              <w:rPr>
                <w:sz w:val="20"/>
                <w:szCs w:val="20"/>
              </w:rPr>
              <w:t>у</w:t>
            </w:r>
            <w:r w:rsidRPr="005B74F6">
              <w:rPr>
                <w:sz w:val="20"/>
                <w:szCs w:val="20"/>
              </w:rPr>
              <w:t>смотренного областным законом, прих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дится на день, признаваемый</w:t>
            </w:r>
            <w:r w:rsidR="00CD2290">
              <w:rPr>
                <w:sz w:val="20"/>
                <w:szCs w:val="20"/>
              </w:rPr>
              <w:t xml:space="preserve"> </w:t>
            </w:r>
            <w:r w:rsidRPr="005B74F6">
              <w:rPr>
                <w:sz w:val="20"/>
                <w:szCs w:val="20"/>
              </w:rPr>
              <w:t>в соответс</w:t>
            </w:r>
            <w:r w:rsidRPr="005B74F6">
              <w:rPr>
                <w:sz w:val="20"/>
                <w:szCs w:val="20"/>
              </w:rPr>
              <w:t>т</w:t>
            </w:r>
            <w:r w:rsidRPr="005B74F6">
              <w:rPr>
                <w:sz w:val="20"/>
                <w:szCs w:val="20"/>
              </w:rPr>
              <w:t>вии с законодательством Российской Ф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дерации выходным или нерабочим праз</w:t>
            </w:r>
            <w:r w:rsidRPr="005B74F6">
              <w:rPr>
                <w:sz w:val="20"/>
                <w:szCs w:val="20"/>
              </w:rPr>
              <w:t>д</w:t>
            </w:r>
            <w:r w:rsidRPr="005B74F6">
              <w:rPr>
                <w:sz w:val="20"/>
                <w:szCs w:val="20"/>
              </w:rPr>
              <w:t>ничным днем;</w:t>
            </w:r>
            <w:proofErr w:type="gramEnd"/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 xml:space="preserve">2) изменен с пяти до семи дней срок внесения в областное Собрание проектов областных законов в </w:t>
            </w:r>
            <w:proofErr w:type="gramStart"/>
            <w:r w:rsidRPr="005B74F6">
              <w:rPr>
                <w:sz w:val="20"/>
                <w:szCs w:val="20"/>
              </w:rPr>
              <w:t>порядке</w:t>
            </w:r>
            <w:proofErr w:type="gramEnd"/>
            <w:r w:rsidRPr="005B74F6">
              <w:rPr>
                <w:sz w:val="20"/>
                <w:szCs w:val="20"/>
              </w:rPr>
              <w:t xml:space="preserve"> законод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тельной необходимости;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3) скорректирован порядок рассмотр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ния законопроектов областным Собран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ем;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4) проведена юридико-техническая правка по тексту областного закона в ча</w:t>
            </w:r>
            <w:r w:rsidRPr="005B74F6">
              <w:rPr>
                <w:sz w:val="20"/>
                <w:szCs w:val="20"/>
              </w:rPr>
              <w:t>с</w:t>
            </w:r>
            <w:r w:rsidRPr="005B74F6">
              <w:rPr>
                <w:sz w:val="20"/>
                <w:szCs w:val="20"/>
              </w:rPr>
              <w:t>ти наименования правового управления областного Собрания, а также отдельных процедурных вопросов.</w:t>
            </w:r>
          </w:p>
          <w:p w:rsidR="00AF1544" w:rsidRPr="00AF1544" w:rsidRDefault="00AF1544" w:rsidP="00AF1544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AF1544">
              <w:rPr>
                <w:sz w:val="20"/>
                <w:szCs w:val="20"/>
              </w:rPr>
              <w:t>Ко второму чтению законопроект по</w:t>
            </w:r>
            <w:r w:rsidRPr="00AF1544">
              <w:rPr>
                <w:sz w:val="20"/>
                <w:szCs w:val="20"/>
              </w:rPr>
              <w:t>д</w:t>
            </w:r>
            <w:r w:rsidRPr="00AF1544">
              <w:rPr>
                <w:sz w:val="20"/>
                <w:szCs w:val="20"/>
              </w:rPr>
              <w:t>готовлен без поправок.</w:t>
            </w:r>
          </w:p>
          <w:p w:rsidR="000E676C" w:rsidRPr="000E676C" w:rsidRDefault="00AF1544" w:rsidP="00FB6B1C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AF1544">
              <w:rPr>
                <w:sz w:val="20"/>
                <w:szCs w:val="20"/>
              </w:rPr>
              <w:t>На законопроект поступили полож</w:t>
            </w:r>
            <w:r w:rsidRPr="00AF1544">
              <w:rPr>
                <w:sz w:val="20"/>
                <w:szCs w:val="20"/>
              </w:rPr>
              <w:t>и</w:t>
            </w:r>
            <w:r w:rsidRPr="00AF1544">
              <w:rPr>
                <w:sz w:val="20"/>
                <w:szCs w:val="20"/>
              </w:rPr>
              <w:t>тельные заключения Губернатора Арха</w:t>
            </w:r>
            <w:r w:rsidRPr="00AF1544">
              <w:rPr>
                <w:sz w:val="20"/>
                <w:szCs w:val="20"/>
              </w:rPr>
              <w:t>н</w:t>
            </w:r>
            <w:r w:rsidRPr="00AF1544">
              <w:rPr>
                <w:sz w:val="20"/>
                <w:szCs w:val="20"/>
              </w:rPr>
              <w:t>гельской области, правового управления аппарата областного Собрания, прокур</w:t>
            </w:r>
            <w:r w:rsidRPr="00AF1544">
              <w:rPr>
                <w:sz w:val="20"/>
                <w:szCs w:val="20"/>
              </w:rPr>
              <w:t>а</w:t>
            </w:r>
            <w:r w:rsidRPr="00AF1544">
              <w:rPr>
                <w:sz w:val="20"/>
                <w:szCs w:val="20"/>
              </w:rPr>
              <w:t>туры Архангельской области, Управления Министерства юстиции Российской Ф</w:t>
            </w:r>
            <w:r w:rsidRPr="00AF1544">
              <w:rPr>
                <w:sz w:val="20"/>
                <w:szCs w:val="20"/>
              </w:rPr>
              <w:t>е</w:t>
            </w:r>
            <w:r w:rsidRPr="00AF1544">
              <w:rPr>
                <w:sz w:val="20"/>
                <w:szCs w:val="20"/>
              </w:rPr>
              <w:t>дерации по Архангельской области и Н</w:t>
            </w:r>
            <w:r w:rsidRPr="00AF1544">
              <w:rPr>
                <w:sz w:val="20"/>
                <w:szCs w:val="20"/>
              </w:rPr>
              <w:t>е</w:t>
            </w:r>
            <w:r w:rsidRPr="00AF1544">
              <w:rPr>
                <w:sz w:val="20"/>
                <w:szCs w:val="20"/>
              </w:rPr>
              <w:t>нецкому Автономному округу; отзывы об отсутствии замечаний по законопроекту главы и председателя Собрания депутатов муниципального образования «Вельский муниципальный район», главы муниц</w:t>
            </w:r>
            <w:r w:rsidRPr="00AF1544">
              <w:rPr>
                <w:sz w:val="20"/>
                <w:szCs w:val="20"/>
              </w:rPr>
              <w:t>и</w:t>
            </w:r>
            <w:r w:rsidRPr="00AF1544">
              <w:rPr>
                <w:sz w:val="20"/>
                <w:szCs w:val="20"/>
              </w:rPr>
              <w:t>пального образования «Город Коряжма».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E676C" w:rsidRDefault="005B74F6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3560" w:type="dxa"/>
          </w:tcPr>
          <w:p w:rsidR="000E676C" w:rsidRDefault="00DA4060" w:rsidP="00DA4060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принять закон во вт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ром чтении</w:t>
            </w:r>
            <w:r>
              <w:rPr>
                <w:sz w:val="20"/>
              </w:rPr>
              <w:t xml:space="preserve"> </w:t>
            </w:r>
          </w:p>
        </w:tc>
      </w:tr>
      <w:tr w:rsidR="00BC328D" w:rsidRPr="00001E85" w:rsidTr="000212A7">
        <w:trPr>
          <w:trHeight w:val="913"/>
        </w:trPr>
        <w:tc>
          <w:tcPr>
            <w:tcW w:w="588" w:type="dxa"/>
          </w:tcPr>
          <w:p w:rsidR="00BC328D" w:rsidRDefault="00BC328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BC328D" w:rsidRPr="00621CE3" w:rsidRDefault="00BC328D" w:rsidP="00126DE7">
            <w:pPr>
              <w:pStyle w:val="af3"/>
              <w:autoSpaceDE w:val="0"/>
              <w:autoSpaceDN w:val="0"/>
              <w:adjustRightInd w:val="0"/>
              <w:ind w:left="0" w:right="-2"/>
              <w:jc w:val="both"/>
              <w:rPr>
                <w:b/>
                <w:sz w:val="20"/>
              </w:rPr>
            </w:pPr>
            <w:r w:rsidRPr="00621CE3">
              <w:rPr>
                <w:b/>
                <w:bCs/>
                <w:sz w:val="20"/>
              </w:rPr>
              <w:t xml:space="preserve">О поддержке </w:t>
            </w:r>
            <w:r w:rsidRPr="00621CE3">
              <w:rPr>
                <w:b/>
                <w:sz w:val="20"/>
              </w:rPr>
              <w:t>проектов федерал</w:t>
            </w:r>
            <w:r w:rsidRPr="00621CE3">
              <w:rPr>
                <w:b/>
                <w:sz w:val="20"/>
              </w:rPr>
              <w:t>ь</w:t>
            </w:r>
            <w:r w:rsidRPr="00621CE3">
              <w:rPr>
                <w:b/>
                <w:sz w:val="20"/>
              </w:rPr>
              <w:t>ных законов, инициатив и обращ</w:t>
            </w:r>
            <w:r w:rsidRPr="00621CE3">
              <w:rPr>
                <w:b/>
                <w:sz w:val="20"/>
              </w:rPr>
              <w:t>е</w:t>
            </w:r>
            <w:r w:rsidRPr="00621CE3">
              <w:rPr>
                <w:b/>
                <w:sz w:val="20"/>
              </w:rPr>
              <w:t>ний органов государственной вл</w:t>
            </w:r>
            <w:r w:rsidRPr="00621CE3">
              <w:rPr>
                <w:b/>
                <w:sz w:val="20"/>
              </w:rPr>
              <w:t>а</w:t>
            </w:r>
            <w:r w:rsidRPr="00621CE3">
              <w:rPr>
                <w:b/>
                <w:sz w:val="20"/>
              </w:rPr>
              <w:t>сти субъектов Российской Федер</w:t>
            </w:r>
            <w:r w:rsidRPr="00621CE3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ции</w:t>
            </w:r>
          </w:p>
          <w:p w:rsidR="00BC328D" w:rsidRPr="00621CE3" w:rsidRDefault="00BC328D" w:rsidP="00126DE7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136" w:type="dxa"/>
          </w:tcPr>
          <w:p w:rsidR="00BC328D" w:rsidRDefault="00BC328D" w:rsidP="00126DE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BC328D" w:rsidRDefault="00BC328D" w:rsidP="00126DE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BC328D" w:rsidRPr="006C2809" w:rsidRDefault="00BC328D" w:rsidP="00126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861" w:type="dxa"/>
          </w:tcPr>
          <w:p w:rsidR="00BC328D" w:rsidRPr="005B74F6" w:rsidRDefault="00BC328D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328D" w:rsidRDefault="00BC328D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560" w:type="dxa"/>
          </w:tcPr>
          <w:p w:rsidR="00DA4060" w:rsidRPr="00EB2F24" w:rsidRDefault="00FB6B1C" w:rsidP="00DA406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DA4060" w:rsidRPr="00EB2F24">
              <w:rPr>
                <w:sz w:val="20"/>
              </w:rPr>
              <w:t>поддержать проекты федеральных законов:</w:t>
            </w:r>
          </w:p>
          <w:p w:rsidR="00B801D4" w:rsidRDefault="00B801D4" w:rsidP="00B801D4">
            <w:pPr>
              <w:pStyle w:val="11"/>
              <w:shd w:val="clear" w:color="auto" w:fill="auto"/>
              <w:spacing w:line="240" w:lineRule="auto"/>
              <w:ind w:left="55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657817-7 «О внесении изменений в Федеральный закон «О политических партиях» и статью 72 Федерального закона «Об основных гарантиях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бирательных прав и права на участие в референдуме граждан Российской Федерации» (в части передачи от </w:t>
            </w:r>
            <w:r w:rsidR="009C0897">
              <w:rPr>
                <w:color w:val="000000"/>
                <w:sz w:val="20"/>
                <w:szCs w:val="20"/>
              </w:rPr>
              <w:t>п</w:t>
            </w:r>
            <w:r w:rsidR="009C0897">
              <w:rPr>
                <w:color w:val="000000"/>
                <w:sz w:val="20"/>
                <w:szCs w:val="20"/>
              </w:rPr>
              <w:t>о</w:t>
            </w:r>
            <w:r w:rsidR="009C0897">
              <w:rPr>
                <w:color w:val="000000"/>
                <w:sz w:val="20"/>
                <w:szCs w:val="20"/>
              </w:rPr>
              <w:t>литических</w:t>
            </w:r>
            <w:r>
              <w:rPr>
                <w:color w:val="000000"/>
                <w:sz w:val="20"/>
                <w:szCs w:val="20"/>
              </w:rPr>
              <w:t xml:space="preserve"> партий избирательным комиссиям обязанности представлять в органы Минюста России сведения об участии политических партий в выборах);</w:t>
            </w:r>
          </w:p>
          <w:p w:rsidR="00B801D4" w:rsidRDefault="009C0897" w:rsidP="00B801D4">
            <w:pPr>
              <w:pStyle w:val="11"/>
              <w:shd w:val="clear" w:color="auto" w:fill="auto"/>
              <w:spacing w:line="240" w:lineRule="auto"/>
              <w:ind w:left="55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674572-7 «О внесении изменения в статью 14.8 Кодекса Российской Ф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дерации об административных пр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вонарушениях»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в целях установл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административной ответственн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за отказ для представителя соц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ально уязвимой категории населения в доступе к получению им товаров, работ или услуг на равных с другими гражданами условиях);</w:t>
            </w:r>
          </w:p>
          <w:p w:rsidR="00B801D4" w:rsidRDefault="009C0897" w:rsidP="009C0897">
            <w:pPr>
              <w:pStyle w:val="11"/>
              <w:shd w:val="clear" w:color="auto" w:fill="auto"/>
              <w:spacing w:line="240" w:lineRule="auto"/>
              <w:ind w:left="55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677227-7 «О внесении изменения в статью 5.2 Кодекса Российской Ф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дерации об административных пр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вонарушениях»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в целях установл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административной ответственн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за воспрепятствование работод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телем осуществлению работником права на изменение кредитной орг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низации, в которую должна быть 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реведена заработная плата)</w:t>
            </w:r>
            <w:r w:rsidR="00FB6B1C">
              <w:rPr>
                <w:color w:val="000000"/>
                <w:sz w:val="20"/>
                <w:szCs w:val="20"/>
              </w:rPr>
              <w:t>;</w:t>
            </w:r>
          </w:p>
          <w:p w:rsidR="00FB6B1C" w:rsidRDefault="00FB6B1C" w:rsidP="00FB6B1C">
            <w:pPr>
              <w:pStyle w:val="11"/>
              <w:shd w:val="clear" w:color="auto" w:fill="auto"/>
              <w:spacing w:line="240" w:lineRule="auto"/>
              <w:ind w:left="55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не поддерживать проект федерал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ного закона </w:t>
            </w:r>
            <w:r w:rsidRPr="00DA4060">
              <w:rPr>
                <w:color w:val="000000"/>
                <w:sz w:val="20"/>
                <w:szCs w:val="20"/>
              </w:rPr>
              <w:t>№ 657072-7 «О внесении изменений в отдельные законод</w:t>
            </w:r>
            <w:r w:rsidRPr="00DA4060">
              <w:rPr>
                <w:color w:val="000000"/>
                <w:sz w:val="20"/>
                <w:szCs w:val="20"/>
              </w:rPr>
              <w:t>а</w:t>
            </w:r>
            <w:r w:rsidRPr="00DA4060">
              <w:rPr>
                <w:color w:val="000000"/>
                <w:sz w:val="20"/>
                <w:szCs w:val="20"/>
              </w:rPr>
              <w:t>тельные акты Российской Федерации в части назначения (избрания) мир</w:t>
            </w:r>
            <w:r w:rsidRPr="00DA4060">
              <w:rPr>
                <w:color w:val="000000"/>
                <w:sz w:val="20"/>
                <w:szCs w:val="20"/>
              </w:rPr>
              <w:t>о</w:t>
            </w:r>
            <w:r w:rsidRPr="00DA4060">
              <w:rPr>
                <w:color w:val="000000"/>
                <w:sz w:val="20"/>
                <w:szCs w:val="20"/>
              </w:rPr>
              <w:t>вого судьи на должность без огран</w:t>
            </w:r>
            <w:r w:rsidRPr="00DA4060">
              <w:rPr>
                <w:color w:val="000000"/>
                <w:sz w:val="20"/>
                <w:szCs w:val="20"/>
              </w:rPr>
              <w:t>и</w:t>
            </w:r>
            <w:r w:rsidRPr="00DA4060">
              <w:rPr>
                <w:color w:val="000000"/>
                <w:sz w:val="20"/>
                <w:szCs w:val="20"/>
              </w:rPr>
              <w:t>чения срока полномочий»</w:t>
            </w:r>
          </w:p>
          <w:p w:rsidR="00FB6B1C" w:rsidRDefault="00FB6B1C" w:rsidP="009C0897">
            <w:pPr>
              <w:pStyle w:val="11"/>
              <w:shd w:val="clear" w:color="auto" w:fill="auto"/>
              <w:spacing w:line="240" w:lineRule="auto"/>
              <w:ind w:left="55" w:right="20"/>
              <w:rPr>
                <w:sz w:val="20"/>
              </w:rPr>
            </w:pPr>
          </w:p>
        </w:tc>
      </w:tr>
      <w:tr w:rsidR="00BC328D" w:rsidRPr="00001E85" w:rsidTr="000212A7">
        <w:trPr>
          <w:trHeight w:val="913"/>
        </w:trPr>
        <w:tc>
          <w:tcPr>
            <w:tcW w:w="588" w:type="dxa"/>
          </w:tcPr>
          <w:p w:rsidR="00BC328D" w:rsidRPr="00606DC5" w:rsidRDefault="00BC328D" w:rsidP="00CF2A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BC328D" w:rsidRPr="00606DC5" w:rsidRDefault="00BC328D" w:rsidP="0042577F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606DC5">
              <w:rPr>
                <w:b/>
                <w:sz w:val="20"/>
              </w:rPr>
              <w:t>О рассмотрении ходатайств о н</w:t>
            </w:r>
            <w:r w:rsidRPr="00606DC5">
              <w:rPr>
                <w:b/>
                <w:sz w:val="20"/>
              </w:rPr>
              <w:t>а</w:t>
            </w:r>
            <w:r w:rsidRPr="00606DC5">
              <w:rPr>
                <w:b/>
                <w:sz w:val="20"/>
              </w:rPr>
              <w:t xml:space="preserve">граждении Почетной грамотой </w:t>
            </w:r>
            <w:r w:rsidR="00400924">
              <w:rPr>
                <w:b/>
                <w:sz w:val="20"/>
              </w:rPr>
              <w:t xml:space="preserve"> </w:t>
            </w:r>
            <w:r w:rsidRPr="00606DC5">
              <w:rPr>
                <w:b/>
                <w:sz w:val="20"/>
              </w:rPr>
              <w:t>Архангельского областного Собр</w:t>
            </w:r>
            <w:r w:rsidRPr="00606DC5">
              <w:rPr>
                <w:b/>
                <w:sz w:val="20"/>
              </w:rPr>
              <w:t>а</w:t>
            </w:r>
            <w:r w:rsidRPr="00606DC5">
              <w:rPr>
                <w:b/>
                <w:sz w:val="20"/>
              </w:rPr>
              <w:t xml:space="preserve">ния депутатов </w:t>
            </w:r>
            <w:r>
              <w:rPr>
                <w:b/>
                <w:sz w:val="20"/>
              </w:rPr>
              <w:t xml:space="preserve">и об объявлении благодарности </w:t>
            </w:r>
            <w:r w:rsidRPr="00606DC5">
              <w:rPr>
                <w:b/>
                <w:sz w:val="20"/>
              </w:rPr>
              <w:t>Архангельского о</w:t>
            </w:r>
            <w:r w:rsidRPr="00606DC5">
              <w:rPr>
                <w:b/>
                <w:sz w:val="20"/>
              </w:rPr>
              <w:t>б</w:t>
            </w:r>
            <w:r w:rsidRPr="00606DC5">
              <w:rPr>
                <w:b/>
                <w:sz w:val="20"/>
              </w:rPr>
              <w:t>ластного Собрания депутатов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36" w:type="dxa"/>
          </w:tcPr>
          <w:p w:rsidR="00BC328D" w:rsidRDefault="00BC328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BC328D" w:rsidRDefault="00BC328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BC328D" w:rsidRPr="006C2809" w:rsidRDefault="00BC328D" w:rsidP="000617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861" w:type="dxa"/>
          </w:tcPr>
          <w:p w:rsidR="00BC328D" w:rsidRPr="00250FB6" w:rsidRDefault="00BC328D" w:rsidP="000617F9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BC328D" w:rsidRDefault="00BC328D" w:rsidP="000617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:rsidR="002A3962" w:rsidRPr="00EB2F24" w:rsidRDefault="002A3962" w:rsidP="002A3962">
            <w:pPr>
              <w:pStyle w:val="1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55" w:right="20" w:hanging="35"/>
              <w:rPr>
                <w:sz w:val="20"/>
                <w:szCs w:val="20"/>
              </w:rPr>
            </w:pPr>
            <w:r w:rsidRPr="00EB2F24">
              <w:rPr>
                <w:color w:val="000000"/>
                <w:sz w:val="20"/>
                <w:szCs w:val="20"/>
              </w:rPr>
              <w:t>рекомендовать наградить П</w:t>
            </w:r>
            <w:r w:rsidRPr="00EB2F24">
              <w:rPr>
                <w:color w:val="000000"/>
                <w:sz w:val="20"/>
                <w:szCs w:val="20"/>
              </w:rPr>
              <w:t>о</w:t>
            </w:r>
            <w:r w:rsidRPr="00EB2F24">
              <w:rPr>
                <w:color w:val="000000"/>
                <w:sz w:val="20"/>
                <w:szCs w:val="20"/>
              </w:rPr>
              <w:t>четной грамотой Архангельского о</w:t>
            </w:r>
            <w:r w:rsidRPr="00EB2F24">
              <w:rPr>
                <w:color w:val="000000"/>
                <w:sz w:val="20"/>
                <w:szCs w:val="20"/>
              </w:rPr>
              <w:t>б</w:t>
            </w:r>
            <w:r w:rsidRPr="00EB2F24">
              <w:rPr>
                <w:color w:val="000000"/>
                <w:sz w:val="20"/>
                <w:szCs w:val="20"/>
              </w:rPr>
              <w:t>ластного Собрания депутатов: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A3962" w:rsidRDefault="0052075E" w:rsidP="002A3962">
            <w:pPr>
              <w:pStyle w:val="11"/>
              <w:shd w:val="clear" w:color="auto" w:fill="auto"/>
              <w:spacing w:line="240" w:lineRule="auto"/>
              <w:ind w:left="55" w:right="2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Охалова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С.А., </w:t>
            </w:r>
            <w:proofErr w:type="spellStart"/>
            <w:r w:rsidR="006B37F5">
              <w:rPr>
                <w:color w:val="000000"/>
                <w:sz w:val="20"/>
                <w:szCs w:val="20"/>
              </w:rPr>
              <w:t>Паркина</w:t>
            </w:r>
            <w:proofErr w:type="spellEnd"/>
            <w:r w:rsidR="006B37F5">
              <w:rPr>
                <w:color w:val="000000"/>
                <w:sz w:val="20"/>
                <w:szCs w:val="20"/>
              </w:rPr>
              <w:t xml:space="preserve"> Ю.Н., </w:t>
            </w:r>
            <w:r w:rsidR="00DA4060">
              <w:rPr>
                <w:color w:val="000000"/>
                <w:sz w:val="20"/>
                <w:szCs w:val="20"/>
              </w:rPr>
              <w:t xml:space="preserve">                </w:t>
            </w:r>
            <w:r w:rsidR="006B37F5">
              <w:rPr>
                <w:color w:val="000000"/>
                <w:sz w:val="20"/>
                <w:szCs w:val="20"/>
              </w:rPr>
              <w:t xml:space="preserve">Сычеву Е.Л., </w:t>
            </w:r>
            <w:proofErr w:type="spellStart"/>
            <w:r w:rsidR="006B37F5">
              <w:rPr>
                <w:color w:val="000000"/>
                <w:sz w:val="20"/>
                <w:szCs w:val="20"/>
              </w:rPr>
              <w:t>Угрюмову</w:t>
            </w:r>
            <w:proofErr w:type="spellEnd"/>
            <w:r w:rsidR="006B37F5">
              <w:rPr>
                <w:color w:val="000000"/>
                <w:sz w:val="20"/>
                <w:szCs w:val="20"/>
              </w:rPr>
              <w:t xml:space="preserve"> И.Н., </w:t>
            </w:r>
            <w:r w:rsidR="00DA4060">
              <w:rPr>
                <w:color w:val="000000"/>
                <w:sz w:val="20"/>
                <w:szCs w:val="20"/>
              </w:rPr>
              <w:t xml:space="preserve">             </w:t>
            </w:r>
            <w:r w:rsidR="006B37F5">
              <w:rPr>
                <w:color w:val="000000"/>
                <w:sz w:val="20"/>
                <w:szCs w:val="20"/>
              </w:rPr>
              <w:t xml:space="preserve">Трофимову М.Л., Фирсова И.В., </w:t>
            </w:r>
            <w:r w:rsidR="00DA4060">
              <w:rPr>
                <w:color w:val="000000"/>
                <w:sz w:val="20"/>
                <w:szCs w:val="20"/>
              </w:rPr>
              <w:t xml:space="preserve">              </w:t>
            </w:r>
            <w:r w:rsidR="006B37F5">
              <w:rPr>
                <w:color w:val="000000"/>
                <w:sz w:val="20"/>
                <w:szCs w:val="20"/>
              </w:rPr>
              <w:t xml:space="preserve">Попова И.Л., Журавлеву Т.А., </w:t>
            </w:r>
          </w:p>
          <w:p w:rsidR="002A3962" w:rsidRPr="00EB2F24" w:rsidRDefault="002A3962" w:rsidP="002A3962">
            <w:pPr>
              <w:pStyle w:val="af3"/>
              <w:numPr>
                <w:ilvl w:val="0"/>
                <w:numId w:val="13"/>
              </w:numPr>
              <w:ind w:left="55" w:firstLine="0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EB2F24">
              <w:rPr>
                <w:sz w:val="20"/>
              </w:rPr>
              <w:t>екомендовать объявить бл</w:t>
            </w:r>
            <w:r w:rsidRPr="00EB2F24">
              <w:rPr>
                <w:sz w:val="20"/>
              </w:rPr>
              <w:t>а</w:t>
            </w:r>
            <w:r w:rsidRPr="00EB2F24">
              <w:rPr>
                <w:sz w:val="20"/>
              </w:rPr>
              <w:t>годарность Архангельского областн</w:t>
            </w:r>
            <w:r w:rsidRPr="00EB2F24">
              <w:rPr>
                <w:sz w:val="20"/>
              </w:rPr>
              <w:t>о</w:t>
            </w:r>
            <w:r w:rsidRPr="00EB2F24">
              <w:rPr>
                <w:sz w:val="20"/>
              </w:rPr>
              <w:t>го Собрания депутатов:</w:t>
            </w:r>
          </w:p>
          <w:p w:rsidR="002A3962" w:rsidRPr="00EB2F24" w:rsidRDefault="006B37F5" w:rsidP="002A3962">
            <w:pPr>
              <w:pStyle w:val="11"/>
              <w:shd w:val="clear" w:color="auto" w:fill="auto"/>
              <w:spacing w:line="240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Панкрато</w:t>
            </w:r>
            <w:r w:rsidR="0052075E">
              <w:rPr>
                <w:sz w:val="20"/>
                <w:szCs w:val="20"/>
              </w:rPr>
              <w:t xml:space="preserve">вой Н.П., Рогачеву А.В., </w:t>
            </w:r>
            <w:r>
              <w:rPr>
                <w:sz w:val="20"/>
                <w:szCs w:val="20"/>
              </w:rPr>
              <w:t>Ткачуку А.В., Ковровой М.С.,</w:t>
            </w:r>
            <w:r w:rsidR="00DA4060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Дъяченко</w:t>
            </w:r>
            <w:proofErr w:type="spellEnd"/>
            <w:r>
              <w:rPr>
                <w:sz w:val="20"/>
                <w:szCs w:val="20"/>
              </w:rPr>
              <w:t xml:space="preserve"> А.В., Тарутину С.Н., </w:t>
            </w:r>
            <w:r w:rsidR="00DA4060">
              <w:rPr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sz w:val="20"/>
                <w:szCs w:val="20"/>
              </w:rPr>
              <w:t>Юрачеву</w:t>
            </w:r>
            <w:proofErr w:type="spellEnd"/>
            <w:r>
              <w:rPr>
                <w:sz w:val="20"/>
                <w:szCs w:val="20"/>
              </w:rPr>
              <w:t xml:space="preserve"> В.А., Петухову Н.В., </w:t>
            </w:r>
            <w:r w:rsidR="00DA4060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Богданову А.В., </w:t>
            </w:r>
            <w:proofErr w:type="spellStart"/>
            <w:r>
              <w:rPr>
                <w:sz w:val="20"/>
                <w:szCs w:val="20"/>
              </w:rPr>
              <w:t>Верщагину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  <w:p w:rsidR="00BC328D" w:rsidRPr="005908F7" w:rsidRDefault="00BC328D" w:rsidP="002A3962">
            <w:pPr>
              <w:pStyle w:val="11"/>
              <w:shd w:val="clear" w:color="auto" w:fill="auto"/>
              <w:spacing w:after="886" w:line="240" w:lineRule="auto"/>
              <w:rPr>
                <w:sz w:val="20"/>
              </w:rPr>
            </w:pP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AE" w:rsidRDefault="003167AE">
      <w:r>
        <w:separator/>
      </w:r>
    </w:p>
  </w:endnote>
  <w:endnote w:type="continuationSeparator" w:id="0">
    <w:p w:rsidR="003167AE" w:rsidRDefault="0031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AE" w:rsidRDefault="003167AE">
      <w:r>
        <w:separator/>
      </w:r>
    </w:p>
  </w:footnote>
  <w:footnote w:type="continuationSeparator" w:id="0">
    <w:p w:rsidR="003167AE" w:rsidRDefault="00316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4C" w:rsidRDefault="00810CC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73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734C" w:rsidRDefault="004073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4C" w:rsidRDefault="00810CC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73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2DD0">
      <w:rPr>
        <w:rStyle w:val="a9"/>
        <w:noProof/>
      </w:rPr>
      <w:t>2</w:t>
    </w:r>
    <w:r>
      <w:rPr>
        <w:rStyle w:val="a9"/>
      </w:rPr>
      <w:fldChar w:fldCharType="end"/>
    </w:r>
  </w:p>
  <w:p w:rsidR="0040734C" w:rsidRDefault="00407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7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962"/>
    <w:rsid w:val="002A4817"/>
    <w:rsid w:val="002B13B9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7AE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38D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0924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D8B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075E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1AE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96508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37F5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29FF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6F34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2DD0"/>
    <w:rsid w:val="007932B6"/>
    <w:rsid w:val="007937E8"/>
    <w:rsid w:val="007943F0"/>
    <w:rsid w:val="00794FAA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439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0CCA"/>
    <w:rsid w:val="008128C3"/>
    <w:rsid w:val="00815DC9"/>
    <w:rsid w:val="00817623"/>
    <w:rsid w:val="008178E2"/>
    <w:rsid w:val="0082194C"/>
    <w:rsid w:val="00822041"/>
    <w:rsid w:val="00822AFE"/>
    <w:rsid w:val="008238D8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0CE0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0897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544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1D4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328D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290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46A85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4060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7A53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4A55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1C"/>
    <w:rsid w:val="00FB6B2C"/>
    <w:rsid w:val="00FB6FCD"/>
    <w:rsid w:val="00FC06DD"/>
    <w:rsid w:val="00FC44B9"/>
    <w:rsid w:val="00FD0F4C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EEA8B-EC98-414F-AA93-11079097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1240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2019-03-25T08:39:00Z</cp:lastPrinted>
  <dcterms:created xsi:type="dcterms:W3CDTF">2019-04-10T07:05:00Z</dcterms:created>
  <dcterms:modified xsi:type="dcterms:W3CDTF">2019-05-07T12:25:00Z</dcterms:modified>
</cp:coreProperties>
</file>