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FF35E7">
        <w:rPr>
          <w:b/>
          <w:iCs/>
          <w:sz w:val="24"/>
        </w:rPr>
        <w:t xml:space="preserve">РАСШИРЕННОЕ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A210AF">
        <w:rPr>
          <w:sz w:val="24"/>
          <w:szCs w:val="24"/>
        </w:rPr>
        <w:t>16</w:t>
      </w:r>
      <w:r>
        <w:rPr>
          <w:sz w:val="24"/>
          <w:szCs w:val="24"/>
        </w:rPr>
        <w:t xml:space="preserve"> от 2</w:t>
      </w:r>
      <w:r w:rsidR="00D41C9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A210AF">
        <w:rPr>
          <w:sz w:val="24"/>
          <w:szCs w:val="24"/>
        </w:rPr>
        <w:t>м</w:t>
      </w:r>
      <w:r w:rsidR="008B0E46">
        <w:rPr>
          <w:sz w:val="24"/>
          <w:szCs w:val="24"/>
        </w:rPr>
        <w:t>ая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D41C97">
        <w:rPr>
          <w:sz w:val="24"/>
          <w:szCs w:val="24"/>
        </w:rPr>
        <w:t>1</w:t>
      </w:r>
      <w:r w:rsidR="0082194C">
        <w:rPr>
          <w:sz w:val="24"/>
          <w:szCs w:val="24"/>
        </w:rPr>
        <w:t>.</w:t>
      </w:r>
      <w:r w:rsidR="00957383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28525E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861"/>
        <w:gridCol w:w="2268"/>
        <w:gridCol w:w="3560"/>
      </w:tblGrid>
      <w:tr w:rsidR="008A32AC" w:rsidTr="000212A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386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 xml:space="preserve">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3B54B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3B54B7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356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0212A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675DD7" w:rsidRPr="00001E85" w:rsidTr="000212A7">
        <w:trPr>
          <w:trHeight w:val="913"/>
        </w:trPr>
        <w:tc>
          <w:tcPr>
            <w:tcW w:w="588" w:type="dxa"/>
          </w:tcPr>
          <w:p w:rsidR="00675DD7" w:rsidRPr="00606DC5" w:rsidRDefault="002B13B9" w:rsidP="002B13B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675DD7" w:rsidRPr="00D41C97" w:rsidRDefault="00D41C97" w:rsidP="00DC426C">
            <w:pPr>
              <w:pStyle w:val="af3"/>
              <w:ind w:left="0"/>
              <w:jc w:val="both"/>
              <w:rPr>
                <w:spacing w:val="-4"/>
                <w:sz w:val="20"/>
              </w:rPr>
            </w:pPr>
            <w:r w:rsidRPr="00D41C97">
              <w:rPr>
                <w:b/>
                <w:color w:val="000000"/>
                <w:sz w:val="20"/>
              </w:rPr>
              <w:t>«О поправках к Уставу Архангел</w:t>
            </w:r>
            <w:r w:rsidRPr="00D41C97">
              <w:rPr>
                <w:b/>
                <w:color w:val="000000"/>
                <w:sz w:val="20"/>
              </w:rPr>
              <w:t>ь</w:t>
            </w:r>
            <w:r w:rsidRPr="00D41C97">
              <w:rPr>
                <w:b/>
                <w:color w:val="000000"/>
                <w:sz w:val="20"/>
              </w:rPr>
              <w:t xml:space="preserve">ской области» </w:t>
            </w:r>
            <w:r w:rsidRPr="00D41C97">
              <w:rPr>
                <w:color w:val="000000"/>
                <w:sz w:val="20"/>
              </w:rPr>
              <w:t>(пз</w:t>
            </w:r>
            <w:proofErr w:type="gramStart"/>
            <w:r w:rsidRPr="00D41C97">
              <w:rPr>
                <w:color w:val="000000"/>
                <w:sz w:val="20"/>
              </w:rPr>
              <w:t>7</w:t>
            </w:r>
            <w:proofErr w:type="gramEnd"/>
            <w:r w:rsidRPr="00D41C97">
              <w:rPr>
                <w:color w:val="000000"/>
                <w:sz w:val="20"/>
              </w:rPr>
              <w:t>/13</w:t>
            </w:r>
            <w:r w:rsidR="00DC426C">
              <w:rPr>
                <w:color w:val="000000"/>
                <w:sz w:val="20"/>
              </w:rPr>
              <w:t>1</w:t>
            </w:r>
            <w:r w:rsidRPr="00D41C97">
              <w:rPr>
                <w:color w:val="000000"/>
                <w:sz w:val="20"/>
              </w:rPr>
              <w:t>, первое чт</w:t>
            </w:r>
            <w:r w:rsidRPr="00D41C97">
              <w:rPr>
                <w:color w:val="000000"/>
                <w:sz w:val="20"/>
              </w:rPr>
              <w:t>е</w:t>
            </w:r>
            <w:r w:rsidRPr="00D41C97">
              <w:rPr>
                <w:color w:val="000000"/>
                <w:sz w:val="20"/>
              </w:rPr>
              <w:t>ние)</w:t>
            </w:r>
          </w:p>
        </w:tc>
        <w:tc>
          <w:tcPr>
            <w:tcW w:w="2136" w:type="dxa"/>
          </w:tcPr>
          <w:p w:rsidR="00F2548C" w:rsidRDefault="00DB33CF" w:rsidP="00DB33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 Замест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тель руководителя администрации </w:t>
            </w:r>
            <w:proofErr w:type="gramStart"/>
            <w:r>
              <w:rPr>
                <w:sz w:val="20"/>
              </w:rPr>
              <w:t>-д</w:t>
            </w:r>
            <w:proofErr w:type="gramEnd"/>
            <w:r w:rsidRPr="00654B62">
              <w:rPr>
                <w:sz w:val="20"/>
              </w:rPr>
              <w:t>иректор правового департамента адм</w:t>
            </w:r>
            <w:r w:rsidRPr="00654B62">
              <w:rPr>
                <w:sz w:val="20"/>
              </w:rPr>
              <w:t>и</w:t>
            </w:r>
            <w:r w:rsidRPr="00654B62">
              <w:rPr>
                <w:sz w:val="20"/>
              </w:rPr>
              <w:t>нистрации Губерн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  <w:p w:rsidR="00DB33CF" w:rsidRPr="006C2809" w:rsidRDefault="00DB33CF" w:rsidP="00DB33CF">
            <w:pPr>
              <w:jc w:val="center"/>
              <w:rPr>
                <w:sz w:val="20"/>
              </w:rPr>
            </w:pPr>
          </w:p>
        </w:tc>
        <w:tc>
          <w:tcPr>
            <w:tcW w:w="3861" w:type="dxa"/>
          </w:tcPr>
          <w:p w:rsidR="000617F9" w:rsidRPr="00FA1983" w:rsidRDefault="0028525E" w:rsidP="00F44A0B">
            <w:pPr>
              <w:ind w:firstLine="209"/>
              <w:jc w:val="both"/>
              <w:rPr>
                <w:sz w:val="20"/>
                <w:szCs w:val="20"/>
              </w:rPr>
            </w:pPr>
            <w:r w:rsidRPr="0028525E">
              <w:rPr>
                <w:sz w:val="20"/>
                <w:szCs w:val="20"/>
              </w:rPr>
              <w:t>Внесение поправок в Устав Архангел</w:t>
            </w:r>
            <w:r w:rsidRPr="0028525E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ской области </w:t>
            </w:r>
            <w:r w:rsidRPr="0028525E">
              <w:rPr>
                <w:sz w:val="20"/>
                <w:szCs w:val="20"/>
              </w:rPr>
              <w:t>обусловлено необходим</w:t>
            </w:r>
            <w:r w:rsidRPr="0028525E">
              <w:rPr>
                <w:sz w:val="20"/>
                <w:szCs w:val="20"/>
              </w:rPr>
              <w:t>о</w:t>
            </w:r>
            <w:r w:rsidRPr="0028525E">
              <w:rPr>
                <w:sz w:val="20"/>
                <w:szCs w:val="20"/>
              </w:rPr>
              <w:t xml:space="preserve">стью приведения его в соответствие </w:t>
            </w:r>
            <w:r>
              <w:rPr>
                <w:sz w:val="20"/>
                <w:szCs w:val="20"/>
              </w:rPr>
              <w:t xml:space="preserve">                 </w:t>
            </w:r>
            <w:r w:rsidRPr="0028525E">
              <w:rPr>
                <w:sz w:val="20"/>
                <w:szCs w:val="20"/>
              </w:rPr>
              <w:t>с законодательством Российской Федер</w:t>
            </w:r>
            <w:r w:rsidRPr="0028525E">
              <w:rPr>
                <w:sz w:val="20"/>
                <w:szCs w:val="20"/>
              </w:rPr>
              <w:t>а</w:t>
            </w:r>
            <w:r w:rsidRPr="0028525E">
              <w:rPr>
                <w:sz w:val="20"/>
                <w:szCs w:val="20"/>
              </w:rPr>
              <w:t xml:space="preserve">ции и судебной практикой, а также </w:t>
            </w:r>
            <w:r>
              <w:rPr>
                <w:sz w:val="20"/>
                <w:szCs w:val="20"/>
              </w:rPr>
              <w:t xml:space="preserve">                  </w:t>
            </w:r>
            <w:r w:rsidRPr="0028525E">
              <w:rPr>
                <w:sz w:val="20"/>
                <w:szCs w:val="20"/>
              </w:rPr>
              <w:t>с целью совершенствования его полож</w:t>
            </w:r>
            <w:r w:rsidRPr="0028525E">
              <w:rPr>
                <w:sz w:val="20"/>
                <w:szCs w:val="20"/>
              </w:rPr>
              <w:t>е</w:t>
            </w:r>
            <w:r w:rsidRPr="0028525E">
              <w:rPr>
                <w:sz w:val="20"/>
                <w:szCs w:val="20"/>
              </w:rPr>
              <w:t>ний в связи с развитием законодательства Российской Федерации и Архангельской области и правовых институтов, соста</w:t>
            </w:r>
            <w:r w:rsidRPr="0028525E">
              <w:rPr>
                <w:sz w:val="20"/>
                <w:szCs w:val="20"/>
              </w:rPr>
              <w:t>в</w:t>
            </w:r>
            <w:r w:rsidRPr="0028525E">
              <w:rPr>
                <w:sz w:val="20"/>
                <w:szCs w:val="20"/>
              </w:rPr>
              <w:t xml:space="preserve">ляющих конституционно-правовой статус Архангельской области как субъекта </w:t>
            </w:r>
            <w:r>
              <w:rPr>
                <w:sz w:val="20"/>
                <w:szCs w:val="20"/>
              </w:rPr>
              <w:t xml:space="preserve">                 </w:t>
            </w:r>
            <w:r w:rsidRPr="0028525E">
              <w:rPr>
                <w:sz w:val="20"/>
                <w:szCs w:val="20"/>
              </w:rPr>
              <w:t>Российской Федерации.</w:t>
            </w:r>
          </w:p>
        </w:tc>
        <w:tc>
          <w:tcPr>
            <w:tcW w:w="2268" w:type="dxa"/>
          </w:tcPr>
          <w:p w:rsidR="00675DD7" w:rsidRDefault="0027560C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60" w:type="dxa"/>
          </w:tcPr>
          <w:p w:rsidR="00675DD7" w:rsidRPr="005536C4" w:rsidRDefault="0083102F" w:rsidP="000212A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рассмотрение законопроекта перен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сено на заседание комитета                   27 мая 2019 года в 10 часов</w:t>
            </w:r>
          </w:p>
        </w:tc>
      </w:tr>
      <w:tr w:rsidR="00675DD7" w:rsidRPr="00001E85" w:rsidTr="000212A7">
        <w:trPr>
          <w:trHeight w:val="913"/>
        </w:trPr>
        <w:tc>
          <w:tcPr>
            <w:tcW w:w="588" w:type="dxa"/>
          </w:tcPr>
          <w:p w:rsidR="00675DD7" w:rsidRPr="00606DC5" w:rsidRDefault="002B13B9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80" w:type="dxa"/>
          </w:tcPr>
          <w:p w:rsidR="00675DD7" w:rsidRPr="008B0E46" w:rsidRDefault="00A44253" w:rsidP="00A44253">
            <w:pPr>
              <w:pStyle w:val="af3"/>
              <w:ind w:left="0"/>
              <w:jc w:val="both"/>
              <w:rPr>
                <w:spacing w:val="-4"/>
                <w:sz w:val="20"/>
              </w:rPr>
            </w:pPr>
            <w:r>
              <w:rPr>
                <w:b/>
                <w:color w:val="000000"/>
                <w:sz w:val="20"/>
              </w:rPr>
              <w:t>О практике работы администр</w:t>
            </w:r>
            <w:r>
              <w:rPr>
                <w:b/>
                <w:color w:val="000000"/>
                <w:sz w:val="20"/>
              </w:rPr>
              <w:t>а</w:t>
            </w:r>
            <w:r>
              <w:rPr>
                <w:b/>
                <w:color w:val="000000"/>
                <w:sz w:val="20"/>
              </w:rPr>
              <w:t>тивных комиссий муниципальных образований Архангельской обла</w:t>
            </w:r>
            <w:r>
              <w:rPr>
                <w:b/>
                <w:color w:val="000000"/>
                <w:sz w:val="20"/>
              </w:rPr>
              <w:t>с</w:t>
            </w:r>
            <w:r>
              <w:rPr>
                <w:b/>
                <w:color w:val="000000"/>
                <w:sz w:val="20"/>
              </w:rPr>
              <w:t>ти (по итогам выездных заседаний)</w:t>
            </w:r>
          </w:p>
        </w:tc>
        <w:tc>
          <w:tcPr>
            <w:tcW w:w="2136" w:type="dxa"/>
          </w:tcPr>
          <w:p w:rsidR="00A44253" w:rsidRDefault="00A44253" w:rsidP="00A44253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A44253" w:rsidRDefault="00A44253" w:rsidP="00A44253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675DD7" w:rsidRPr="006C2809" w:rsidRDefault="00A44253" w:rsidP="00A442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3861" w:type="dxa"/>
          </w:tcPr>
          <w:p w:rsidR="007C1A7C" w:rsidRPr="00FA1983" w:rsidRDefault="007C1A7C" w:rsidP="003B54B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5DD7" w:rsidRDefault="00675DD7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</w:tcPr>
          <w:p w:rsidR="00675DD7" w:rsidRPr="005536C4" w:rsidRDefault="0083102F" w:rsidP="0083102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рассмотрение вопроса перенесено               на заседание комитета 27 мая           2019 года в 10 часов</w:t>
            </w:r>
          </w:p>
        </w:tc>
      </w:tr>
      <w:tr w:rsidR="0071143C" w:rsidRPr="00001E85" w:rsidTr="0078107C">
        <w:trPr>
          <w:trHeight w:val="785"/>
        </w:trPr>
        <w:tc>
          <w:tcPr>
            <w:tcW w:w="588" w:type="dxa"/>
          </w:tcPr>
          <w:p w:rsidR="0071143C" w:rsidRPr="00606DC5" w:rsidRDefault="0071143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80" w:type="dxa"/>
          </w:tcPr>
          <w:p w:rsidR="0071143C" w:rsidRPr="008B0E46" w:rsidRDefault="0071143C" w:rsidP="002A7D2D">
            <w:pPr>
              <w:pStyle w:val="af3"/>
              <w:ind w:left="0"/>
              <w:jc w:val="both"/>
              <w:rPr>
                <w:spacing w:val="-4"/>
                <w:sz w:val="20"/>
              </w:rPr>
            </w:pPr>
            <w:r w:rsidRPr="008B0E46">
              <w:rPr>
                <w:rFonts w:hint="eastAsia"/>
                <w:b/>
                <w:color w:val="000000"/>
                <w:sz w:val="20"/>
              </w:rPr>
              <w:t>«О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внесении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изменений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в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прил</w:t>
            </w:r>
            <w:r w:rsidRPr="008B0E46">
              <w:rPr>
                <w:rFonts w:hint="eastAsia"/>
                <w:b/>
                <w:color w:val="000000"/>
                <w:sz w:val="20"/>
              </w:rPr>
              <w:t>о</w:t>
            </w:r>
            <w:r w:rsidRPr="008B0E46">
              <w:rPr>
                <w:rFonts w:hint="eastAsia"/>
                <w:b/>
                <w:color w:val="000000"/>
                <w:sz w:val="20"/>
              </w:rPr>
              <w:t>жения</w:t>
            </w:r>
            <w:r w:rsidRPr="008B0E46">
              <w:rPr>
                <w:b/>
                <w:color w:val="000000"/>
                <w:sz w:val="20"/>
              </w:rPr>
              <w:t xml:space="preserve">   </w:t>
            </w:r>
            <w:r w:rsidRPr="008B0E46">
              <w:rPr>
                <w:rFonts w:hint="eastAsia"/>
                <w:b/>
                <w:color w:val="000000"/>
                <w:sz w:val="20"/>
              </w:rPr>
              <w:t>№</w:t>
            </w:r>
            <w:r w:rsidRPr="008B0E46">
              <w:rPr>
                <w:b/>
                <w:color w:val="000000"/>
                <w:sz w:val="20"/>
              </w:rPr>
              <w:t xml:space="preserve"> 1 </w:t>
            </w:r>
            <w:r w:rsidRPr="008B0E46">
              <w:rPr>
                <w:rFonts w:hint="eastAsia"/>
                <w:b/>
                <w:color w:val="000000"/>
                <w:sz w:val="20"/>
              </w:rPr>
              <w:t>и</w:t>
            </w:r>
            <w:r w:rsidRPr="008B0E46">
              <w:rPr>
                <w:b/>
                <w:color w:val="000000"/>
                <w:sz w:val="20"/>
              </w:rPr>
              <w:t xml:space="preserve"> 2 </w:t>
            </w:r>
            <w:r w:rsidRPr="008B0E46">
              <w:rPr>
                <w:rFonts w:hint="eastAsia"/>
                <w:b/>
                <w:color w:val="000000"/>
                <w:sz w:val="20"/>
              </w:rPr>
              <w:t>к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областному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зак</w:t>
            </w:r>
            <w:r w:rsidRPr="008B0E46">
              <w:rPr>
                <w:rFonts w:hint="eastAsia"/>
                <w:b/>
                <w:color w:val="000000"/>
                <w:sz w:val="20"/>
              </w:rPr>
              <w:t>о</w:t>
            </w:r>
            <w:r w:rsidRPr="008B0E46">
              <w:rPr>
                <w:rFonts w:hint="eastAsia"/>
                <w:b/>
                <w:color w:val="000000"/>
                <w:sz w:val="20"/>
              </w:rPr>
              <w:t>ну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«О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перечнях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труднодоступных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местностей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на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территории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Арха</w:t>
            </w:r>
            <w:r w:rsidRPr="008B0E46">
              <w:rPr>
                <w:rFonts w:hint="eastAsia"/>
                <w:b/>
                <w:color w:val="000000"/>
                <w:sz w:val="20"/>
              </w:rPr>
              <w:t>н</w:t>
            </w:r>
            <w:r w:rsidRPr="008B0E46">
              <w:rPr>
                <w:rFonts w:hint="eastAsia"/>
                <w:b/>
                <w:color w:val="000000"/>
                <w:sz w:val="20"/>
              </w:rPr>
              <w:t>гельской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области»</w:t>
            </w:r>
            <w:r w:rsidRPr="008B0E46">
              <w:rPr>
                <w:sz w:val="20"/>
              </w:rPr>
              <w:t xml:space="preserve"> (пз</w:t>
            </w:r>
            <w:proofErr w:type="gramStart"/>
            <w:r w:rsidRPr="008B0E46">
              <w:rPr>
                <w:sz w:val="20"/>
              </w:rPr>
              <w:t>7</w:t>
            </w:r>
            <w:proofErr w:type="gramEnd"/>
            <w:r w:rsidRPr="008B0E46">
              <w:rPr>
                <w:sz w:val="20"/>
              </w:rPr>
              <w:t xml:space="preserve">/119, </w:t>
            </w:r>
            <w:r w:rsidRPr="008B0E46">
              <w:rPr>
                <w:i/>
                <w:sz w:val="20"/>
              </w:rPr>
              <w:t>взамен ранее представленного</w:t>
            </w:r>
            <w:r w:rsidRPr="008B0E46">
              <w:rPr>
                <w:sz w:val="20"/>
              </w:rPr>
              <w:t>, первое чт</w:t>
            </w:r>
            <w:r w:rsidRPr="008B0E46">
              <w:rPr>
                <w:sz w:val="20"/>
              </w:rPr>
              <w:t>е</w:t>
            </w:r>
            <w:r w:rsidRPr="008B0E46">
              <w:rPr>
                <w:sz w:val="20"/>
              </w:rPr>
              <w:t>ние)</w:t>
            </w:r>
          </w:p>
        </w:tc>
        <w:tc>
          <w:tcPr>
            <w:tcW w:w="2136" w:type="dxa"/>
          </w:tcPr>
          <w:p w:rsidR="0071143C" w:rsidRDefault="0071143C" w:rsidP="0071143C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71143C" w:rsidRDefault="0071143C" w:rsidP="0071143C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71143C" w:rsidRPr="006C2809" w:rsidRDefault="0071143C" w:rsidP="007114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3861" w:type="dxa"/>
          </w:tcPr>
          <w:p w:rsidR="0071143C" w:rsidRPr="00FA1983" w:rsidRDefault="0071143C" w:rsidP="002A7D2D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1983">
              <w:rPr>
                <w:rFonts w:ascii="Times New Roman" w:hAnsi="Times New Roman" w:cs="Times New Roman"/>
              </w:rPr>
              <w:t>Законопроект разработан в связи с пр</w:t>
            </w:r>
            <w:r w:rsidRPr="00FA1983">
              <w:rPr>
                <w:rFonts w:ascii="Times New Roman" w:hAnsi="Times New Roman" w:cs="Times New Roman"/>
              </w:rPr>
              <w:t>и</w:t>
            </w:r>
            <w:r w:rsidRPr="00FA1983">
              <w:rPr>
                <w:rFonts w:ascii="Times New Roman" w:hAnsi="Times New Roman" w:cs="Times New Roman"/>
              </w:rPr>
              <w:t>нятием областных законов от 23 декабря 2016 года № 507-31-ОЗ «О преобразов</w:t>
            </w:r>
            <w:r w:rsidRPr="00FA1983">
              <w:rPr>
                <w:rFonts w:ascii="Times New Roman" w:hAnsi="Times New Roman" w:cs="Times New Roman"/>
              </w:rPr>
              <w:t>а</w:t>
            </w:r>
            <w:r w:rsidRPr="00FA1983">
              <w:rPr>
                <w:rFonts w:ascii="Times New Roman" w:hAnsi="Times New Roman" w:cs="Times New Roman"/>
              </w:rPr>
              <w:t>нии муниципальных образований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Сам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дедское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» и «Холмогорское» Плесецкого муниципального района Архангельской области путем их объединения» и от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FA1983">
              <w:rPr>
                <w:rFonts w:ascii="Times New Roman" w:hAnsi="Times New Roman" w:cs="Times New Roman"/>
              </w:rPr>
              <w:t xml:space="preserve">20 декабря 2017 года № 587-40-ОЗ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FA1983">
              <w:rPr>
                <w:rFonts w:ascii="Times New Roman" w:hAnsi="Times New Roman" w:cs="Times New Roman"/>
              </w:rPr>
              <w:t>«О внесении изменений в статью 29 обл</w:t>
            </w:r>
            <w:r w:rsidRPr="00FA1983">
              <w:rPr>
                <w:rFonts w:ascii="Times New Roman" w:hAnsi="Times New Roman" w:cs="Times New Roman"/>
              </w:rPr>
              <w:t>а</w:t>
            </w:r>
            <w:r w:rsidRPr="00FA1983">
              <w:rPr>
                <w:rFonts w:ascii="Times New Roman" w:hAnsi="Times New Roman" w:cs="Times New Roman"/>
              </w:rPr>
              <w:t>стного закона «О статусе и границах те</w:t>
            </w:r>
            <w:r w:rsidRPr="00FA1983">
              <w:rPr>
                <w:rFonts w:ascii="Times New Roman" w:hAnsi="Times New Roman" w:cs="Times New Roman"/>
              </w:rPr>
              <w:t>р</w:t>
            </w:r>
            <w:r w:rsidRPr="00FA1983">
              <w:rPr>
                <w:rFonts w:ascii="Times New Roman" w:hAnsi="Times New Roman" w:cs="Times New Roman"/>
              </w:rPr>
              <w:t>риторий муниципальных образований                                 в Архангельской области», а также пост</w:t>
            </w:r>
            <w:r w:rsidRPr="00FA1983">
              <w:rPr>
                <w:rFonts w:ascii="Times New Roman" w:hAnsi="Times New Roman" w:cs="Times New Roman"/>
              </w:rPr>
              <w:t>у</w:t>
            </w:r>
            <w:r w:rsidRPr="00FA1983">
              <w:rPr>
                <w:rFonts w:ascii="Times New Roman" w:hAnsi="Times New Roman" w:cs="Times New Roman"/>
              </w:rPr>
              <w:t>плением обращений отдельных муниц</w:t>
            </w:r>
            <w:r w:rsidRPr="00FA1983">
              <w:rPr>
                <w:rFonts w:ascii="Times New Roman" w:hAnsi="Times New Roman" w:cs="Times New Roman"/>
              </w:rPr>
              <w:t>и</w:t>
            </w:r>
            <w:r w:rsidRPr="00FA1983">
              <w:rPr>
                <w:rFonts w:ascii="Times New Roman" w:hAnsi="Times New Roman" w:cs="Times New Roman"/>
              </w:rPr>
              <w:t>пальных</w:t>
            </w:r>
            <w:proofErr w:type="gramEnd"/>
            <w:r w:rsidRPr="00FA1983">
              <w:rPr>
                <w:rFonts w:ascii="Times New Roman" w:hAnsi="Times New Roman" w:cs="Times New Roman"/>
              </w:rPr>
              <w:t xml:space="preserve"> образований Архангельской о</w:t>
            </w:r>
            <w:r w:rsidRPr="00FA1983">
              <w:rPr>
                <w:rFonts w:ascii="Times New Roman" w:hAnsi="Times New Roman" w:cs="Times New Roman"/>
              </w:rPr>
              <w:t>б</w:t>
            </w:r>
            <w:r w:rsidRPr="00FA1983">
              <w:rPr>
                <w:rFonts w:ascii="Times New Roman" w:hAnsi="Times New Roman" w:cs="Times New Roman"/>
              </w:rPr>
              <w:t>ласти о рассмотрении вопроса    о необх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lastRenderedPageBreak/>
              <w:t>димости внесения изменений в областной закон от 9 сентября 2004 года № 249-32-ОЗ «О перечнях труднодоступных мес</w:t>
            </w:r>
            <w:r w:rsidRPr="00FA1983">
              <w:rPr>
                <w:rFonts w:ascii="Times New Roman" w:hAnsi="Times New Roman" w:cs="Times New Roman"/>
              </w:rPr>
              <w:t>т</w:t>
            </w:r>
            <w:r w:rsidRPr="00FA1983">
              <w:rPr>
                <w:rFonts w:ascii="Times New Roman" w:hAnsi="Times New Roman" w:cs="Times New Roman"/>
              </w:rPr>
              <w:t>ностей на территории Архангельской о</w:t>
            </w:r>
            <w:r w:rsidRPr="00FA1983">
              <w:rPr>
                <w:rFonts w:ascii="Times New Roman" w:hAnsi="Times New Roman" w:cs="Times New Roman"/>
              </w:rPr>
              <w:t>б</w:t>
            </w:r>
            <w:r w:rsidRPr="00FA1983">
              <w:rPr>
                <w:rFonts w:ascii="Times New Roman" w:hAnsi="Times New Roman" w:cs="Times New Roman"/>
              </w:rPr>
              <w:t>ласти» (далее – областной закон № 249-32-ОЗ).</w:t>
            </w:r>
          </w:p>
          <w:p w:rsidR="0071143C" w:rsidRPr="00FA1983" w:rsidRDefault="0071143C" w:rsidP="002A7D2D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>Законопроектом предлагается внести изменения в:</w:t>
            </w:r>
          </w:p>
          <w:p w:rsidR="0071143C" w:rsidRPr="00FA1983" w:rsidRDefault="0071143C" w:rsidP="002A7D2D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>1) перечень труднодоступных местн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стей на территории Архангельской обла</w:t>
            </w:r>
            <w:r w:rsidRPr="00FA1983">
              <w:rPr>
                <w:rFonts w:ascii="Times New Roman" w:hAnsi="Times New Roman" w:cs="Times New Roman"/>
              </w:rPr>
              <w:t>с</w:t>
            </w:r>
            <w:r w:rsidRPr="00FA1983">
              <w:rPr>
                <w:rFonts w:ascii="Times New Roman" w:hAnsi="Times New Roman" w:cs="Times New Roman"/>
              </w:rPr>
              <w:t>ти для установления границ муниципал</w:t>
            </w:r>
            <w:r w:rsidRPr="00FA1983">
              <w:rPr>
                <w:rFonts w:ascii="Times New Roman" w:hAnsi="Times New Roman" w:cs="Times New Roman"/>
              </w:rPr>
              <w:t>ь</w:t>
            </w:r>
            <w:r w:rsidRPr="00FA1983">
              <w:rPr>
                <w:rFonts w:ascii="Times New Roman" w:hAnsi="Times New Roman" w:cs="Times New Roman"/>
              </w:rPr>
              <w:t>ных образований – сельских поселений в части исключения территорий:</w:t>
            </w:r>
          </w:p>
          <w:p w:rsidR="0071143C" w:rsidRPr="00FA1983" w:rsidRDefault="0071143C" w:rsidP="002A7D2D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 xml:space="preserve">деревень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Горночаровская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Завелье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З</w:t>
            </w:r>
            <w:r w:rsidRPr="00FA1983">
              <w:rPr>
                <w:rFonts w:ascii="Times New Roman" w:hAnsi="Times New Roman" w:cs="Times New Roman"/>
              </w:rPr>
              <w:t>а</w:t>
            </w:r>
            <w:r w:rsidRPr="00FA1983">
              <w:rPr>
                <w:rFonts w:ascii="Times New Roman" w:hAnsi="Times New Roman" w:cs="Times New Roman"/>
              </w:rPr>
              <w:t>подюжье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1983">
              <w:rPr>
                <w:rFonts w:ascii="Times New Roman" w:hAnsi="Times New Roman" w:cs="Times New Roman"/>
              </w:rPr>
              <w:t>Рылковский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 Погост </w:t>
            </w:r>
            <w:r w:rsidRPr="00FA1983">
              <w:rPr>
                <w:rFonts w:ascii="Times New Roman" w:hAnsi="Times New Roman" w:cs="Times New Roman"/>
              </w:rPr>
              <w:br/>
              <w:t>из границ территории муниципального образования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Усть-Шоношское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>» муниц</w:t>
            </w:r>
            <w:r w:rsidRPr="00FA1983">
              <w:rPr>
                <w:rFonts w:ascii="Times New Roman" w:hAnsi="Times New Roman" w:cs="Times New Roman"/>
              </w:rPr>
              <w:t>и</w:t>
            </w:r>
            <w:r w:rsidRPr="00FA1983">
              <w:rPr>
                <w:rFonts w:ascii="Times New Roman" w:hAnsi="Times New Roman" w:cs="Times New Roman"/>
              </w:rPr>
              <w:t>пального образования «Вельский мун</w:t>
            </w:r>
            <w:r w:rsidRPr="00FA1983">
              <w:rPr>
                <w:rFonts w:ascii="Times New Roman" w:hAnsi="Times New Roman" w:cs="Times New Roman"/>
              </w:rPr>
              <w:t>и</w:t>
            </w:r>
            <w:r w:rsidRPr="00FA1983">
              <w:rPr>
                <w:rFonts w:ascii="Times New Roman" w:hAnsi="Times New Roman" w:cs="Times New Roman"/>
              </w:rPr>
              <w:t>ципальный район» и включения террит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рий указанных населенных пунктов в гр</w:t>
            </w:r>
            <w:r w:rsidRPr="00FA1983">
              <w:rPr>
                <w:rFonts w:ascii="Times New Roman" w:hAnsi="Times New Roman" w:cs="Times New Roman"/>
              </w:rPr>
              <w:t>а</w:t>
            </w:r>
            <w:r w:rsidRPr="00FA1983">
              <w:rPr>
                <w:rFonts w:ascii="Times New Roman" w:hAnsi="Times New Roman" w:cs="Times New Roman"/>
              </w:rPr>
              <w:t>ницы территории муниципального обр</w:t>
            </w:r>
            <w:r w:rsidRPr="00FA1983">
              <w:rPr>
                <w:rFonts w:ascii="Times New Roman" w:hAnsi="Times New Roman" w:cs="Times New Roman"/>
              </w:rPr>
              <w:t>а</w:t>
            </w:r>
            <w:r w:rsidRPr="00FA1983">
              <w:rPr>
                <w:rFonts w:ascii="Times New Roman" w:hAnsi="Times New Roman" w:cs="Times New Roman"/>
              </w:rPr>
              <w:t>зования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Солгинское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>» муниципального образования «Вельский муниципальный район»;</w:t>
            </w:r>
          </w:p>
          <w:p w:rsidR="0071143C" w:rsidRPr="00FA1983" w:rsidRDefault="0071143C" w:rsidP="002A7D2D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1983">
              <w:rPr>
                <w:rFonts w:ascii="Times New Roman" w:hAnsi="Times New Roman" w:cs="Times New Roman"/>
              </w:rPr>
              <w:t xml:space="preserve">поселков Авангард, </w:t>
            </w:r>
            <w:proofErr w:type="spellStart"/>
            <w:r w:rsidRPr="00FA1983">
              <w:rPr>
                <w:rFonts w:ascii="Times New Roman" w:hAnsi="Times New Roman" w:cs="Times New Roman"/>
              </w:rPr>
              <w:t>Лиственичный</w:t>
            </w:r>
            <w:proofErr w:type="spellEnd"/>
            <w:r w:rsidRPr="00FA198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A1983">
              <w:rPr>
                <w:rFonts w:ascii="Times New Roman" w:hAnsi="Times New Roman" w:cs="Times New Roman"/>
              </w:rPr>
              <w:t>Ломовое</w:t>
            </w:r>
            <w:proofErr w:type="gramEnd"/>
            <w:r w:rsidRPr="00FA1983">
              <w:rPr>
                <w:rFonts w:ascii="Times New Roman" w:hAnsi="Times New Roman" w:cs="Times New Roman"/>
              </w:rPr>
              <w:t xml:space="preserve">, Малька, Холмогорская </w:t>
            </w:r>
            <w:r w:rsidRPr="00FA1983">
              <w:rPr>
                <w:rFonts w:ascii="Times New Roman" w:hAnsi="Times New Roman" w:cs="Times New Roman"/>
              </w:rPr>
              <w:br/>
              <w:t>из границ территории муниципального образования «Холмогорское» муниц</w:t>
            </w:r>
            <w:r w:rsidRPr="00FA1983">
              <w:rPr>
                <w:rFonts w:ascii="Times New Roman" w:hAnsi="Times New Roman" w:cs="Times New Roman"/>
              </w:rPr>
              <w:t>и</w:t>
            </w:r>
            <w:r w:rsidRPr="00FA1983">
              <w:rPr>
                <w:rFonts w:ascii="Times New Roman" w:hAnsi="Times New Roman" w:cs="Times New Roman"/>
              </w:rPr>
              <w:t>пального образования «Плесецкий мун</w:t>
            </w:r>
            <w:r w:rsidRPr="00FA1983">
              <w:rPr>
                <w:rFonts w:ascii="Times New Roman" w:hAnsi="Times New Roman" w:cs="Times New Roman"/>
              </w:rPr>
              <w:t>и</w:t>
            </w:r>
            <w:r w:rsidRPr="00FA1983">
              <w:rPr>
                <w:rFonts w:ascii="Times New Roman" w:hAnsi="Times New Roman" w:cs="Times New Roman"/>
              </w:rPr>
              <w:t>ципальный район» и включения террит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рий указанных населенных пунктов в гр</w:t>
            </w:r>
            <w:r w:rsidRPr="00FA1983">
              <w:rPr>
                <w:rFonts w:ascii="Times New Roman" w:hAnsi="Times New Roman" w:cs="Times New Roman"/>
              </w:rPr>
              <w:t>а</w:t>
            </w:r>
            <w:r w:rsidRPr="00FA1983">
              <w:rPr>
                <w:rFonts w:ascii="Times New Roman" w:hAnsi="Times New Roman" w:cs="Times New Roman"/>
              </w:rPr>
              <w:t>ницы территории муниципального обр</w:t>
            </w:r>
            <w:r w:rsidRPr="00FA1983">
              <w:rPr>
                <w:rFonts w:ascii="Times New Roman" w:hAnsi="Times New Roman" w:cs="Times New Roman"/>
              </w:rPr>
              <w:t>а</w:t>
            </w:r>
            <w:r w:rsidRPr="00FA1983">
              <w:rPr>
                <w:rFonts w:ascii="Times New Roman" w:hAnsi="Times New Roman" w:cs="Times New Roman"/>
              </w:rPr>
              <w:t>зования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Самодедское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>» муниципального образования «Плесецкий муниципальный район»;</w:t>
            </w:r>
          </w:p>
          <w:p w:rsidR="0071143C" w:rsidRPr="00FA1983" w:rsidRDefault="0071143C" w:rsidP="002A7D2D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1983">
              <w:rPr>
                <w:rFonts w:ascii="Times New Roman" w:hAnsi="Times New Roman" w:cs="Times New Roman"/>
              </w:rPr>
              <w:t>2) перечень труднодоступных местн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стей на территории Архангельской обла</w:t>
            </w:r>
            <w:r w:rsidRPr="00FA1983">
              <w:rPr>
                <w:rFonts w:ascii="Times New Roman" w:hAnsi="Times New Roman" w:cs="Times New Roman"/>
              </w:rPr>
              <w:t>с</w:t>
            </w:r>
            <w:r w:rsidRPr="00FA1983">
              <w:rPr>
                <w:rFonts w:ascii="Times New Roman" w:hAnsi="Times New Roman" w:cs="Times New Roman"/>
              </w:rPr>
              <w:t>ти и Ненецкого автономного округа для подготовки и проведения выборов, реф</w:t>
            </w:r>
            <w:r w:rsidRPr="00FA1983">
              <w:rPr>
                <w:rFonts w:ascii="Times New Roman" w:hAnsi="Times New Roman" w:cs="Times New Roman"/>
              </w:rPr>
              <w:t>е</w:t>
            </w:r>
            <w:r w:rsidRPr="00FA1983">
              <w:rPr>
                <w:rFonts w:ascii="Times New Roman" w:hAnsi="Times New Roman" w:cs="Times New Roman"/>
              </w:rPr>
              <w:t>рендумов в части исключения из него территорий поселков Малька и Холм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горская муниципального образования «Холмогорское» муниципального образ</w:t>
            </w:r>
            <w:r w:rsidRPr="00FA1983">
              <w:rPr>
                <w:rFonts w:ascii="Times New Roman" w:hAnsi="Times New Roman" w:cs="Times New Roman"/>
              </w:rPr>
              <w:t>о</w:t>
            </w:r>
            <w:r w:rsidRPr="00FA1983">
              <w:rPr>
                <w:rFonts w:ascii="Times New Roman" w:hAnsi="Times New Roman" w:cs="Times New Roman"/>
              </w:rPr>
              <w:t>вания «Плесецкий муниципальный ра</w:t>
            </w:r>
            <w:r w:rsidRPr="00FA1983">
              <w:rPr>
                <w:rFonts w:ascii="Times New Roman" w:hAnsi="Times New Roman" w:cs="Times New Roman"/>
              </w:rPr>
              <w:t>й</w:t>
            </w:r>
            <w:r w:rsidRPr="00FA1983">
              <w:rPr>
                <w:rFonts w:ascii="Times New Roman" w:hAnsi="Times New Roman" w:cs="Times New Roman"/>
              </w:rPr>
              <w:t xml:space="preserve">он» и включения территорий указанных </w:t>
            </w:r>
            <w:r w:rsidRPr="00FA1983">
              <w:rPr>
                <w:rFonts w:ascii="Times New Roman" w:hAnsi="Times New Roman" w:cs="Times New Roman"/>
              </w:rPr>
              <w:lastRenderedPageBreak/>
              <w:t>поселков в границы территории муниц</w:t>
            </w:r>
            <w:r w:rsidRPr="00FA1983">
              <w:rPr>
                <w:rFonts w:ascii="Times New Roman" w:hAnsi="Times New Roman" w:cs="Times New Roman"/>
              </w:rPr>
              <w:t>и</w:t>
            </w:r>
            <w:r w:rsidRPr="00FA1983">
              <w:rPr>
                <w:rFonts w:ascii="Times New Roman" w:hAnsi="Times New Roman" w:cs="Times New Roman"/>
              </w:rPr>
              <w:t>пального образования «</w:t>
            </w:r>
            <w:proofErr w:type="spellStart"/>
            <w:r w:rsidRPr="00FA1983">
              <w:rPr>
                <w:rFonts w:ascii="Times New Roman" w:hAnsi="Times New Roman" w:cs="Times New Roman"/>
              </w:rPr>
              <w:t>Самодедское</w:t>
            </w:r>
            <w:proofErr w:type="spellEnd"/>
            <w:r w:rsidRPr="00FA1983">
              <w:rPr>
                <w:rFonts w:ascii="Times New Roman" w:hAnsi="Times New Roman" w:cs="Times New Roman"/>
              </w:rPr>
              <w:t>» муниципального образования «Плесецкий муниципальный район».</w:t>
            </w:r>
            <w:proofErr w:type="gramEnd"/>
          </w:p>
          <w:p w:rsidR="002C620B" w:rsidRPr="002C620B" w:rsidRDefault="002C620B" w:rsidP="002C620B">
            <w:pPr>
              <w:pStyle w:val="a3"/>
              <w:ind w:firstLine="209"/>
              <w:rPr>
                <w:spacing w:val="-4"/>
                <w:sz w:val="20"/>
              </w:rPr>
            </w:pPr>
            <w:r w:rsidRPr="0078107C">
              <w:rPr>
                <w:spacing w:val="-4"/>
                <w:sz w:val="20"/>
              </w:rPr>
              <w:t xml:space="preserve">К законопроекту поступила </w:t>
            </w:r>
            <w:r w:rsidRPr="002C620B">
              <w:rPr>
                <w:spacing w:val="-4"/>
                <w:sz w:val="20"/>
              </w:rPr>
              <w:t>поправка д</w:t>
            </w:r>
            <w:r w:rsidRPr="002C620B">
              <w:rPr>
                <w:spacing w:val="-4"/>
                <w:sz w:val="20"/>
              </w:rPr>
              <w:t>е</w:t>
            </w:r>
            <w:r w:rsidRPr="002C620B">
              <w:rPr>
                <w:spacing w:val="-4"/>
                <w:sz w:val="20"/>
              </w:rPr>
              <w:t>путата областного Собрания депутатов Чеснокова И.А. редакционно-технического характера.</w:t>
            </w:r>
          </w:p>
          <w:p w:rsidR="0071143C" w:rsidRPr="00FA1983" w:rsidRDefault="002C620B" w:rsidP="0071143C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8107C" w:rsidRPr="00FA1983">
              <w:rPr>
                <w:sz w:val="20"/>
                <w:szCs w:val="20"/>
              </w:rPr>
              <w:t xml:space="preserve">оступили  положительные </w:t>
            </w:r>
            <w:r w:rsidR="0078107C">
              <w:rPr>
                <w:sz w:val="20"/>
                <w:szCs w:val="20"/>
              </w:rPr>
              <w:t>отзывы</w:t>
            </w:r>
            <w:r w:rsidR="0078107C" w:rsidRPr="00FA1983">
              <w:rPr>
                <w:sz w:val="20"/>
                <w:szCs w:val="20"/>
              </w:rPr>
              <w:t xml:space="preserve"> </w:t>
            </w:r>
            <w:r w:rsidR="0078107C">
              <w:rPr>
                <w:sz w:val="20"/>
                <w:szCs w:val="20"/>
              </w:rPr>
              <w:t>Губернатора Архангельской области</w:t>
            </w:r>
            <w:r w:rsidR="0078107C" w:rsidRPr="00FA1983">
              <w:rPr>
                <w:sz w:val="20"/>
                <w:szCs w:val="20"/>
              </w:rPr>
              <w:t xml:space="preserve">, прокуратуры Архангельской области, </w:t>
            </w:r>
            <w:r w:rsidR="0078107C" w:rsidRPr="002C620B">
              <w:rPr>
                <w:sz w:val="20"/>
                <w:szCs w:val="20"/>
              </w:rPr>
              <w:t>глав муниципальны</w:t>
            </w:r>
            <w:r w:rsidR="006F7FCB">
              <w:rPr>
                <w:sz w:val="20"/>
                <w:szCs w:val="20"/>
              </w:rPr>
              <w:t xml:space="preserve">х образований «Город Коряжма», </w:t>
            </w:r>
            <w:r w:rsidR="0078107C" w:rsidRPr="002C620B">
              <w:rPr>
                <w:sz w:val="20"/>
                <w:szCs w:val="20"/>
              </w:rPr>
              <w:t>«Мирный»</w:t>
            </w:r>
            <w:r w:rsidR="006F7FCB">
              <w:rPr>
                <w:sz w:val="20"/>
                <w:szCs w:val="20"/>
              </w:rPr>
              <w:t xml:space="preserve"> и «Плесецкий м</w:t>
            </w:r>
            <w:r w:rsidR="006F7FCB">
              <w:rPr>
                <w:sz w:val="20"/>
                <w:szCs w:val="20"/>
              </w:rPr>
              <w:t>у</w:t>
            </w:r>
            <w:r w:rsidR="006F7FCB">
              <w:rPr>
                <w:sz w:val="20"/>
                <w:szCs w:val="20"/>
              </w:rPr>
              <w:t>ниципальный район»</w:t>
            </w:r>
            <w:r w:rsidR="0078107C" w:rsidRPr="002C620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1143C" w:rsidRPr="00293F1B" w:rsidRDefault="0071143C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60" w:type="dxa"/>
          </w:tcPr>
          <w:p w:rsidR="0071143C" w:rsidRPr="005536C4" w:rsidRDefault="0083102F" w:rsidP="0083102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83102F">
              <w:rPr>
                <w:sz w:val="20"/>
              </w:rPr>
              <w:t xml:space="preserve">включить </w:t>
            </w:r>
            <w:r>
              <w:rPr>
                <w:sz w:val="20"/>
              </w:rPr>
              <w:t>законо</w:t>
            </w:r>
            <w:r>
              <w:rPr>
                <w:sz w:val="20"/>
              </w:rPr>
              <w:softHyphen/>
            </w:r>
            <w:r w:rsidRPr="0083102F">
              <w:rPr>
                <w:sz w:val="20"/>
              </w:rPr>
              <w:t>проект в повестку дня очередной восьмой сессии Архангельского обл</w:t>
            </w:r>
            <w:r w:rsidRPr="0083102F">
              <w:rPr>
                <w:sz w:val="20"/>
              </w:rPr>
              <w:t>а</w:t>
            </w:r>
            <w:r w:rsidRPr="0083102F">
              <w:rPr>
                <w:sz w:val="20"/>
              </w:rPr>
              <w:t>стного Собрания депутатов для ра</w:t>
            </w:r>
            <w:r w:rsidRPr="0083102F">
              <w:rPr>
                <w:sz w:val="20"/>
              </w:rPr>
              <w:t>с</w:t>
            </w:r>
            <w:r w:rsidRPr="0083102F">
              <w:rPr>
                <w:sz w:val="20"/>
              </w:rPr>
              <w:t>смотрения и принятия закона с учетом поправки, одобренной комитетом</w:t>
            </w:r>
          </w:p>
        </w:tc>
      </w:tr>
      <w:tr w:rsidR="0071143C" w:rsidRPr="00001E85" w:rsidTr="000212A7">
        <w:trPr>
          <w:trHeight w:val="913"/>
        </w:trPr>
        <w:tc>
          <w:tcPr>
            <w:tcW w:w="588" w:type="dxa"/>
          </w:tcPr>
          <w:p w:rsidR="0071143C" w:rsidRDefault="0071143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480" w:type="dxa"/>
          </w:tcPr>
          <w:p w:rsidR="0071143C" w:rsidRPr="008B0E46" w:rsidRDefault="0071143C" w:rsidP="00A20ADE">
            <w:pPr>
              <w:pStyle w:val="af3"/>
              <w:ind w:left="0"/>
              <w:jc w:val="both"/>
              <w:rPr>
                <w:rFonts w:eastAsia="Arial Unicode MS"/>
                <w:b/>
                <w:color w:val="000000"/>
                <w:sz w:val="20"/>
                <w:lang w:eastAsia="en-US"/>
              </w:rPr>
            </w:pPr>
            <w:r w:rsidRPr="008B0E46">
              <w:rPr>
                <w:rFonts w:hint="eastAsia"/>
                <w:b/>
                <w:color w:val="000000"/>
                <w:sz w:val="20"/>
              </w:rPr>
              <w:t>«О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внесении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изменений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в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отдел</w:t>
            </w:r>
            <w:r w:rsidRPr="008B0E46">
              <w:rPr>
                <w:rFonts w:hint="eastAsia"/>
                <w:b/>
                <w:color w:val="000000"/>
                <w:sz w:val="20"/>
              </w:rPr>
              <w:t>ь</w:t>
            </w:r>
            <w:r w:rsidRPr="008B0E46">
              <w:rPr>
                <w:rFonts w:hint="eastAsia"/>
                <w:b/>
                <w:color w:val="000000"/>
                <w:sz w:val="20"/>
              </w:rPr>
              <w:t>ные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областные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законы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в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связи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                 </w:t>
            </w:r>
            <w:r w:rsidRPr="008B0E46">
              <w:rPr>
                <w:rFonts w:hint="eastAsia"/>
                <w:b/>
                <w:color w:val="000000"/>
                <w:sz w:val="20"/>
              </w:rPr>
              <w:t>с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совершенствованием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регионал</w:t>
            </w:r>
            <w:r w:rsidRPr="008B0E46">
              <w:rPr>
                <w:rFonts w:hint="eastAsia"/>
                <w:b/>
                <w:color w:val="000000"/>
                <w:sz w:val="20"/>
              </w:rPr>
              <w:t>ь</w:t>
            </w:r>
            <w:r w:rsidRPr="008B0E46">
              <w:rPr>
                <w:rFonts w:hint="eastAsia"/>
                <w:b/>
                <w:color w:val="000000"/>
                <w:sz w:val="20"/>
              </w:rPr>
              <w:t>ного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государственного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контроля</w:t>
            </w:r>
            <w:r w:rsidRPr="008B0E46">
              <w:rPr>
                <w:b/>
                <w:color w:val="000000"/>
                <w:sz w:val="20"/>
              </w:rPr>
              <w:t xml:space="preserve"> (</w:t>
            </w:r>
            <w:r w:rsidRPr="008B0E46">
              <w:rPr>
                <w:rFonts w:hint="eastAsia"/>
                <w:b/>
                <w:color w:val="000000"/>
                <w:sz w:val="20"/>
              </w:rPr>
              <w:t>надзора</w:t>
            </w:r>
            <w:r w:rsidRPr="008B0E46">
              <w:rPr>
                <w:b/>
                <w:color w:val="000000"/>
                <w:sz w:val="20"/>
              </w:rPr>
              <w:t>)</w:t>
            </w:r>
            <w:r w:rsidRPr="008B0E46">
              <w:rPr>
                <w:rFonts w:hint="eastAsia"/>
                <w:b/>
                <w:color w:val="000000"/>
                <w:sz w:val="20"/>
              </w:rPr>
              <w:t>»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sz w:val="20"/>
              </w:rPr>
              <w:t>(пз</w:t>
            </w:r>
            <w:proofErr w:type="gramStart"/>
            <w:r w:rsidRPr="008B0E46">
              <w:rPr>
                <w:sz w:val="20"/>
              </w:rPr>
              <w:t>7</w:t>
            </w:r>
            <w:proofErr w:type="gramEnd"/>
            <w:r w:rsidRPr="008B0E46">
              <w:rPr>
                <w:sz w:val="20"/>
              </w:rPr>
              <w:t xml:space="preserve">/104, </w:t>
            </w:r>
            <w:r>
              <w:rPr>
                <w:sz w:val="20"/>
              </w:rPr>
              <w:t>втор</w:t>
            </w:r>
            <w:r w:rsidRPr="008B0E46">
              <w:rPr>
                <w:sz w:val="20"/>
              </w:rPr>
              <w:t>ое чтение)</w:t>
            </w:r>
          </w:p>
        </w:tc>
        <w:tc>
          <w:tcPr>
            <w:tcW w:w="2136" w:type="dxa"/>
          </w:tcPr>
          <w:p w:rsidR="0071143C" w:rsidRDefault="0071143C" w:rsidP="00A20ADE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71143C" w:rsidRDefault="0071143C" w:rsidP="00A20ADE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71143C" w:rsidRDefault="0071143C" w:rsidP="00A20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3861" w:type="dxa"/>
          </w:tcPr>
          <w:p w:rsidR="0071143C" w:rsidRPr="00FA1983" w:rsidRDefault="0071143C" w:rsidP="00A20ADE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 xml:space="preserve">Проект областного закона </w:t>
            </w:r>
            <w:r w:rsidRPr="00FA1983">
              <w:rPr>
                <w:spacing w:val="-4"/>
                <w:sz w:val="20"/>
                <w:szCs w:val="20"/>
              </w:rPr>
              <w:t>разработан в связи с изменением процедуры разработки и утверждения административных регл</w:t>
            </w:r>
            <w:r w:rsidRPr="00FA1983">
              <w:rPr>
                <w:spacing w:val="-4"/>
                <w:sz w:val="20"/>
                <w:szCs w:val="20"/>
              </w:rPr>
              <w:t>а</w:t>
            </w:r>
            <w:r w:rsidRPr="00FA1983">
              <w:rPr>
                <w:spacing w:val="-4"/>
                <w:sz w:val="20"/>
                <w:szCs w:val="20"/>
              </w:rPr>
              <w:t xml:space="preserve">ментов осуществления государственного контроля (надзора) на федеральном уровне. </w:t>
            </w:r>
          </w:p>
          <w:p w:rsidR="0071143C" w:rsidRPr="00FA1983" w:rsidRDefault="0071143C" w:rsidP="00A20ADE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FA1983">
              <w:rPr>
                <w:spacing w:val="-4"/>
                <w:sz w:val="20"/>
                <w:szCs w:val="20"/>
              </w:rPr>
              <w:t>Вопросы, связанные с осуществлением государственного контроля (надзора), ур</w:t>
            </w:r>
            <w:r w:rsidRPr="00FA1983">
              <w:rPr>
                <w:spacing w:val="-4"/>
                <w:sz w:val="20"/>
                <w:szCs w:val="20"/>
              </w:rPr>
              <w:t>е</w:t>
            </w:r>
            <w:r w:rsidRPr="00FA1983">
              <w:rPr>
                <w:spacing w:val="-4"/>
                <w:sz w:val="20"/>
                <w:szCs w:val="20"/>
              </w:rPr>
              <w:t xml:space="preserve">гулированы Федеральным законом от </w:t>
            </w:r>
            <w:r>
              <w:rPr>
                <w:spacing w:val="-4"/>
                <w:sz w:val="20"/>
                <w:szCs w:val="20"/>
              </w:rPr>
              <w:t xml:space="preserve">                 </w:t>
            </w:r>
            <w:r w:rsidRPr="00FA1983">
              <w:rPr>
                <w:spacing w:val="-4"/>
                <w:sz w:val="20"/>
                <w:szCs w:val="20"/>
              </w:rPr>
              <w:t>26 декабря 2008 года № 294-ФЗ «О защите прав юридических лиц и индивидуальных предпринимателей при осуществлении г</w:t>
            </w:r>
            <w:r w:rsidRPr="00FA1983">
              <w:rPr>
                <w:spacing w:val="-4"/>
                <w:sz w:val="20"/>
                <w:szCs w:val="20"/>
              </w:rPr>
              <w:t>о</w:t>
            </w:r>
            <w:r w:rsidRPr="00FA1983">
              <w:rPr>
                <w:spacing w:val="-4"/>
                <w:sz w:val="20"/>
                <w:szCs w:val="20"/>
              </w:rPr>
              <w:t>сударственного контроля (надзора) и мун</w:t>
            </w:r>
            <w:r w:rsidRPr="00FA1983">
              <w:rPr>
                <w:spacing w:val="-4"/>
                <w:sz w:val="20"/>
                <w:szCs w:val="20"/>
              </w:rPr>
              <w:t>и</w:t>
            </w:r>
            <w:r w:rsidRPr="00FA1983">
              <w:rPr>
                <w:spacing w:val="-4"/>
                <w:sz w:val="20"/>
                <w:szCs w:val="20"/>
              </w:rPr>
              <w:t>ципального контроля» (далее – Федерал</w:t>
            </w:r>
            <w:r w:rsidRPr="00FA1983">
              <w:rPr>
                <w:spacing w:val="-4"/>
                <w:sz w:val="20"/>
                <w:szCs w:val="20"/>
              </w:rPr>
              <w:t>ь</w:t>
            </w:r>
            <w:r w:rsidRPr="00FA1983">
              <w:rPr>
                <w:spacing w:val="-4"/>
                <w:sz w:val="20"/>
                <w:szCs w:val="20"/>
              </w:rPr>
              <w:t>ный закон № 294-ФЗ).</w:t>
            </w:r>
          </w:p>
          <w:p w:rsidR="0071143C" w:rsidRPr="00FA1983" w:rsidRDefault="0071143C" w:rsidP="00A20ADE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FA1983">
              <w:rPr>
                <w:spacing w:val="-4"/>
                <w:sz w:val="20"/>
                <w:szCs w:val="20"/>
              </w:rPr>
              <w:t>В соответствие с действующим фед</w:t>
            </w:r>
            <w:r w:rsidRPr="00FA1983">
              <w:rPr>
                <w:spacing w:val="-4"/>
                <w:sz w:val="20"/>
                <w:szCs w:val="20"/>
              </w:rPr>
              <w:t>е</w:t>
            </w:r>
            <w:r w:rsidRPr="00FA1983">
              <w:rPr>
                <w:spacing w:val="-4"/>
                <w:sz w:val="20"/>
                <w:szCs w:val="20"/>
              </w:rPr>
              <w:t>ральным законодательством на регионал</w:t>
            </w:r>
            <w:r w:rsidRPr="00FA1983">
              <w:rPr>
                <w:spacing w:val="-4"/>
                <w:sz w:val="20"/>
                <w:szCs w:val="20"/>
              </w:rPr>
              <w:t>ь</w:t>
            </w:r>
            <w:r w:rsidRPr="00FA1983">
              <w:rPr>
                <w:spacing w:val="-4"/>
                <w:sz w:val="20"/>
                <w:szCs w:val="20"/>
              </w:rPr>
              <w:t>ном уровне должны быть утверждены как административные регламенты, так и п</w:t>
            </w:r>
            <w:r w:rsidRPr="00FA1983">
              <w:rPr>
                <w:spacing w:val="-4"/>
                <w:sz w:val="20"/>
                <w:szCs w:val="20"/>
              </w:rPr>
              <w:t>о</w:t>
            </w:r>
            <w:r w:rsidRPr="00FA1983">
              <w:rPr>
                <w:spacing w:val="-4"/>
                <w:sz w:val="20"/>
                <w:szCs w:val="20"/>
              </w:rPr>
              <w:t>рядки осуществления отдельных видов р</w:t>
            </w:r>
            <w:r w:rsidRPr="00FA1983">
              <w:rPr>
                <w:spacing w:val="-4"/>
                <w:sz w:val="20"/>
                <w:szCs w:val="20"/>
              </w:rPr>
              <w:t>е</w:t>
            </w:r>
            <w:r w:rsidRPr="00FA1983">
              <w:rPr>
                <w:spacing w:val="-4"/>
                <w:sz w:val="20"/>
                <w:szCs w:val="20"/>
              </w:rPr>
              <w:t>гионального государственного контроля (надзора).</w:t>
            </w:r>
          </w:p>
          <w:p w:rsidR="0071143C" w:rsidRPr="00FA1983" w:rsidRDefault="0071143C" w:rsidP="00A20ADE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FA1983">
              <w:rPr>
                <w:spacing w:val="-4"/>
                <w:sz w:val="20"/>
                <w:szCs w:val="20"/>
              </w:rPr>
              <w:t>Законопроектом предлагается внести и</w:t>
            </w:r>
            <w:r w:rsidRPr="00FA1983">
              <w:rPr>
                <w:spacing w:val="-4"/>
                <w:sz w:val="20"/>
                <w:szCs w:val="20"/>
              </w:rPr>
              <w:t>з</w:t>
            </w:r>
            <w:r w:rsidRPr="00FA1983">
              <w:rPr>
                <w:spacing w:val="-4"/>
                <w:sz w:val="20"/>
                <w:szCs w:val="20"/>
              </w:rPr>
              <w:t>менения в отдельные областные законы, предусмотрев, что постановлением Прав</w:t>
            </w:r>
            <w:r w:rsidRPr="00FA1983">
              <w:rPr>
                <w:spacing w:val="-4"/>
                <w:sz w:val="20"/>
                <w:szCs w:val="20"/>
              </w:rPr>
              <w:t>и</w:t>
            </w:r>
            <w:r w:rsidRPr="00FA1983">
              <w:rPr>
                <w:spacing w:val="-4"/>
                <w:sz w:val="20"/>
                <w:szCs w:val="20"/>
              </w:rPr>
              <w:t>тельства Архангельской области утвержд</w:t>
            </w:r>
            <w:r w:rsidRPr="00FA1983">
              <w:rPr>
                <w:spacing w:val="-4"/>
                <w:sz w:val="20"/>
                <w:szCs w:val="20"/>
              </w:rPr>
              <w:t>а</w:t>
            </w:r>
            <w:r w:rsidRPr="00FA1983">
              <w:rPr>
                <w:spacing w:val="-4"/>
                <w:sz w:val="20"/>
                <w:szCs w:val="20"/>
              </w:rPr>
              <w:t>ются не только административные регл</w:t>
            </w:r>
            <w:r w:rsidRPr="00FA1983">
              <w:rPr>
                <w:spacing w:val="-4"/>
                <w:sz w:val="20"/>
                <w:szCs w:val="20"/>
              </w:rPr>
              <w:t>а</w:t>
            </w:r>
            <w:r w:rsidRPr="00FA1983">
              <w:rPr>
                <w:spacing w:val="-4"/>
                <w:sz w:val="20"/>
                <w:szCs w:val="20"/>
              </w:rPr>
              <w:t>менты осуществления регионального гос</w:t>
            </w:r>
            <w:r w:rsidRPr="00FA1983">
              <w:rPr>
                <w:spacing w:val="-4"/>
                <w:sz w:val="20"/>
                <w:szCs w:val="20"/>
              </w:rPr>
              <w:t>у</w:t>
            </w:r>
            <w:r w:rsidRPr="00FA1983">
              <w:rPr>
                <w:spacing w:val="-4"/>
                <w:sz w:val="20"/>
                <w:szCs w:val="20"/>
              </w:rPr>
              <w:t>дарственного контроля (надзора), но и п</w:t>
            </w:r>
            <w:r w:rsidRPr="00FA1983">
              <w:rPr>
                <w:spacing w:val="-4"/>
                <w:sz w:val="20"/>
                <w:szCs w:val="20"/>
              </w:rPr>
              <w:t>о</w:t>
            </w:r>
            <w:r w:rsidRPr="00FA1983">
              <w:rPr>
                <w:spacing w:val="-4"/>
                <w:sz w:val="20"/>
                <w:szCs w:val="20"/>
              </w:rPr>
              <w:t>рядки организации и осуществления такого контроля (надзора) и привести наименов</w:t>
            </w:r>
            <w:r w:rsidRPr="00FA1983">
              <w:rPr>
                <w:spacing w:val="-4"/>
                <w:sz w:val="20"/>
                <w:szCs w:val="20"/>
              </w:rPr>
              <w:t>а</w:t>
            </w:r>
            <w:r w:rsidRPr="00FA1983">
              <w:rPr>
                <w:spacing w:val="-4"/>
                <w:sz w:val="20"/>
                <w:szCs w:val="20"/>
              </w:rPr>
              <w:t>ния административных регламентов осущ</w:t>
            </w:r>
            <w:r w:rsidRPr="00FA1983">
              <w:rPr>
                <w:spacing w:val="-4"/>
                <w:sz w:val="20"/>
                <w:szCs w:val="20"/>
              </w:rPr>
              <w:t>е</w:t>
            </w:r>
            <w:r w:rsidRPr="00FA1983">
              <w:rPr>
                <w:spacing w:val="-4"/>
                <w:sz w:val="20"/>
                <w:szCs w:val="20"/>
              </w:rPr>
              <w:lastRenderedPageBreak/>
              <w:t>ствления регионального государственного контроля (надзора) в соответствие с Фед</w:t>
            </w:r>
            <w:r w:rsidRPr="00FA1983">
              <w:rPr>
                <w:spacing w:val="-4"/>
                <w:sz w:val="20"/>
                <w:szCs w:val="20"/>
              </w:rPr>
              <w:t>е</w:t>
            </w:r>
            <w:r w:rsidRPr="00FA1983">
              <w:rPr>
                <w:spacing w:val="-4"/>
                <w:sz w:val="20"/>
                <w:szCs w:val="20"/>
              </w:rPr>
              <w:t>ральным законом № 294-ФЗ.</w:t>
            </w:r>
          </w:p>
          <w:p w:rsidR="0071143C" w:rsidRPr="00FA1983" w:rsidRDefault="0071143C" w:rsidP="00A20ADE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FA1983">
              <w:rPr>
                <w:bCs/>
                <w:color w:val="000000"/>
                <w:sz w:val="20"/>
                <w:szCs w:val="20"/>
              </w:rPr>
              <w:t>В целях усовершенствования процед</w:t>
            </w:r>
            <w:r w:rsidRPr="00FA1983">
              <w:rPr>
                <w:bCs/>
                <w:color w:val="000000"/>
                <w:sz w:val="20"/>
                <w:szCs w:val="20"/>
              </w:rPr>
              <w:t>у</w:t>
            </w:r>
            <w:r w:rsidRPr="00FA1983">
              <w:rPr>
                <w:bCs/>
                <w:color w:val="000000"/>
                <w:sz w:val="20"/>
                <w:szCs w:val="20"/>
              </w:rPr>
              <w:t>ры проведения соответствующих видов регионального государственного контр</w:t>
            </w:r>
            <w:r w:rsidRPr="00FA1983">
              <w:rPr>
                <w:bCs/>
                <w:color w:val="000000"/>
                <w:sz w:val="20"/>
                <w:szCs w:val="20"/>
              </w:rPr>
              <w:t>о</w:t>
            </w:r>
            <w:r w:rsidRPr="00FA1983">
              <w:rPr>
                <w:bCs/>
                <w:color w:val="000000"/>
                <w:sz w:val="20"/>
                <w:szCs w:val="20"/>
              </w:rPr>
              <w:t xml:space="preserve">ля (надзора) с </w:t>
            </w:r>
            <w:r w:rsidRPr="00FA1983">
              <w:rPr>
                <w:spacing w:val="-4"/>
                <w:sz w:val="20"/>
                <w:szCs w:val="20"/>
              </w:rPr>
              <w:t xml:space="preserve">применением </w:t>
            </w:r>
            <w:proofErr w:type="spellStart"/>
            <w:r w:rsidRPr="00FA1983">
              <w:rPr>
                <w:sz w:val="20"/>
                <w:szCs w:val="20"/>
              </w:rPr>
              <w:t>риск-ориентированного</w:t>
            </w:r>
            <w:proofErr w:type="spellEnd"/>
            <w:r w:rsidRPr="00FA1983">
              <w:rPr>
                <w:sz w:val="20"/>
                <w:szCs w:val="20"/>
              </w:rPr>
              <w:t xml:space="preserve"> подхода</w:t>
            </w:r>
            <w:r w:rsidRPr="00FA1983">
              <w:rPr>
                <w:spacing w:val="-4"/>
                <w:sz w:val="20"/>
                <w:szCs w:val="20"/>
              </w:rPr>
              <w:t xml:space="preserve"> законопрое</w:t>
            </w:r>
            <w:r w:rsidRPr="00FA1983">
              <w:rPr>
                <w:spacing w:val="-4"/>
                <w:sz w:val="20"/>
                <w:szCs w:val="20"/>
              </w:rPr>
              <w:t>к</w:t>
            </w:r>
            <w:r w:rsidRPr="00FA1983">
              <w:rPr>
                <w:spacing w:val="-4"/>
                <w:sz w:val="20"/>
                <w:szCs w:val="20"/>
              </w:rPr>
              <w:t xml:space="preserve">том предлагается наделить Правительство Архангельской области полномочиями по утверждению критериев </w:t>
            </w:r>
            <w:r w:rsidRPr="00FA1983">
              <w:rPr>
                <w:sz w:val="20"/>
                <w:szCs w:val="20"/>
              </w:rPr>
              <w:t>отнесения де</w:t>
            </w:r>
            <w:r w:rsidRPr="00FA1983">
              <w:rPr>
                <w:sz w:val="20"/>
                <w:szCs w:val="20"/>
              </w:rPr>
              <w:t>я</w:t>
            </w:r>
            <w:r w:rsidRPr="00FA1983">
              <w:rPr>
                <w:sz w:val="20"/>
                <w:szCs w:val="20"/>
              </w:rPr>
              <w:t>тельности юридических лиц, индивид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альных предпринимателей и (или) и</w:t>
            </w:r>
            <w:r w:rsidRPr="00FA1983">
              <w:rPr>
                <w:sz w:val="20"/>
                <w:szCs w:val="20"/>
              </w:rPr>
              <w:t>с</w:t>
            </w:r>
            <w:r w:rsidRPr="00FA1983">
              <w:rPr>
                <w:sz w:val="20"/>
                <w:szCs w:val="20"/>
              </w:rPr>
              <w:t>пользуемых ими производственных об</w:t>
            </w:r>
            <w:r w:rsidRPr="00FA1983">
              <w:rPr>
                <w:sz w:val="20"/>
                <w:szCs w:val="20"/>
              </w:rPr>
              <w:t>ъ</w:t>
            </w:r>
            <w:r w:rsidRPr="00FA1983">
              <w:rPr>
                <w:sz w:val="20"/>
                <w:szCs w:val="20"/>
              </w:rPr>
              <w:t>ектов к определенной категории риска либо определенному классу (категории) опасности, если такие критерии не опр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делены федеральным законом или Прав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тельством Российской Федерации, при организации:</w:t>
            </w:r>
            <w:proofErr w:type="gramEnd"/>
          </w:p>
          <w:p w:rsidR="0071143C" w:rsidRPr="00FA1983" w:rsidRDefault="0071143C" w:rsidP="00A20AD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A1983">
              <w:rPr>
                <w:color w:val="000000"/>
                <w:sz w:val="20"/>
                <w:szCs w:val="20"/>
              </w:rPr>
              <w:t>р</w:t>
            </w:r>
            <w:proofErr w:type="gramEnd"/>
            <w:r w:rsidR="00F20197" w:rsidRPr="00FA1983">
              <w:rPr>
                <w:color w:val="000000"/>
                <w:sz w:val="20"/>
                <w:szCs w:val="20"/>
              </w:rPr>
              <w:fldChar w:fldCharType="begin"/>
            </w:r>
            <w:r w:rsidRPr="00FA1983">
              <w:rPr>
                <w:color w:val="000000"/>
                <w:sz w:val="20"/>
                <w:szCs w:val="20"/>
              </w:rPr>
              <w:instrText xml:space="preserve">HYPERLINK consultantplus://offline/ref=725ACFDB621587141B718C0194CFA1564215EA43A05F9FF96DF5F0D1BF39F4189B14F078E0458B073700D4CE9C78E1C4C610C56A4D3EDB0A0CF72C73vFM </w:instrText>
            </w:r>
            <w:r w:rsidR="00F20197" w:rsidRPr="00FA1983">
              <w:rPr>
                <w:color w:val="000000"/>
                <w:sz w:val="20"/>
                <w:szCs w:val="20"/>
              </w:rPr>
              <w:fldChar w:fldCharType="separate"/>
            </w:r>
            <w:r w:rsidRPr="00FA1983">
              <w:rPr>
                <w:color w:val="000000"/>
                <w:sz w:val="20"/>
                <w:szCs w:val="20"/>
              </w:rPr>
              <w:t>егионального государственного вет</w:t>
            </w:r>
            <w:r w:rsidRPr="00FA1983">
              <w:rPr>
                <w:color w:val="000000"/>
                <w:sz w:val="20"/>
                <w:szCs w:val="20"/>
              </w:rPr>
              <w:t>е</w:t>
            </w:r>
            <w:r w:rsidRPr="00FA1983">
              <w:rPr>
                <w:color w:val="000000"/>
                <w:sz w:val="20"/>
                <w:szCs w:val="20"/>
              </w:rPr>
              <w:t>ринарного надзор</w:t>
            </w:r>
            <w:r w:rsidR="00F20197" w:rsidRPr="00FA1983">
              <w:rPr>
                <w:color w:val="000000"/>
                <w:sz w:val="20"/>
                <w:szCs w:val="20"/>
              </w:rPr>
              <w:fldChar w:fldCharType="end"/>
            </w:r>
            <w:r w:rsidRPr="00FA1983">
              <w:rPr>
                <w:color w:val="000000"/>
                <w:sz w:val="20"/>
                <w:szCs w:val="20"/>
              </w:rPr>
              <w:t>а;</w:t>
            </w:r>
          </w:p>
          <w:p w:rsidR="0071143C" w:rsidRPr="00FA1983" w:rsidRDefault="0071143C" w:rsidP="00A20AD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регионального государственного ко</w:t>
            </w:r>
            <w:r w:rsidRPr="00FA1983">
              <w:rPr>
                <w:sz w:val="20"/>
                <w:szCs w:val="20"/>
              </w:rPr>
              <w:t>н</w:t>
            </w:r>
            <w:r w:rsidRPr="00FA1983">
              <w:rPr>
                <w:sz w:val="20"/>
                <w:szCs w:val="20"/>
              </w:rPr>
              <w:t xml:space="preserve">троля (надзора) в области регулирования цен (тарифов) в регулируемых </w:t>
            </w:r>
            <w:proofErr w:type="gramStart"/>
            <w:r w:rsidRPr="00FA1983">
              <w:rPr>
                <w:sz w:val="20"/>
                <w:szCs w:val="20"/>
              </w:rPr>
              <w:t>сферах</w:t>
            </w:r>
            <w:proofErr w:type="gramEnd"/>
            <w:r w:rsidRPr="00FA1983">
              <w:rPr>
                <w:sz w:val="20"/>
                <w:szCs w:val="20"/>
              </w:rPr>
              <w:t xml:space="preserve"> деятельности (в отношении </w:t>
            </w:r>
            <w:r w:rsidRPr="00FA1983">
              <w:rPr>
                <w:color w:val="000000"/>
                <w:sz w:val="20"/>
                <w:szCs w:val="20"/>
              </w:rPr>
              <w:t xml:space="preserve">цен (тарифов) в сферах теплоснабжения, водоснабжения </w:t>
            </w:r>
            <w:r w:rsidRPr="00FA1983">
              <w:rPr>
                <w:color w:val="000000"/>
                <w:sz w:val="20"/>
                <w:szCs w:val="20"/>
              </w:rPr>
              <w:br/>
              <w:t>и водоотведения, обращения с твердыми коммунальными отходами)</w:t>
            </w:r>
            <w:r w:rsidRPr="00FA1983">
              <w:rPr>
                <w:sz w:val="20"/>
                <w:szCs w:val="20"/>
              </w:rPr>
              <w:t>;</w:t>
            </w:r>
          </w:p>
          <w:p w:rsidR="0071143C" w:rsidRPr="00FA1983" w:rsidRDefault="0071143C" w:rsidP="00A20AD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A1983">
              <w:rPr>
                <w:color w:val="000000"/>
                <w:sz w:val="20"/>
                <w:szCs w:val="20"/>
              </w:rPr>
              <w:t>р</w:t>
            </w:r>
            <w:proofErr w:type="gramEnd"/>
            <w:r w:rsidR="00F20197" w:rsidRPr="00FA1983">
              <w:rPr>
                <w:color w:val="000000"/>
                <w:sz w:val="20"/>
                <w:szCs w:val="20"/>
              </w:rPr>
              <w:fldChar w:fldCharType="begin"/>
            </w:r>
            <w:r w:rsidRPr="00FA1983">
              <w:rPr>
                <w:color w:val="000000"/>
                <w:sz w:val="20"/>
                <w:szCs w:val="20"/>
              </w:rPr>
              <w:instrText xml:space="preserve">HYPERLINK consultantplus://offline/ref=FC2597A861EE5E4AA552EFB3B8CC07071A97BEB8807AF2C0FB3E664E46AA82D1F48D225377FF7BC9F64BE8BBB8CFEF7F96AA4E9F206F80CCB9038CXBz4M </w:instrText>
            </w:r>
            <w:r w:rsidR="00F20197" w:rsidRPr="00FA1983">
              <w:rPr>
                <w:color w:val="000000"/>
                <w:sz w:val="20"/>
                <w:szCs w:val="20"/>
              </w:rPr>
              <w:fldChar w:fldCharType="separate"/>
            </w:r>
            <w:r w:rsidRPr="00FA1983">
              <w:rPr>
                <w:color w:val="000000"/>
                <w:sz w:val="20"/>
                <w:szCs w:val="20"/>
              </w:rPr>
              <w:t>егионального государственного ко</w:t>
            </w:r>
            <w:r w:rsidRPr="00FA1983">
              <w:rPr>
                <w:color w:val="000000"/>
                <w:sz w:val="20"/>
                <w:szCs w:val="20"/>
              </w:rPr>
              <w:t>н</w:t>
            </w:r>
            <w:r w:rsidRPr="00FA1983">
              <w:rPr>
                <w:color w:val="000000"/>
                <w:sz w:val="20"/>
                <w:szCs w:val="20"/>
              </w:rPr>
              <w:t>троля (надзора)</w:t>
            </w:r>
            <w:r w:rsidR="00F20197" w:rsidRPr="00FA1983">
              <w:rPr>
                <w:color w:val="000000"/>
                <w:sz w:val="20"/>
                <w:szCs w:val="20"/>
              </w:rPr>
              <w:fldChar w:fldCharType="end"/>
            </w:r>
            <w:r w:rsidRPr="00FA1983">
              <w:rPr>
                <w:color w:val="000000"/>
                <w:sz w:val="20"/>
                <w:szCs w:val="20"/>
              </w:rPr>
              <w:t xml:space="preserve"> за применением перево</w:t>
            </w:r>
            <w:r w:rsidRPr="00FA1983">
              <w:rPr>
                <w:color w:val="000000"/>
                <w:sz w:val="20"/>
                <w:szCs w:val="20"/>
              </w:rPr>
              <w:t>з</w:t>
            </w:r>
            <w:r w:rsidRPr="00FA1983">
              <w:rPr>
                <w:color w:val="000000"/>
                <w:sz w:val="20"/>
                <w:szCs w:val="20"/>
              </w:rPr>
              <w:t>чиками регулируемых тарифов (в рамках организации транспортного обслужив</w:t>
            </w:r>
            <w:r w:rsidRPr="00FA1983">
              <w:rPr>
                <w:color w:val="000000"/>
                <w:sz w:val="20"/>
                <w:szCs w:val="20"/>
              </w:rPr>
              <w:t>а</w:t>
            </w:r>
            <w:r w:rsidRPr="00FA1983">
              <w:rPr>
                <w:color w:val="000000"/>
                <w:sz w:val="20"/>
                <w:szCs w:val="20"/>
              </w:rPr>
              <w:t>ния населения автомобильным и водным транспортом общего пользования);</w:t>
            </w:r>
          </w:p>
          <w:p w:rsidR="0071143C" w:rsidRPr="00FA1983" w:rsidRDefault="00F20197" w:rsidP="00A20AD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hyperlink r:id="rId8" w:history="1">
              <w:r w:rsidR="0071143C" w:rsidRPr="00FA1983">
                <w:rPr>
                  <w:color w:val="000000"/>
                  <w:sz w:val="20"/>
                  <w:szCs w:val="20"/>
                </w:rPr>
                <w:t xml:space="preserve">регионального государственного </w:t>
              </w:r>
              <w:proofErr w:type="gramStart"/>
              <w:r w:rsidR="0071143C" w:rsidRPr="00FA1983">
                <w:rPr>
                  <w:color w:val="000000"/>
                  <w:sz w:val="20"/>
                  <w:szCs w:val="20"/>
                </w:rPr>
                <w:t>на</w:t>
              </w:r>
              <w:r w:rsidR="0071143C" w:rsidRPr="00FA1983">
                <w:rPr>
                  <w:color w:val="000000"/>
                  <w:sz w:val="20"/>
                  <w:szCs w:val="20"/>
                </w:rPr>
                <w:t>д</w:t>
              </w:r>
              <w:r w:rsidR="0071143C" w:rsidRPr="00FA1983">
                <w:rPr>
                  <w:color w:val="000000"/>
                  <w:sz w:val="20"/>
                  <w:szCs w:val="20"/>
                </w:rPr>
                <w:t>зор</w:t>
              </w:r>
              <w:proofErr w:type="gramEnd"/>
            </w:hyperlink>
            <w:r w:rsidR="0071143C" w:rsidRPr="00FA1983">
              <w:rPr>
                <w:color w:val="000000"/>
                <w:sz w:val="20"/>
                <w:szCs w:val="20"/>
              </w:rPr>
              <w:t>а за обеспечением сохранности авт</w:t>
            </w:r>
            <w:r w:rsidR="0071143C" w:rsidRPr="00FA1983">
              <w:rPr>
                <w:color w:val="000000"/>
                <w:sz w:val="20"/>
                <w:szCs w:val="20"/>
              </w:rPr>
              <w:t>о</w:t>
            </w:r>
            <w:r w:rsidR="0071143C" w:rsidRPr="00FA1983">
              <w:rPr>
                <w:color w:val="000000"/>
                <w:sz w:val="20"/>
                <w:szCs w:val="20"/>
              </w:rPr>
              <w:t>мобильных дорог общего пользования регионального или межмуниципального значения Архангельской области;</w:t>
            </w:r>
          </w:p>
          <w:p w:rsidR="0071143C" w:rsidRPr="00FA1983" w:rsidRDefault="00F20197" w:rsidP="00A20AD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hyperlink r:id="rId9" w:history="1">
              <w:r w:rsidR="0071143C" w:rsidRPr="00FA1983">
                <w:rPr>
                  <w:color w:val="000000"/>
                  <w:sz w:val="20"/>
                  <w:szCs w:val="20"/>
                </w:rPr>
                <w:t xml:space="preserve">регионального государственного </w:t>
              </w:r>
              <w:proofErr w:type="gramStart"/>
              <w:r w:rsidR="0071143C" w:rsidRPr="00FA1983">
                <w:rPr>
                  <w:color w:val="000000"/>
                  <w:sz w:val="20"/>
                  <w:szCs w:val="20"/>
                </w:rPr>
                <w:t>на</w:t>
              </w:r>
              <w:r w:rsidR="0071143C" w:rsidRPr="00FA1983">
                <w:rPr>
                  <w:color w:val="000000"/>
                  <w:sz w:val="20"/>
                  <w:szCs w:val="20"/>
                </w:rPr>
                <w:t>д</w:t>
              </w:r>
              <w:r w:rsidR="0071143C" w:rsidRPr="00FA1983">
                <w:rPr>
                  <w:color w:val="000000"/>
                  <w:sz w:val="20"/>
                  <w:szCs w:val="20"/>
                </w:rPr>
                <w:t>зор</w:t>
              </w:r>
              <w:proofErr w:type="gramEnd"/>
            </w:hyperlink>
            <w:r w:rsidR="0071143C" w:rsidRPr="00FA1983">
              <w:rPr>
                <w:color w:val="000000"/>
                <w:sz w:val="20"/>
                <w:szCs w:val="20"/>
              </w:rPr>
              <w:t>а в области защиты населения                   и территорий от чрезвычайных ситуаций регионального, межмуниципального                   и муниципального характера.</w:t>
            </w:r>
          </w:p>
          <w:p w:rsidR="0071143C" w:rsidRPr="00FA1983" w:rsidRDefault="0071143C" w:rsidP="00A20ADE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proofErr w:type="gramStart"/>
            <w:r w:rsidRPr="00FA1983">
              <w:rPr>
                <w:spacing w:val="-4"/>
                <w:sz w:val="20"/>
                <w:szCs w:val="20"/>
              </w:rPr>
              <w:lastRenderedPageBreak/>
              <w:t>На основании существующей практики законопроектом предлагается наделить должностных лиц министерства топливно-энергетического комплекса и жилищно-коммунального хозяйства Архангельской области и министерства транспорта Арха</w:t>
            </w:r>
            <w:r w:rsidRPr="00FA1983">
              <w:rPr>
                <w:spacing w:val="-4"/>
                <w:sz w:val="20"/>
                <w:szCs w:val="20"/>
              </w:rPr>
              <w:t>н</w:t>
            </w:r>
            <w:r w:rsidRPr="00FA1983">
              <w:rPr>
                <w:spacing w:val="-4"/>
                <w:sz w:val="20"/>
                <w:szCs w:val="20"/>
              </w:rPr>
              <w:t>гельской области полномочием по соста</w:t>
            </w:r>
            <w:r w:rsidRPr="00FA1983">
              <w:rPr>
                <w:spacing w:val="-4"/>
                <w:sz w:val="20"/>
                <w:szCs w:val="20"/>
              </w:rPr>
              <w:t>в</w:t>
            </w:r>
            <w:r w:rsidRPr="00FA1983">
              <w:rPr>
                <w:spacing w:val="-4"/>
                <w:sz w:val="20"/>
                <w:szCs w:val="20"/>
              </w:rPr>
              <w:t>лению протоколов об административных правонарушениях, предусмотренных ч</w:t>
            </w:r>
            <w:r w:rsidRPr="00FA1983">
              <w:rPr>
                <w:spacing w:val="-4"/>
                <w:sz w:val="20"/>
                <w:szCs w:val="20"/>
              </w:rPr>
              <w:t>а</w:t>
            </w:r>
            <w:r w:rsidRPr="00FA1983">
              <w:rPr>
                <w:spacing w:val="-4"/>
                <w:sz w:val="20"/>
                <w:szCs w:val="20"/>
              </w:rPr>
              <w:t>стью 1 статьи 19.4, статьей 19.4.1, частями 1 и 20.1 статьи 19.5 и статьей 19.7 Кодекса Российской Федерации об администрати</w:t>
            </w:r>
            <w:r w:rsidRPr="00FA1983">
              <w:rPr>
                <w:spacing w:val="-4"/>
                <w:sz w:val="20"/>
                <w:szCs w:val="20"/>
              </w:rPr>
              <w:t>в</w:t>
            </w:r>
            <w:r w:rsidRPr="00FA1983">
              <w:rPr>
                <w:spacing w:val="-4"/>
                <w:sz w:val="20"/>
                <w:szCs w:val="20"/>
              </w:rPr>
              <w:t>ных правонарушениях и исключить полн</w:t>
            </w:r>
            <w:r w:rsidRPr="00FA1983">
              <w:rPr>
                <w:spacing w:val="-4"/>
                <w:sz w:val="20"/>
                <w:szCs w:val="20"/>
              </w:rPr>
              <w:t>о</w:t>
            </w:r>
            <w:r w:rsidRPr="00FA1983">
              <w:rPr>
                <w:spacing w:val="-4"/>
                <w:sz w:val="20"/>
                <w:szCs w:val="20"/>
              </w:rPr>
              <w:t>мочие должностного лица исполнительного органа государственной власти</w:t>
            </w:r>
            <w:proofErr w:type="gramEnd"/>
            <w:r w:rsidRPr="00FA1983">
              <w:rPr>
                <w:spacing w:val="-4"/>
                <w:sz w:val="20"/>
                <w:szCs w:val="20"/>
              </w:rPr>
              <w:t xml:space="preserve"> Архангел</w:t>
            </w:r>
            <w:r w:rsidRPr="00FA1983">
              <w:rPr>
                <w:spacing w:val="-4"/>
                <w:sz w:val="20"/>
                <w:szCs w:val="20"/>
              </w:rPr>
              <w:t>ь</w:t>
            </w:r>
            <w:r w:rsidRPr="00FA1983">
              <w:rPr>
                <w:spacing w:val="-4"/>
                <w:sz w:val="20"/>
                <w:szCs w:val="20"/>
              </w:rPr>
              <w:t>ской области, уполномоченного  на осущ</w:t>
            </w:r>
            <w:r w:rsidRPr="00FA1983">
              <w:rPr>
                <w:spacing w:val="-4"/>
                <w:sz w:val="20"/>
                <w:szCs w:val="20"/>
              </w:rPr>
              <w:t>е</w:t>
            </w:r>
            <w:r w:rsidRPr="00FA1983">
              <w:rPr>
                <w:spacing w:val="-4"/>
                <w:sz w:val="20"/>
                <w:szCs w:val="20"/>
              </w:rPr>
              <w:t xml:space="preserve">ствление государственного </w:t>
            </w:r>
            <w:proofErr w:type="gramStart"/>
            <w:r w:rsidRPr="00FA1983">
              <w:rPr>
                <w:spacing w:val="-4"/>
                <w:sz w:val="20"/>
                <w:szCs w:val="20"/>
              </w:rPr>
              <w:t>контроля за</w:t>
            </w:r>
            <w:proofErr w:type="gramEnd"/>
            <w:r w:rsidRPr="00FA1983">
              <w:rPr>
                <w:spacing w:val="-4"/>
                <w:sz w:val="20"/>
                <w:szCs w:val="20"/>
              </w:rPr>
              <w:t xml:space="preserve"> представлением деклараций об объеме ро</w:t>
            </w:r>
            <w:r w:rsidRPr="00FA1983">
              <w:rPr>
                <w:spacing w:val="-4"/>
                <w:sz w:val="20"/>
                <w:szCs w:val="20"/>
              </w:rPr>
              <w:t>з</w:t>
            </w:r>
            <w:r w:rsidRPr="00FA1983">
              <w:rPr>
                <w:spacing w:val="-4"/>
                <w:sz w:val="20"/>
                <w:szCs w:val="20"/>
              </w:rPr>
              <w:t>ничной продажи алкогольной и спиртос</w:t>
            </w:r>
            <w:r w:rsidRPr="00FA1983">
              <w:rPr>
                <w:spacing w:val="-4"/>
                <w:sz w:val="20"/>
                <w:szCs w:val="20"/>
              </w:rPr>
              <w:t>о</w:t>
            </w:r>
            <w:r w:rsidRPr="00FA1983">
              <w:rPr>
                <w:spacing w:val="-4"/>
                <w:sz w:val="20"/>
                <w:szCs w:val="20"/>
              </w:rPr>
              <w:t>держащей продукции по составлению</w:t>
            </w:r>
            <w:r w:rsidRPr="00FA1983">
              <w:rPr>
                <w:bCs/>
                <w:color w:val="000000"/>
                <w:sz w:val="20"/>
                <w:szCs w:val="20"/>
              </w:rPr>
              <w:t xml:space="preserve"> п</w:t>
            </w:r>
            <w:r w:rsidRPr="00FA1983">
              <w:rPr>
                <w:spacing w:val="-4"/>
                <w:sz w:val="20"/>
                <w:szCs w:val="20"/>
              </w:rPr>
              <w:t>р</w:t>
            </w:r>
            <w:r w:rsidRPr="00FA1983">
              <w:rPr>
                <w:spacing w:val="-4"/>
                <w:sz w:val="20"/>
                <w:szCs w:val="20"/>
              </w:rPr>
              <w:t>о</w:t>
            </w:r>
            <w:r w:rsidRPr="00FA1983">
              <w:rPr>
                <w:spacing w:val="-4"/>
                <w:sz w:val="20"/>
                <w:szCs w:val="20"/>
              </w:rPr>
              <w:t>токолов об административных правонар</w:t>
            </w:r>
            <w:r w:rsidRPr="00FA1983">
              <w:rPr>
                <w:spacing w:val="-4"/>
                <w:sz w:val="20"/>
                <w:szCs w:val="20"/>
              </w:rPr>
              <w:t>у</w:t>
            </w:r>
            <w:r w:rsidRPr="00FA1983">
              <w:rPr>
                <w:spacing w:val="-4"/>
                <w:sz w:val="20"/>
                <w:szCs w:val="20"/>
              </w:rPr>
              <w:t>шениях, предусмотренных статьями 19.4.1 и 19.7 Кодекса Российской Федерации об административных правонарушениях</w:t>
            </w:r>
            <w:r w:rsidRPr="00FA1983">
              <w:rPr>
                <w:bCs/>
                <w:color w:val="000000"/>
                <w:sz w:val="20"/>
                <w:szCs w:val="20"/>
              </w:rPr>
              <w:t>.</w:t>
            </w:r>
          </w:p>
          <w:p w:rsidR="0078107C" w:rsidRPr="002C620B" w:rsidRDefault="0078107C" w:rsidP="0078107C">
            <w:pPr>
              <w:pStyle w:val="a3"/>
              <w:ind w:firstLine="209"/>
              <w:rPr>
                <w:spacing w:val="-4"/>
                <w:sz w:val="20"/>
              </w:rPr>
            </w:pPr>
            <w:r w:rsidRPr="0078107C">
              <w:rPr>
                <w:spacing w:val="-4"/>
                <w:sz w:val="20"/>
              </w:rPr>
              <w:t xml:space="preserve">К законопроекту поступила </w:t>
            </w:r>
            <w:r w:rsidRPr="002C620B">
              <w:rPr>
                <w:spacing w:val="-4"/>
                <w:sz w:val="20"/>
              </w:rPr>
              <w:t>поправка д</w:t>
            </w:r>
            <w:r w:rsidRPr="002C620B">
              <w:rPr>
                <w:spacing w:val="-4"/>
                <w:sz w:val="20"/>
              </w:rPr>
              <w:t>е</w:t>
            </w:r>
            <w:r w:rsidRPr="002C620B">
              <w:rPr>
                <w:spacing w:val="-4"/>
                <w:sz w:val="20"/>
              </w:rPr>
              <w:t>путата областного Собрания депутатов Чеснокова И.А. редакционно-технического характера.</w:t>
            </w:r>
          </w:p>
          <w:p w:rsidR="0071143C" w:rsidRPr="00FA1983" w:rsidRDefault="0078107C" w:rsidP="0078107C">
            <w:pPr>
              <w:pStyle w:val="a3"/>
              <w:ind w:firstLine="209"/>
              <w:rPr>
                <w:color w:val="000000"/>
                <w:sz w:val="20"/>
              </w:rPr>
            </w:pPr>
            <w:r w:rsidRPr="002C620B">
              <w:rPr>
                <w:spacing w:val="-4"/>
                <w:sz w:val="20"/>
              </w:rPr>
              <w:t>Поступили положительные отзывы Г</w:t>
            </w:r>
            <w:r w:rsidRPr="002C620B">
              <w:rPr>
                <w:spacing w:val="-4"/>
                <w:sz w:val="20"/>
              </w:rPr>
              <w:t>у</w:t>
            </w:r>
            <w:r w:rsidRPr="002C620B">
              <w:rPr>
                <w:spacing w:val="-4"/>
                <w:sz w:val="20"/>
              </w:rPr>
              <w:t>бернатора Архангельской области, прок</w:t>
            </w:r>
            <w:r w:rsidRPr="002C620B">
              <w:rPr>
                <w:spacing w:val="-4"/>
                <w:sz w:val="20"/>
              </w:rPr>
              <w:t>у</w:t>
            </w:r>
            <w:r w:rsidRPr="002C620B">
              <w:rPr>
                <w:spacing w:val="-4"/>
                <w:sz w:val="20"/>
              </w:rPr>
              <w:t>ратуры Архангельской области, админис</w:t>
            </w:r>
            <w:r w:rsidRPr="002C620B">
              <w:rPr>
                <w:spacing w:val="-4"/>
                <w:sz w:val="20"/>
              </w:rPr>
              <w:t>т</w:t>
            </w:r>
            <w:r w:rsidRPr="002C620B">
              <w:rPr>
                <w:spacing w:val="-4"/>
                <w:sz w:val="20"/>
              </w:rPr>
              <w:t>раций муниципальных образований «Город Коряжма»</w:t>
            </w:r>
            <w:r w:rsidR="0065666E">
              <w:rPr>
                <w:spacing w:val="-4"/>
                <w:sz w:val="20"/>
              </w:rPr>
              <w:t>, «Мирный»</w:t>
            </w:r>
            <w:r w:rsidRPr="002C620B">
              <w:rPr>
                <w:spacing w:val="-4"/>
                <w:sz w:val="20"/>
              </w:rPr>
              <w:t xml:space="preserve"> и «Устьянский м</w:t>
            </w:r>
            <w:r w:rsidRPr="002C620B">
              <w:rPr>
                <w:spacing w:val="-4"/>
                <w:sz w:val="20"/>
              </w:rPr>
              <w:t>у</w:t>
            </w:r>
            <w:r w:rsidRPr="002C620B">
              <w:rPr>
                <w:spacing w:val="-4"/>
                <w:sz w:val="20"/>
              </w:rPr>
              <w:t>ниципальный район».</w:t>
            </w:r>
          </w:p>
        </w:tc>
        <w:tc>
          <w:tcPr>
            <w:tcW w:w="2268" w:type="dxa"/>
          </w:tcPr>
          <w:p w:rsidR="0071143C" w:rsidRPr="00293F1B" w:rsidRDefault="0071143C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60" w:type="dxa"/>
          </w:tcPr>
          <w:p w:rsidR="0071143C" w:rsidRPr="005536C4" w:rsidRDefault="0083102F" w:rsidP="005536C4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contextualSpacing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83102F">
              <w:rPr>
                <w:sz w:val="20"/>
              </w:rPr>
              <w:t xml:space="preserve">включить </w:t>
            </w:r>
            <w:r>
              <w:rPr>
                <w:sz w:val="20"/>
              </w:rPr>
              <w:t>законо</w:t>
            </w:r>
            <w:r>
              <w:rPr>
                <w:sz w:val="20"/>
              </w:rPr>
              <w:softHyphen/>
            </w:r>
            <w:r w:rsidRPr="0083102F">
              <w:rPr>
                <w:sz w:val="20"/>
              </w:rPr>
              <w:t>проект в повестку дня очередной восьмой сессии Архангельского обл</w:t>
            </w:r>
            <w:r w:rsidRPr="0083102F">
              <w:rPr>
                <w:sz w:val="20"/>
              </w:rPr>
              <w:t>а</w:t>
            </w:r>
            <w:r w:rsidRPr="0083102F">
              <w:rPr>
                <w:sz w:val="20"/>
              </w:rPr>
              <w:t>стного Собрания депутатов для ра</w:t>
            </w:r>
            <w:r w:rsidRPr="0083102F">
              <w:rPr>
                <w:sz w:val="20"/>
              </w:rPr>
              <w:t>с</w:t>
            </w:r>
            <w:r w:rsidRPr="0083102F">
              <w:rPr>
                <w:sz w:val="20"/>
              </w:rPr>
              <w:t>смотрения и принятия закона с учетом поправки, одобренной комитетом</w:t>
            </w:r>
          </w:p>
        </w:tc>
      </w:tr>
      <w:tr w:rsidR="0071143C" w:rsidRPr="00001E85" w:rsidTr="000212A7">
        <w:trPr>
          <w:trHeight w:val="913"/>
        </w:trPr>
        <w:tc>
          <w:tcPr>
            <w:tcW w:w="588" w:type="dxa"/>
          </w:tcPr>
          <w:p w:rsidR="0071143C" w:rsidRDefault="0071143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480" w:type="dxa"/>
          </w:tcPr>
          <w:p w:rsidR="0071143C" w:rsidRPr="008B0E46" w:rsidRDefault="0071143C" w:rsidP="00A20ADE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8B0E46">
              <w:rPr>
                <w:rFonts w:hint="eastAsia"/>
                <w:b/>
                <w:color w:val="000000"/>
                <w:sz w:val="20"/>
              </w:rPr>
              <w:t>«О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внесении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изменений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в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статью</w:t>
            </w:r>
            <w:r w:rsidRPr="008B0E46">
              <w:rPr>
                <w:b/>
                <w:color w:val="000000"/>
                <w:sz w:val="20"/>
              </w:rPr>
              <w:t xml:space="preserve"> 1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областного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закона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«О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государс</w:t>
            </w:r>
            <w:r w:rsidRPr="008B0E46">
              <w:rPr>
                <w:rFonts w:hint="eastAsia"/>
                <w:b/>
                <w:color w:val="000000"/>
                <w:sz w:val="20"/>
              </w:rPr>
              <w:t>т</w:t>
            </w:r>
            <w:r w:rsidRPr="008B0E46">
              <w:rPr>
                <w:rFonts w:hint="eastAsia"/>
                <w:b/>
                <w:color w:val="000000"/>
                <w:sz w:val="20"/>
              </w:rPr>
              <w:t>венном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пенсионном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обеспечении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лиц</w:t>
            </w:r>
            <w:r w:rsidRPr="008B0E46">
              <w:rPr>
                <w:b/>
                <w:color w:val="000000"/>
                <w:sz w:val="20"/>
              </w:rPr>
              <w:t xml:space="preserve">, </w:t>
            </w:r>
            <w:r w:rsidRPr="008B0E46">
              <w:rPr>
                <w:rFonts w:hint="eastAsia"/>
                <w:b/>
                <w:color w:val="000000"/>
                <w:sz w:val="20"/>
              </w:rPr>
              <w:t>замещавших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государственные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должности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Архангельской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области</w:t>
            </w:r>
            <w:r w:rsidRPr="008B0E46">
              <w:rPr>
                <w:b/>
                <w:color w:val="000000"/>
                <w:sz w:val="20"/>
              </w:rPr>
              <w:t xml:space="preserve">, </w:t>
            </w:r>
            <w:r w:rsidRPr="008B0E46">
              <w:rPr>
                <w:rFonts w:hint="eastAsia"/>
                <w:b/>
                <w:color w:val="000000"/>
                <w:sz w:val="20"/>
              </w:rPr>
              <w:t>должности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государственной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гра</w:t>
            </w:r>
            <w:r w:rsidRPr="008B0E46">
              <w:rPr>
                <w:rFonts w:hint="eastAsia"/>
                <w:b/>
                <w:color w:val="000000"/>
                <w:sz w:val="20"/>
              </w:rPr>
              <w:t>ж</w:t>
            </w:r>
            <w:r w:rsidRPr="008B0E46">
              <w:rPr>
                <w:rFonts w:hint="eastAsia"/>
                <w:b/>
                <w:color w:val="000000"/>
                <w:sz w:val="20"/>
              </w:rPr>
              <w:t>данской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службы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Архангельской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области»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статью</w:t>
            </w:r>
            <w:r w:rsidRPr="008B0E46">
              <w:rPr>
                <w:b/>
                <w:color w:val="000000"/>
                <w:sz w:val="20"/>
              </w:rPr>
              <w:t xml:space="preserve"> 1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областного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закона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«О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пенсионном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обеспечении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лиц</w:t>
            </w:r>
            <w:r w:rsidRPr="008B0E46">
              <w:rPr>
                <w:b/>
                <w:color w:val="000000"/>
                <w:sz w:val="20"/>
              </w:rPr>
              <w:t xml:space="preserve">, </w:t>
            </w:r>
            <w:r w:rsidRPr="008B0E46">
              <w:rPr>
                <w:rFonts w:hint="eastAsia"/>
                <w:b/>
                <w:color w:val="000000"/>
                <w:sz w:val="20"/>
              </w:rPr>
              <w:t>замещавших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муниципальные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должности</w:t>
            </w:r>
            <w:r w:rsidRPr="008B0E46">
              <w:rPr>
                <w:b/>
                <w:color w:val="000000"/>
                <w:sz w:val="20"/>
              </w:rPr>
              <w:t xml:space="preserve">, </w:t>
            </w:r>
            <w:r w:rsidRPr="008B0E46">
              <w:rPr>
                <w:rFonts w:hint="eastAsia"/>
                <w:b/>
                <w:color w:val="000000"/>
                <w:sz w:val="20"/>
              </w:rPr>
              <w:t>должности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муниц</w:t>
            </w:r>
            <w:r w:rsidRPr="008B0E46">
              <w:rPr>
                <w:rFonts w:hint="eastAsia"/>
                <w:b/>
                <w:color w:val="000000"/>
                <w:sz w:val="20"/>
              </w:rPr>
              <w:t>и</w:t>
            </w:r>
            <w:r w:rsidRPr="008B0E46">
              <w:rPr>
                <w:rFonts w:hint="eastAsia"/>
                <w:b/>
                <w:color w:val="000000"/>
                <w:sz w:val="20"/>
              </w:rPr>
              <w:lastRenderedPageBreak/>
              <w:t>пальной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службы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муниципальных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образований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Архангельской</w:t>
            </w:r>
            <w:r w:rsidRPr="008B0E46">
              <w:rPr>
                <w:b/>
                <w:color w:val="000000"/>
                <w:sz w:val="20"/>
              </w:rPr>
              <w:t xml:space="preserve"> </w:t>
            </w:r>
            <w:r w:rsidRPr="008B0E46">
              <w:rPr>
                <w:rFonts w:hint="eastAsia"/>
                <w:b/>
                <w:color w:val="000000"/>
                <w:sz w:val="20"/>
              </w:rPr>
              <w:t>обла</w:t>
            </w:r>
            <w:r w:rsidRPr="008B0E46">
              <w:rPr>
                <w:rFonts w:hint="eastAsia"/>
                <w:b/>
                <w:color w:val="000000"/>
                <w:sz w:val="20"/>
              </w:rPr>
              <w:t>с</w:t>
            </w:r>
            <w:r w:rsidRPr="008B0E46">
              <w:rPr>
                <w:rFonts w:hint="eastAsia"/>
                <w:b/>
                <w:color w:val="000000"/>
                <w:sz w:val="20"/>
              </w:rPr>
              <w:t>ти»</w:t>
            </w:r>
            <w:r w:rsidRPr="008B0E46">
              <w:rPr>
                <w:sz w:val="20"/>
              </w:rPr>
              <w:t xml:space="preserve"> (пз</w:t>
            </w:r>
            <w:proofErr w:type="gramStart"/>
            <w:r w:rsidRPr="008B0E46">
              <w:rPr>
                <w:sz w:val="20"/>
              </w:rPr>
              <w:t>7</w:t>
            </w:r>
            <w:proofErr w:type="gramEnd"/>
            <w:r w:rsidRPr="008B0E46">
              <w:rPr>
                <w:sz w:val="20"/>
              </w:rPr>
              <w:t>/110, первое чтение)</w:t>
            </w:r>
          </w:p>
        </w:tc>
        <w:tc>
          <w:tcPr>
            <w:tcW w:w="2136" w:type="dxa"/>
          </w:tcPr>
          <w:p w:rsidR="0071143C" w:rsidRDefault="0071143C" w:rsidP="00A20ADE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lastRenderedPageBreak/>
              <w:t xml:space="preserve">Председатель </w:t>
            </w:r>
          </w:p>
          <w:p w:rsidR="0071143C" w:rsidRDefault="0071143C" w:rsidP="00A20ADE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71143C" w:rsidRPr="002B13B9" w:rsidRDefault="0071143C" w:rsidP="00A2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3861" w:type="dxa"/>
          </w:tcPr>
          <w:p w:rsidR="0071143C" w:rsidRPr="00FA1983" w:rsidRDefault="0071143C" w:rsidP="00A20ADE">
            <w:pPr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Законопроект разработан с учетом с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дебной практики Верховного Суда Ро</w:t>
            </w:r>
            <w:r w:rsidRPr="00FA1983">
              <w:rPr>
                <w:sz w:val="20"/>
                <w:szCs w:val="20"/>
              </w:rPr>
              <w:t>с</w:t>
            </w:r>
            <w:r w:rsidRPr="00FA1983">
              <w:rPr>
                <w:sz w:val="20"/>
                <w:szCs w:val="20"/>
              </w:rPr>
              <w:t xml:space="preserve">сийской Федерации, в целях приведения указанных областных законов </w:t>
            </w:r>
            <w:r w:rsidRPr="00FA1983">
              <w:rPr>
                <w:sz w:val="20"/>
                <w:szCs w:val="20"/>
              </w:rPr>
              <w:br/>
              <w:t>в соответствие с федеральным законод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t xml:space="preserve">тельством, а также с учетом практики применения областного законодательства. </w:t>
            </w:r>
          </w:p>
          <w:p w:rsidR="0071143C" w:rsidRPr="00FA1983" w:rsidRDefault="0071143C" w:rsidP="00A20AD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В частности предлагается внести изм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нения в областные законы:</w:t>
            </w:r>
          </w:p>
          <w:p w:rsidR="0071143C" w:rsidRPr="00FA1983" w:rsidRDefault="0071143C" w:rsidP="00A20ADE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FA1983">
              <w:rPr>
                <w:bCs/>
                <w:sz w:val="20"/>
                <w:szCs w:val="20"/>
              </w:rPr>
              <w:t xml:space="preserve">от 4 апреля 1996 года № 40-22-ОЗ </w:t>
            </w:r>
            <w:r>
              <w:rPr>
                <w:bCs/>
                <w:sz w:val="20"/>
                <w:szCs w:val="20"/>
              </w:rPr>
              <w:t xml:space="preserve">                </w:t>
            </w:r>
            <w:r w:rsidRPr="00FA1983">
              <w:rPr>
                <w:bCs/>
                <w:sz w:val="20"/>
                <w:szCs w:val="20"/>
              </w:rPr>
              <w:t>«</w:t>
            </w:r>
            <w:r w:rsidRPr="00FA1983">
              <w:rPr>
                <w:sz w:val="20"/>
                <w:szCs w:val="20"/>
              </w:rPr>
              <w:t>О государственном пенсионном обесп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lastRenderedPageBreak/>
              <w:t>чении лиц, замещавших государственные должности Архангельской области, должности государственной гражданской службы Архангельской области</w:t>
            </w:r>
            <w:r w:rsidRPr="00FA1983">
              <w:rPr>
                <w:bCs/>
                <w:sz w:val="20"/>
                <w:szCs w:val="20"/>
              </w:rPr>
              <w:t>» (далее – областной закон № 40-22-ОЗ);</w:t>
            </w:r>
          </w:p>
          <w:p w:rsidR="0071143C" w:rsidRPr="00FA1983" w:rsidRDefault="0071143C" w:rsidP="00A20ADE">
            <w:pPr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от 16 апреля 1998 года № 68-15-ОЗ</w:t>
            </w:r>
            <w:r>
              <w:rPr>
                <w:sz w:val="20"/>
                <w:szCs w:val="20"/>
              </w:rPr>
              <w:t xml:space="preserve">                </w:t>
            </w:r>
            <w:r w:rsidRPr="00FA1983">
              <w:rPr>
                <w:sz w:val="20"/>
                <w:szCs w:val="20"/>
              </w:rPr>
              <w:t xml:space="preserve"> «О пенсионном обеспечении лиц, зам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щавших муниципальные должности, должности муниципальной службы м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 xml:space="preserve">ниципальных образований Архангельской области» (далее – областной закон </w:t>
            </w:r>
            <w:r>
              <w:rPr>
                <w:sz w:val="20"/>
                <w:szCs w:val="20"/>
              </w:rPr>
              <w:t xml:space="preserve">                  </w:t>
            </w:r>
            <w:r w:rsidRPr="00FA1983">
              <w:rPr>
                <w:sz w:val="20"/>
                <w:szCs w:val="20"/>
              </w:rPr>
              <w:t>№ 68-15-ОЗ).</w:t>
            </w:r>
          </w:p>
          <w:p w:rsidR="0071143C" w:rsidRPr="00FA1983" w:rsidRDefault="0071143C" w:rsidP="00A20ADE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FA1983">
              <w:rPr>
                <w:sz w:val="20"/>
                <w:szCs w:val="20"/>
              </w:rPr>
              <w:t>Учитывая судебную практику Верхо</w:t>
            </w:r>
            <w:r w:rsidRPr="00FA1983">
              <w:rPr>
                <w:sz w:val="20"/>
                <w:szCs w:val="20"/>
              </w:rPr>
              <w:t>в</w:t>
            </w:r>
            <w:r w:rsidRPr="00FA1983">
              <w:rPr>
                <w:sz w:val="20"/>
                <w:szCs w:val="20"/>
              </w:rPr>
              <w:t>ного Суда Российской Федерации, с ц</w:t>
            </w:r>
            <w:r w:rsidRPr="00FA1983">
              <w:rPr>
                <w:sz w:val="20"/>
                <w:szCs w:val="20"/>
              </w:rPr>
              <w:t>е</w:t>
            </w:r>
            <w:r w:rsidRPr="00FA1983">
              <w:rPr>
                <w:sz w:val="20"/>
                <w:szCs w:val="20"/>
              </w:rPr>
              <w:t>лью исключения рисков их оспаривания и признания недействующими законопр</w:t>
            </w:r>
            <w:r w:rsidRPr="00FA1983">
              <w:rPr>
                <w:sz w:val="20"/>
                <w:szCs w:val="20"/>
              </w:rPr>
              <w:t>о</w:t>
            </w:r>
            <w:r w:rsidRPr="00FA1983">
              <w:rPr>
                <w:sz w:val="20"/>
                <w:szCs w:val="20"/>
              </w:rPr>
              <w:t>ектом предлагается исключить из облас</w:t>
            </w:r>
            <w:r w:rsidRPr="00FA1983">
              <w:rPr>
                <w:sz w:val="20"/>
                <w:szCs w:val="20"/>
              </w:rPr>
              <w:t>т</w:t>
            </w:r>
            <w:r w:rsidRPr="00FA1983">
              <w:rPr>
                <w:sz w:val="20"/>
                <w:szCs w:val="20"/>
              </w:rPr>
              <w:t xml:space="preserve">ных законов </w:t>
            </w:r>
            <w:r w:rsidRPr="00FA1983">
              <w:rPr>
                <w:bCs/>
                <w:sz w:val="20"/>
                <w:szCs w:val="20"/>
              </w:rPr>
              <w:t xml:space="preserve">№ 40-22-ОЗ и </w:t>
            </w:r>
            <w:r w:rsidRPr="00FA1983">
              <w:rPr>
                <w:sz w:val="20"/>
                <w:szCs w:val="20"/>
              </w:rPr>
              <w:t>№ 68-15-ОЗ такое обязательное условие для устано</w:t>
            </w:r>
            <w:r w:rsidRPr="00FA1983">
              <w:rPr>
                <w:sz w:val="20"/>
                <w:szCs w:val="20"/>
              </w:rPr>
              <w:t>в</w:t>
            </w:r>
            <w:r w:rsidRPr="00FA1983">
              <w:rPr>
                <w:sz w:val="20"/>
                <w:szCs w:val="20"/>
              </w:rPr>
              <w:t>ления пенсии за выслугу лет как наличие не менее 8 лет стажа на государственных должностях Архангельской области, м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ниципальных должностях муниципал</w:t>
            </w:r>
            <w:r w:rsidRPr="00FA1983">
              <w:rPr>
                <w:sz w:val="20"/>
                <w:szCs w:val="20"/>
              </w:rPr>
              <w:t>ь</w:t>
            </w:r>
            <w:r w:rsidRPr="00FA1983">
              <w:rPr>
                <w:sz w:val="20"/>
                <w:szCs w:val="20"/>
              </w:rPr>
              <w:t>ных образований Архангельской области, должностях государственной гражда</w:t>
            </w:r>
            <w:r w:rsidRPr="00FA1983">
              <w:rPr>
                <w:sz w:val="20"/>
                <w:szCs w:val="20"/>
              </w:rPr>
              <w:t>н</w:t>
            </w:r>
            <w:r w:rsidRPr="00FA1983">
              <w:rPr>
                <w:sz w:val="20"/>
                <w:szCs w:val="20"/>
              </w:rPr>
              <w:t>ской службы Архангельской области и (или</w:t>
            </w:r>
            <w:proofErr w:type="gramEnd"/>
            <w:r w:rsidRPr="00FA1983">
              <w:rPr>
                <w:sz w:val="20"/>
                <w:szCs w:val="20"/>
              </w:rPr>
              <w:t xml:space="preserve">) </w:t>
            </w:r>
            <w:proofErr w:type="gramStart"/>
            <w:r w:rsidRPr="00FA1983">
              <w:rPr>
                <w:sz w:val="20"/>
                <w:szCs w:val="20"/>
              </w:rPr>
              <w:t>должностях</w:t>
            </w:r>
            <w:proofErr w:type="gramEnd"/>
            <w:r w:rsidRPr="00FA1983">
              <w:rPr>
                <w:sz w:val="20"/>
                <w:szCs w:val="20"/>
              </w:rPr>
              <w:t xml:space="preserve"> муниципальной службы муниципальных образований Архангел</w:t>
            </w:r>
            <w:r w:rsidRPr="00FA1983">
              <w:rPr>
                <w:sz w:val="20"/>
                <w:szCs w:val="20"/>
              </w:rPr>
              <w:t>ь</w:t>
            </w:r>
            <w:r w:rsidRPr="00FA1983">
              <w:rPr>
                <w:sz w:val="20"/>
                <w:szCs w:val="20"/>
              </w:rPr>
              <w:t>ской области.</w:t>
            </w:r>
          </w:p>
          <w:p w:rsidR="0071143C" w:rsidRPr="00FA1983" w:rsidRDefault="0071143C" w:rsidP="00A20ADE">
            <w:pPr>
              <w:ind w:firstLine="209"/>
              <w:jc w:val="both"/>
              <w:rPr>
                <w:sz w:val="20"/>
                <w:szCs w:val="20"/>
              </w:rPr>
            </w:pPr>
            <w:r w:rsidRPr="00FA1983">
              <w:rPr>
                <w:sz w:val="20"/>
                <w:szCs w:val="20"/>
              </w:rPr>
              <w:t>Законопроектом предлагается при и</w:t>
            </w:r>
            <w:r w:rsidRPr="00FA1983">
              <w:rPr>
                <w:sz w:val="20"/>
                <w:szCs w:val="20"/>
              </w:rPr>
              <w:t>с</w:t>
            </w:r>
            <w:r w:rsidRPr="00FA1983">
              <w:rPr>
                <w:sz w:val="20"/>
                <w:szCs w:val="20"/>
              </w:rPr>
              <w:t>числении размера пенсии за выслугу лет предусмотреть возможность выбора л</w:t>
            </w:r>
            <w:r w:rsidRPr="00FA1983">
              <w:rPr>
                <w:sz w:val="20"/>
                <w:szCs w:val="20"/>
              </w:rPr>
              <w:t>и</w:t>
            </w:r>
            <w:r w:rsidRPr="00FA1983">
              <w:rPr>
                <w:sz w:val="20"/>
                <w:szCs w:val="20"/>
              </w:rPr>
              <w:t>цом, претендующим на установление т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t>кой пенсии, любых четырех месяцев по</w:t>
            </w:r>
            <w:r w:rsidRPr="00FA1983">
              <w:rPr>
                <w:sz w:val="20"/>
                <w:szCs w:val="20"/>
              </w:rPr>
              <w:t>д</w:t>
            </w:r>
            <w:r w:rsidRPr="00FA1983">
              <w:rPr>
                <w:sz w:val="20"/>
                <w:szCs w:val="20"/>
              </w:rPr>
              <w:t>ряд без привязки к последним двум годам осуществления им полномочий на гос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дарственных должностях Архангельской области или службы на должностях гос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дарственной гражданской службы Арха</w:t>
            </w:r>
            <w:r w:rsidRPr="00FA1983">
              <w:rPr>
                <w:sz w:val="20"/>
                <w:szCs w:val="20"/>
              </w:rPr>
              <w:t>н</w:t>
            </w:r>
            <w:r w:rsidRPr="00FA1983">
              <w:rPr>
                <w:sz w:val="20"/>
                <w:szCs w:val="20"/>
              </w:rPr>
              <w:t>гельской области. Аналогичное правило исчисления размера пенсии за выслугу лет предлагается установить для лиц, з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t xml:space="preserve">мещавших муниципальные должности, и должности муниципальной службы. </w:t>
            </w:r>
          </w:p>
          <w:p w:rsidR="0071143C" w:rsidRDefault="0071143C" w:rsidP="00A20ADE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FA1983">
              <w:rPr>
                <w:sz w:val="20"/>
                <w:szCs w:val="20"/>
              </w:rPr>
              <w:t>Законопроектом предлагается пред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lastRenderedPageBreak/>
              <w:t>смотреть полномочия Правительства А</w:t>
            </w:r>
            <w:r w:rsidRPr="00FA1983">
              <w:rPr>
                <w:sz w:val="20"/>
                <w:szCs w:val="20"/>
              </w:rPr>
              <w:t>р</w:t>
            </w:r>
            <w:r w:rsidRPr="00FA1983">
              <w:rPr>
                <w:sz w:val="20"/>
                <w:szCs w:val="20"/>
              </w:rPr>
              <w:t>хангельской области по утверждению административного регламента, устана</w:t>
            </w:r>
            <w:r w:rsidRPr="00FA1983">
              <w:rPr>
                <w:sz w:val="20"/>
                <w:szCs w:val="20"/>
              </w:rPr>
              <w:t>в</w:t>
            </w:r>
            <w:r w:rsidRPr="00FA1983">
              <w:rPr>
                <w:sz w:val="20"/>
                <w:szCs w:val="20"/>
              </w:rPr>
              <w:t>ливающего порядок представления док</w:t>
            </w:r>
            <w:r w:rsidRPr="00FA1983">
              <w:rPr>
                <w:sz w:val="20"/>
                <w:szCs w:val="20"/>
              </w:rPr>
              <w:t>у</w:t>
            </w:r>
            <w:r w:rsidRPr="00FA1983">
              <w:rPr>
                <w:sz w:val="20"/>
                <w:szCs w:val="20"/>
              </w:rPr>
              <w:t>ментов, формы документов, необходимых для установления пенсии за выслугу лет, в том числе предъявляемых гражданином, обратившимся за установлением пенсии                              за выслугу лет, сроки и последовател</w:t>
            </w:r>
            <w:r w:rsidRPr="00FA1983">
              <w:rPr>
                <w:sz w:val="20"/>
                <w:szCs w:val="20"/>
              </w:rPr>
              <w:t>ь</w:t>
            </w:r>
            <w:r w:rsidRPr="00FA1983">
              <w:rPr>
                <w:sz w:val="20"/>
                <w:szCs w:val="20"/>
              </w:rPr>
              <w:t>ность административных процедур уст</w:t>
            </w:r>
            <w:r w:rsidRPr="00FA1983">
              <w:rPr>
                <w:sz w:val="20"/>
                <w:szCs w:val="20"/>
              </w:rPr>
              <w:t>а</w:t>
            </w:r>
            <w:r w:rsidRPr="00FA1983">
              <w:rPr>
                <w:sz w:val="20"/>
                <w:szCs w:val="20"/>
              </w:rPr>
              <w:t>новления и выплаты пенсии за выслугу лет лицам, замещавшим государственные должности Архангельской области на профессиональной постоянной основе, должности государственной</w:t>
            </w:r>
            <w:proofErr w:type="gramEnd"/>
            <w:r w:rsidRPr="00FA1983">
              <w:rPr>
                <w:sz w:val="20"/>
                <w:szCs w:val="20"/>
              </w:rPr>
              <w:t xml:space="preserve"> гражданской службы Архангельской области, </w:t>
            </w:r>
            <w:proofErr w:type="gramStart"/>
            <w:r w:rsidRPr="00FA1983">
              <w:rPr>
                <w:sz w:val="20"/>
                <w:szCs w:val="20"/>
              </w:rPr>
              <w:t>име</w:t>
            </w:r>
            <w:r w:rsidRPr="00FA1983">
              <w:rPr>
                <w:sz w:val="20"/>
                <w:szCs w:val="20"/>
              </w:rPr>
              <w:t>ю</w:t>
            </w:r>
            <w:r w:rsidRPr="00FA1983">
              <w:rPr>
                <w:sz w:val="20"/>
                <w:szCs w:val="20"/>
              </w:rPr>
              <w:t>щим</w:t>
            </w:r>
            <w:proofErr w:type="gramEnd"/>
            <w:r w:rsidRPr="00FA1983">
              <w:rPr>
                <w:sz w:val="20"/>
                <w:szCs w:val="20"/>
              </w:rPr>
              <w:t xml:space="preserve"> право на пенсию за выслугу лет.</w:t>
            </w:r>
          </w:p>
          <w:p w:rsidR="0071143C" w:rsidRPr="002C620B" w:rsidRDefault="0071143C" w:rsidP="00A20ADE">
            <w:pPr>
              <w:ind w:firstLine="209"/>
              <w:jc w:val="both"/>
              <w:rPr>
                <w:sz w:val="20"/>
                <w:szCs w:val="20"/>
              </w:rPr>
            </w:pPr>
            <w:r w:rsidRPr="002C620B">
              <w:rPr>
                <w:sz w:val="20"/>
                <w:szCs w:val="20"/>
              </w:rPr>
              <w:t>Законопроект подготовлен к рассмо</w:t>
            </w:r>
            <w:r w:rsidRPr="002C620B">
              <w:rPr>
                <w:sz w:val="20"/>
                <w:szCs w:val="20"/>
              </w:rPr>
              <w:t>т</w:t>
            </w:r>
            <w:r w:rsidRPr="002C620B">
              <w:rPr>
                <w:sz w:val="20"/>
                <w:szCs w:val="20"/>
              </w:rPr>
              <w:t>рению во втором чтении без поправок.</w:t>
            </w:r>
          </w:p>
          <w:p w:rsidR="0071143C" w:rsidRPr="00FA1983" w:rsidRDefault="0071143C" w:rsidP="0078107C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2C620B">
              <w:rPr>
                <w:sz w:val="20"/>
                <w:szCs w:val="20"/>
              </w:rPr>
              <w:t>На законопроект поступили  полож</w:t>
            </w:r>
            <w:r w:rsidRPr="002C620B">
              <w:rPr>
                <w:sz w:val="20"/>
                <w:szCs w:val="20"/>
              </w:rPr>
              <w:t>и</w:t>
            </w:r>
            <w:r w:rsidRPr="002C620B">
              <w:rPr>
                <w:sz w:val="20"/>
                <w:szCs w:val="20"/>
              </w:rPr>
              <w:t>тельные отзывы Губернатора Архангел</w:t>
            </w:r>
            <w:r w:rsidRPr="002C620B">
              <w:rPr>
                <w:sz w:val="20"/>
                <w:szCs w:val="20"/>
              </w:rPr>
              <w:t>ь</w:t>
            </w:r>
            <w:r w:rsidRPr="002C620B">
              <w:rPr>
                <w:sz w:val="20"/>
                <w:szCs w:val="20"/>
              </w:rPr>
              <w:t>ской области, прокуратуры Архангел</w:t>
            </w:r>
            <w:r w:rsidRPr="002C620B">
              <w:rPr>
                <w:sz w:val="20"/>
                <w:szCs w:val="20"/>
              </w:rPr>
              <w:t>ь</w:t>
            </w:r>
            <w:r w:rsidRPr="002C620B">
              <w:rPr>
                <w:sz w:val="20"/>
                <w:szCs w:val="20"/>
              </w:rPr>
              <w:t>ской области, глав муниципальн</w:t>
            </w:r>
            <w:r w:rsidR="0078107C" w:rsidRPr="002C620B">
              <w:rPr>
                <w:sz w:val="20"/>
                <w:szCs w:val="20"/>
              </w:rPr>
              <w:t xml:space="preserve">ых </w:t>
            </w:r>
            <w:r w:rsidRPr="002C620B">
              <w:rPr>
                <w:sz w:val="20"/>
                <w:szCs w:val="20"/>
              </w:rPr>
              <w:t>обр</w:t>
            </w:r>
            <w:r w:rsidRPr="002C620B">
              <w:rPr>
                <w:sz w:val="20"/>
                <w:szCs w:val="20"/>
              </w:rPr>
              <w:t>а</w:t>
            </w:r>
            <w:r w:rsidRPr="002C620B">
              <w:rPr>
                <w:sz w:val="20"/>
                <w:szCs w:val="20"/>
              </w:rPr>
              <w:t>зовани</w:t>
            </w:r>
            <w:r w:rsidR="0078107C" w:rsidRPr="002C620B">
              <w:rPr>
                <w:sz w:val="20"/>
                <w:szCs w:val="20"/>
              </w:rPr>
              <w:t>й</w:t>
            </w:r>
            <w:r w:rsidRPr="002C620B">
              <w:rPr>
                <w:sz w:val="20"/>
                <w:szCs w:val="20"/>
              </w:rPr>
              <w:t xml:space="preserve"> «</w:t>
            </w:r>
            <w:r w:rsidR="0078107C" w:rsidRPr="002C620B">
              <w:rPr>
                <w:sz w:val="20"/>
                <w:szCs w:val="20"/>
              </w:rPr>
              <w:t>Город Коряжма</w:t>
            </w:r>
            <w:r w:rsidRPr="002C620B">
              <w:rPr>
                <w:sz w:val="20"/>
                <w:szCs w:val="20"/>
              </w:rPr>
              <w:t>»</w:t>
            </w:r>
            <w:r w:rsidR="0078107C" w:rsidRPr="002C620B">
              <w:rPr>
                <w:sz w:val="20"/>
                <w:szCs w:val="20"/>
              </w:rPr>
              <w:t xml:space="preserve"> и</w:t>
            </w:r>
            <w:r w:rsidRPr="002C620B">
              <w:rPr>
                <w:sz w:val="20"/>
                <w:szCs w:val="20"/>
              </w:rPr>
              <w:t xml:space="preserve"> «</w:t>
            </w:r>
            <w:r w:rsidR="0078107C" w:rsidRPr="002C620B">
              <w:rPr>
                <w:sz w:val="20"/>
                <w:szCs w:val="20"/>
              </w:rPr>
              <w:t>Устьянский муниципальный район</w:t>
            </w:r>
            <w:r w:rsidRPr="002C620B">
              <w:rPr>
                <w:sz w:val="20"/>
                <w:szCs w:val="20"/>
              </w:rPr>
              <w:t>».</w:t>
            </w:r>
            <w:r w:rsidRPr="00FA19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1143C" w:rsidRPr="00293F1B" w:rsidRDefault="0071143C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3560" w:type="dxa"/>
          </w:tcPr>
          <w:p w:rsidR="0071143C" w:rsidRPr="005536C4" w:rsidRDefault="0083102F" w:rsidP="0083102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83102F">
              <w:rPr>
                <w:sz w:val="20"/>
              </w:rPr>
              <w:t xml:space="preserve">включить </w:t>
            </w:r>
            <w:r>
              <w:rPr>
                <w:sz w:val="20"/>
              </w:rPr>
              <w:t>законо</w:t>
            </w:r>
            <w:r>
              <w:rPr>
                <w:sz w:val="20"/>
              </w:rPr>
              <w:softHyphen/>
            </w:r>
            <w:r w:rsidRPr="0083102F">
              <w:rPr>
                <w:sz w:val="20"/>
              </w:rPr>
              <w:t>проект в повестку дня очередной восьмой сессии Архангельского обл</w:t>
            </w:r>
            <w:r w:rsidRPr="0083102F">
              <w:rPr>
                <w:sz w:val="20"/>
              </w:rPr>
              <w:t>а</w:t>
            </w:r>
            <w:r w:rsidRPr="0083102F">
              <w:rPr>
                <w:sz w:val="20"/>
              </w:rPr>
              <w:t>стного Собрания депутатов для ра</w:t>
            </w:r>
            <w:r w:rsidRPr="0083102F">
              <w:rPr>
                <w:sz w:val="20"/>
              </w:rPr>
              <w:t>с</w:t>
            </w:r>
            <w:r w:rsidRPr="0083102F">
              <w:rPr>
                <w:sz w:val="20"/>
              </w:rPr>
              <w:t xml:space="preserve">смотрения и принятия закона </w:t>
            </w:r>
          </w:p>
        </w:tc>
      </w:tr>
      <w:tr w:rsidR="0071143C" w:rsidRPr="00001E85" w:rsidTr="000212A7">
        <w:trPr>
          <w:trHeight w:val="913"/>
        </w:trPr>
        <w:tc>
          <w:tcPr>
            <w:tcW w:w="588" w:type="dxa"/>
          </w:tcPr>
          <w:p w:rsidR="0071143C" w:rsidRDefault="0071143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480" w:type="dxa"/>
          </w:tcPr>
          <w:p w:rsidR="0071143C" w:rsidRPr="005C5411" w:rsidRDefault="0071143C" w:rsidP="00A20ADE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5C5411">
              <w:rPr>
                <w:b/>
                <w:sz w:val="20"/>
              </w:rPr>
              <w:t>О поддержке проектов федерал</w:t>
            </w:r>
            <w:r w:rsidRPr="005C5411">
              <w:rPr>
                <w:b/>
                <w:sz w:val="20"/>
              </w:rPr>
              <w:t>ь</w:t>
            </w:r>
            <w:r w:rsidRPr="005C5411">
              <w:rPr>
                <w:b/>
                <w:sz w:val="20"/>
              </w:rPr>
              <w:t>ных законов, инициатив                               и обращений органов государс</w:t>
            </w:r>
            <w:r w:rsidRPr="005C5411">
              <w:rPr>
                <w:b/>
                <w:sz w:val="20"/>
              </w:rPr>
              <w:t>т</w:t>
            </w:r>
            <w:r w:rsidRPr="005C5411">
              <w:rPr>
                <w:b/>
                <w:sz w:val="20"/>
              </w:rPr>
              <w:t>венной власти субъектов Росси</w:t>
            </w:r>
            <w:r w:rsidRPr="005C5411">
              <w:rPr>
                <w:b/>
                <w:sz w:val="20"/>
              </w:rPr>
              <w:t>й</w:t>
            </w:r>
            <w:r w:rsidR="00EA5D94">
              <w:rPr>
                <w:b/>
                <w:sz w:val="20"/>
              </w:rPr>
              <w:t>ской Федерации</w:t>
            </w:r>
          </w:p>
          <w:p w:rsidR="0071143C" w:rsidRPr="008B0E46" w:rsidRDefault="0071143C" w:rsidP="00A20ADE">
            <w:pPr>
              <w:pStyle w:val="af3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71143C" w:rsidRDefault="0071143C" w:rsidP="00A20ADE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71143C" w:rsidRDefault="0071143C" w:rsidP="00A20ADE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71143C" w:rsidRDefault="0071143C" w:rsidP="00A20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3861" w:type="dxa"/>
          </w:tcPr>
          <w:p w:rsidR="0071143C" w:rsidRPr="00FA1983" w:rsidRDefault="0071143C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1143C" w:rsidRDefault="0071143C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3560" w:type="dxa"/>
          </w:tcPr>
          <w:p w:rsidR="0071143C" w:rsidRPr="005536C4" w:rsidRDefault="0083102F" w:rsidP="00A64818">
            <w:pPr>
              <w:pStyle w:val="a3"/>
              <w:ind w:firstLine="0"/>
              <w:rPr>
                <w:sz w:val="20"/>
              </w:rPr>
            </w:pPr>
            <w:r w:rsidRPr="0083102F">
              <w:rPr>
                <w:sz w:val="20"/>
              </w:rPr>
              <w:t>поддержать проект федерального з</w:t>
            </w:r>
            <w:r w:rsidRPr="0083102F">
              <w:rPr>
                <w:sz w:val="20"/>
              </w:rPr>
              <w:t>а</w:t>
            </w:r>
            <w:r w:rsidRPr="0083102F">
              <w:rPr>
                <w:sz w:val="20"/>
              </w:rPr>
              <w:t>кона № 685933-7 «О внесении измен</w:t>
            </w:r>
            <w:r w:rsidRPr="0083102F">
              <w:rPr>
                <w:sz w:val="20"/>
              </w:rPr>
              <w:t>е</w:t>
            </w:r>
            <w:r w:rsidRPr="0083102F">
              <w:rPr>
                <w:sz w:val="20"/>
              </w:rPr>
              <w:t>ний в Кодекс Российской Федерации                       об административных правонаруш</w:t>
            </w:r>
            <w:r w:rsidRPr="0083102F">
              <w:rPr>
                <w:sz w:val="20"/>
              </w:rPr>
              <w:t>е</w:t>
            </w:r>
            <w:r w:rsidRPr="0083102F">
              <w:rPr>
                <w:sz w:val="20"/>
              </w:rPr>
              <w:t>ниях» (в части установления дополн</w:t>
            </w:r>
            <w:r w:rsidRPr="0083102F">
              <w:rPr>
                <w:sz w:val="20"/>
              </w:rPr>
              <w:t>и</w:t>
            </w:r>
            <w:r w:rsidRPr="0083102F">
              <w:rPr>
                <w:sz w:val="20"/>
              </w:rPr>
              <w:t>тельной ответственности государс</w:t>
            </w:r>
            <w:r w:rsidRPr="0083102F">
              <w:rPr>
                <w:sz w:val="20"/>
              </w:rPr>
              <w:t>т</w:t>
            </w:r>
            <w:r w:rsidRPr="0083102F">
              <w:rPr>
                <w:sz w:val="20"/>
              </w:rPr>
              <w:t>венных, муниципальных служащих и представителей органов законод</w:t>
            </w:r>
            <w:r w:rsidRPr="0083102F">
              <w:rPr>
                <w:sz w:val="20"/>
              </w:rPr>
              <w:t>а</w:t>
            </w:r>
            <w:r w:rsidRPr="0083102F">
              <w:rPr>
                <w:sz w:val="20"/>
              </w:rPr>
              <w:t>тельной власти)</w:t>
            </w:r>
          </w:p>
        </w:tc>
      </w:tr>
      <w:tr w:rsidR="0071143C" w:rsidRPr="00001E85" w:rsidTr="000212A7">
        <w:trPr>
          <w:trHeight w:val="913"/>
        </w:trPr>
        <w:tc>
          <w:tcPr>
            <w:tcW w:w="588" w:type="dxa"/>
          </w:tcPr>
          <w:p w:rsidR="0071143C" w:rsidRDefault="0071143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80" w:type="dxa"/>
          </w:tcPr>
          <w:p w:rsidR="0071143C" w:rsidRPr="008B0E46" w:rsidRDefault="0071143C" w:rsidP="00A20ADE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8B0E46">
              <w:rPr>
                <w:b/>
                <w:sz w:val="20"/>
              </w:rPr>
              <w:t>О рассмотрении ходатайств о н</w:t>
            </w:r>
            <w:r w:rsidRPr="008B0E46">
              <w:rPr>
                <w:b/>
                <w:sz w:val="20"/>
              </w:rPr>
              <w:t>а</w:t>
            </w:r>
            <w:r w:rsidRPr="008B0E46">
              <w:rPr>
                <w:b/>
                <w:sz w:val="20"/>
              </w:rPr>
              <w:t>граждении Почетной грамотой А</w:t>
            </w:r>
            <w:r w:rsidRPr="008B0E46">
              <w:rPr>
                <w:b/>
                <w:sz w:val="20"/>
              </w:rPr>
              <w:t>р</w:t>
            </w:r>
            <w:r w:rsidRPr="008B0E46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8B0E46">
              <w:rPr>
                <w:b/>
                <w:sz w:val="20"/>
              </w:rPr>
              <w:t>о</w:t>
            </w:r>
            <w:r w:rsidRPr="008B0E46">
              <w:rPr>
                <w:b/>
                <w:sz w:val="20"/>
              </w:rPr>
              <w:t>дарности Архангельского облас</w:t>
            </w:r>
            <w:r w:rsidRPr="008B0E46">
              <w:rPr>
                <w:b/>
                <w:sz w:val="20"/>
              </w:rPr>
              <w:t>т</w:t>
            </w:r>
            <w:r w:rsidRPr="008B0E46">
              <w:rPr>
                <w:b/>
                <w:sz w:val="20"/>
              </w:rPr>
              <w:t xml:space="preserve">ного Собрания депутатов </w:t>
            </w:r>
          </w:p>
        </w:tc>
        <w:tc>
          <w:tcPr>
            <w:tcW w:w="2136" w:type="dxa"/>
          </w:tcPr>
          <w:p w:rsidR="0071143C" w:rsidRDefault="0071143C" w:rsidP="00A20ADE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71143C" w:rsidRDefault="0071143C" w:rsidP="00A20ADE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71143C" w:rsidRPr="006C2809" w:rsidRDefault="0071143C" w:rsidP="00A20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И.А. Чесноков </w:t>
            </w:r>
          </w:p>
        </w:tc>
        <w:tc>
          <w:tcPr>
            <w:tcW w:w="3861" w:type="dxa"/>
          </w:tcPr>
          <w:p w:rsidR="0071143C" w:rsidRPr="00FA1983" w:rsidRDefault="0071143C" w:rsidP="00FA198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1143C" w:rsidRDefault="0071143C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3560" w:type="dxa"/>
          </w:tcPr>
          <w:p w:rsidR="00D643EE" w:rsidRPr="00D330F0" w:rsidRDefault="00D330F0" w:rsidP="00D330F0">
            <w:pPr>
              <w:pStyle w:val="11"/>
              <w:shd w:val="clear" w:color="auto" w:fill="auto"/>
              <w:spacing w:line="240" w:lineRule="auto"/>
              <w:ind w:right="20"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D643EE" w:rsidRPr="00D330F0">
              <w:rPr>
                <w:sz w:val="20"/>
                <w:szCs w:val="20"/>
              </w:rPr>
              <w:t xml:space="preserve">рекомендовать наградить </w:t>
            </w:r>
            <w:r w:rsidR="004075E7" w:rsidRPr="00D330F0">
              <w:rPr>
                <w:sz w:val="20"/>
                <w:szCs w:val="20"/>
              </w:rPr>
              <w:t>П</w:t>
            </w:r>
            <w:r w:rsidR="00D643EE" w:rsidRPr="00D330F0">
              <w:rPr>
                <w:sz w:val="20"/>
                <w:szCs w:val="20"/>
              </w:rPr>
              <w:t>оче</w:t>
            </w:r>
            <w:r w:rsidR="00D643EE" w:rsidRPr="00D330F0">
              <w:rPr>
                <w:sz w:val="20"/>
                <w:szCs w:val="20"/>
              </w:rPr>
              <w:t>т</w:t>
            </w:r>
            <w:r w:rsidR="00D643EE" w:rsidRPr="00D330F0">
              <w:rPr>
                <w:sz w:val="20"/>
                <w:szCs w:val="20"/>
              </w:rPr>
              <w:t>ной грамотой Архангельского облас</w:t>
            </w:r>
            <w:r w:rsidR="00D643EE" w:rsidRPr="00D330F0">
              <w:rPr>
                <w:sz w:val="20"/>
                <w:szCs w:val="20"/>
              </w:rPr>
              <w:t>т</w:t>
            </w:r>
            <w:r w:rsidR="00D643EE" w:rsidRPr="00D330F0">
              <w:rPr>
                <w:sz w:val="20"/>
                <w:szCs w:val="20"/>
              </w:rPr>
              <w:t>ного Собрания депутатов:</w:t>
            </w:r>
          </w:p>
          <w:p w:rsidR="00D643EE" w:rsidRPr="00D330F0" w:rsidRDefault="00D643EE" w:rsidP="00D330F0">
            <w:pPr>
              <w:pStyle w:val="11"/>
              <w:shd w:val="clear" w:color="auto" w:fill="auto"/>
              <w:spacing w:line="240" w:lineRule="auto"/>
              <w:ind w:right="20" w:firstLine="175"/>
              <w:rPr>
                <w:sz w:val="20"/>
                <w:szCs w:val="20"/>
              </w:rPr>
            </w:pPr>
            <w:proofErr w:type="spellStart"/>
            <w:r w:rsidRPr="00D330F0">
              <w:rPr>
                <w:sz w:val="20"/>
                <w:szCs w:val="20"/>
              </w:rPr>
              <w:t>Сергутину</w:t>
            </w:r>
            <w:proofErr w:type="spellEnd"/>
            <w:r w:rsidRPr="00D330F0">
              <w:rPr>
                <w:sz w:val="20"/>
                <w:szCs w:val="20"/>
              </w:rPr>
              <w:t xml:space="preserve"> Т.И., Шахову И.В.,</w:t>
            </w:r>
            <w:r w:rsidR="00D330F0" w:rsidRPr="00D330F0">
              <w:rPr>
                <w:sz w:val="20"/>
                <w:szCs w:val="20"/>
              </w:rPr>
              <w:t xml:space="preserve"> К</w:t>
            </w:r>
            <w:r w:rsidR="00D330F0" w:rsidRPr="00D330F0">
              <w:rPr>
                <w:sz w:val="20"/>
                <w:szCs w:val="20"/>
              </w:rPr>
              <w:t>а</w:t>
            </w:r>
            <w:r w:rsidR="00D330F0" w:rsidRPr="00D330F0">
              <w:rPr>
                <w:sz w:val="20"/>
                <w:szCs w:val="20"/>
              </w:rPr>
              <w:t>линина</w:t>
            </w:r>
            <w:r w:rsidR="00D330F0">
              <w:rPr>
                <w:sz w:val="20"/>
                <w:szCs w:val="20"/>
              </w:rPr>
              <w:t xml:space="preserve"> </w:t>
            </w:r>
            <w:r w:rsidR="00D330F0" w:rsidRPr="00D330F0">
              <w:rPr>
                <w:sz w:val="20"/>
                <w:szCs w:val="20"/>
              </w:rPr>
              <w:t>В.М.</w:t>
            </w:r>
          </w:p>
          <w:p w:rsidR="00D330F0" w:rsidRPr="00D330F0" w:rsidRDefault="00D330F0" w:rsidP="00D330F0">
            <w:pPr>
              <w:spacing w:line="216" w:lineRule="auto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</w:t>
            </w:r>
            <w:r w:rsidRPr="00D330F0">
              <w:rPr>
                <w:sz w:val="20"/>
                <w:szCs w:val="20"/>
              </w:rPr>
              <w:t>екомендовать объявить благ</w:t>
            </w:r>
            <w:r w:rsidRPr="00D330F0">
              <w:rPr>
                <w:sz w:val="20"/>
                <w:szCs w:val="20"/>
              </w:rPr>
              <w:t>о</w:t>
            </w:r>
            <w:r w:rsidRPr="00D330F0">
              <w:rPr>
                <w:sz w:val="20"/>
                <w:szCs w:val="20"/>
              </w:rPr>
              <w:t>дарность Архангельского областного Собрания депута</w:t>
            </w:r>
            <w:r>
              <w:rPr>
                <w:sz w:val="20"/>
                <w:szCs w:val="20"/>
              </w:rPr>
              <w:t xml:space="preserve">тов </w:t>
            </w:r>
            <w:r w:rsidRPr="00D330F0">
              <w:rPr>
                <w:sz w:val="20"/>
                <w:szCs w:val="20"/>
              </w:rPr>
              <w:t xml:space="preserve">Малыгину </w:t>
            </w:r>
            <w:r>
              <w:rPr>
                <w:sz w:val="20"/>
                <w:szCs w:val="20"/>
              </w:rPr>
              <w:t>А.К.</w:t>
            </w:r>
          </w:p>
          <w:p w:rsidR="0071143C" w:rsidRPr="005536C4" w:rsidRDefault="00D330F0" w:rsidP="00D330F0">
            <w:pPr>
              <w:pStyle w:val="11"/>
              <w:shd w:val="clear" w:color="auto" w:fill="auto"/>
              <w:spacing w:line="240" w:lineRule="auto"/>
              <w:ind w:firstLine="175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D643EE" w:rsidRPr="00D330F0">
              <w:rPr>
                <w:sz w:val="20"/>
                <w:szCs w:val="20"/>
              </w:rPr>
              <w:t xml:space="preserve">отклонить ходатайство в </w:t>
            </w:r>
            <w:proofErr w:type="gramStart"/>
            <w:r w:rsidR="00D643EE" w:rsidRPr="00D330F0">
              <w:rPr>
                <w:sz w:val="20"/>
                <w:szCs w:val="20"/>
              </w:rPr>
              <w:t>отнош</w:t>
            </w:r>
            <w:r w:rsidR="00D643EE" w:rsidRPr="00D330F0">
              <w:rPr>
                <w:sz w:val="20"/>
                <w:szCs w:val="20"/>
              </w:rPr>
              <w:t>е</w:t>
            </w:r>
            <w:r w:rsidR="00D643EE" w:rsidRPr="00D330F0">
              <w:rPr>
                <w:sz w:val="20"/>
                <w:szCs w:val="20"/>
              </w:rPr>
              <w:t>нии</w:t>
            </w:r>
            <w:proofErr w:type="gramEnd"/>
            <w:r w:rsidR="00D643EE" w:rsidRPr="00D330F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D643EE" w:rsidRPr="00D330F0">
              <w:rPr>
                <w:sz w:val="20"/>
                <w:szCs w:val="20"/>
              </w:rPr>
              <w:t>Паукова</w:t>
            </w:r>
            <w:proofErr w:type="spellEnd"/>
            <w:r w:rsidR="00D643EE" w:rsidRPr="00D330F0">
              <w:rPr>
                <w:sz w:val="20"/>
                <w:szCs w:val="20"/>
              </w:rPr>
              <w:t xml:space="preserve"> А.Н., </w:t>
            </w:r>
            <w:proofErr w:type="spellStart"/>
            <w:r w:rsidR="00D643EE" w:rsidRPr="00D330F0">
              <w:rPr>
                <w:sz w:val="20"/>
                <w:szCs w:val="20"/>
              </w:rPr>
              <w:t>Кузакова</w:t>
            </w:r>
            <w:proofErr w:type="spellEnd"/>
            <w:r w:rsidR="00D643EE" w:rsidRPr="00D330F0">
              <w:rPr>
                <w:sz w:val="20"/>
                <w:szCs w:val="20"/>
              </w:rPr>
              <w:t xml:space="preserve"> Н.И.,</w:t>
            </w:r>
            <w:r w:rsidR="004075E7" w:rsidRPr="00D330F0">
              <w:rPr>
                <w:sz w:val="20"/>
                <w:szCs w:val="20"/>
              </w:rPr>
              <w:t xml:space="preserve"> </w:t>
            </w:r>
            <w:r w:rsidR="00D643EE" w:rsidRPr="00D330F0">
              <w:rPr>
                <w:sz w:val="20"/>
                <w:szCs w:val="20"/>
              </w:rPr>
              <w:t xml:space="preserve"> Трошева В.Ю.</w:t>
            </w:r>
            <w:r w:rsidRPr="00D330F0">
              <w:rPr>
                <w:sz w:val="20"/>
                <w:szCs w:val="20"/>
              </w:rPr>
              <w:t xml:space="preserve"> </w:t>
            </w:r>
          </w:p>
        </w:tc>
      </w:tr>
    </w:tbl>
    <w:p w:rsidR="00566920" w:rsidRPr="005E4915" w:rsidRDefault="00566920" w:rsidP="00D330F0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221" w:rsidRDefault="009D3221">
      <w:r>
        <w:separator/>
      </w:r>
    </w:p>
  </w:endnote>
  <w:endnote w:type="continuationSeparator" w:id="0">
    <w:p w:rsidR="009D3221" w:rsidRDefault="009D3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221" w:rsidRDefault="009D3221">
      <w:r>
        <w:separator/>
      </w:r>
    </w:p>
  </w:footnote>
  <w:footnote w:type="continuationSeparator" w:id="0">
    <w:p w:rsidR="009D3221" w:rsidRDefault="009D3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DE" w:rsidRDefault="00F2019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0AD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0ADE" w:rsidRDefault="00A20AD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DE" w:rsidRDefault="00F2019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0A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5D94">
      <w:rPr>
        <w:rStyle w:val="a9"/>
        <w:noProof/>
      </w:rPr>
      <w:t>7</w:t>
    </w:r>
    <w:r>
      <w:rPr>
        <w:rStyle w:val="a9"/>
      </w:rPr>
      <w:fldChar w:fldCharType="end"/>
    </w:r>
  </w:p>
  <w:p w:rsidR="00A20ADE" w:rsidRDefault="00A20A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E64616"/>
    <w:multiLevelType w:val="hybridMultilevel"/>
    <w:tmpl w:val="36585056"/>
    <w:lvl w:ilvl="0" w:tplc="53707800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7CEE7AA8"/>
    <w:multiLevelType w:val="hybridMultilevel"/>
    <w:tmpl w:val="A1769B2E"/>
    <w:lvl w:ilvl="0" w:tplc="04190011">
      <w:start w:val="1"/>
      <w:numFmt w:val="decimal"/>
      <w:lvlText w:val="%1)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16"/>
  </w:num>
  <w:num w:numId="10">
    <w:abstractNumId w:val="7"/>
  </w:num>
  <w:num w:numId="11">
    <w:abstractNumId w:val="2"/>
  </w:num>
  <w:num w:numId="12">
    <w:abstractNumId w:val="4"/>
  </w:num>
  <w:num w:numId="13">
    <w:abstractNumId w:val="14"/>
  </w:num>
  <w:num w:numId="14">
    <w:abstractNumId w:val="9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03F0"/>
    <w:rsid w:val="000212A7"/>
    <w:rsid w:val="0002316C"/>
    <w:rsid w:val="000251D9"/>
    <w:rsid w:val="00025FA4"/>
    <w:rsid w:val="000260FE"/>
    <w:rsid w:val="000305B4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1189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18E7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B7A"/>
    <w:rsid w:val="0012637F"/>
    <w:rsid w:val="00127D4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2DFF"/>
    <w:rsid w:val="00163037"/>
    <w:rsid w:val="00163CF7"/>
    <w:rsid w:val="001648D9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6D07"/>
    <w:rsid w:val="001B70D3"/>
    <w:rsid w:val="001C1A8F"/>
    <w:rsid w:val="001C4DFB"/>
    <w:rsid w:val="001C5272"/>
    <w:rsid w:val="001C70D7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1648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AD5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19D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0C"/>
    <w:rsid w:val="00275693"/>
    <w:rsid w:val="00280633"/>
    <w:rsid w:val="00282BDF"/>
    <w:rsid w:val="00282DEF"/>
    <w:rsid w:val="00283215"/>
    <w:rsid w:val="0028525E"/>
    <w:rsid w:val="002860F2"/>
    <w:rsid w:val="00287559"/>
    <w:rsid w:val="00290646"/>
    <w:rsid w:val="0029288D"/>
    <w:rsid w:val="00293F1B"/>
    <w:rsid w:val="00294A17"/>
    <w:rsid w:val="0029530D"/>
    <w:rsid w:val="00296BA7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7B67"/>
    <w:rsid w:val="002B7ED9"/>
    <w:rsid w:val="002C0FEC"/>
    <w:rsid w:val="002C1DBB"/>
    <w:rsid w:val="002C620B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56A0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998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511"/>
    <w:rsid w:val="00356958"/>
    <w:rsid w:val="00357962"/>
    <w:rsid w:val="00360173"/>
    <w:rsid w:val="00360326"/>
    <w:rsid w:val="00360AE8"/>
    <w:rsid w:val="0036248A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4B7"/>
    <w:rsid w:val="003B5F86"/>
    <w:rsid w:val="003B7034"/>
    <w:rsid w:val="003B7CDD"/>
    <w:rsid w:val="003C2388"/>
    <w:rsid w:val="003C352B"/>
    <w:rsid w:val="003C3B37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0734C"/>
    <w:rsid w:val="004075E7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938"/>
    <w:rsid w:val="00493DF1"/>
    <w:rsid w:val="0049442E"/>
    <w:rsid w:val="00495572"/>
    <w:rsid w:val="004A120E"/>
    <w:rsid w:val="004A1949"/>
    <w:rsid w:val="004A521A"/>
    <w:rsid w:val="004A598D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D6F27"/>
    <w:rsid w:val="004E1AD1"/>
    <w:rsid w:val="004E250D"/>
    <w:rsid w:val="004E63CC"/>
    <w:rsid w:val="004E75AA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F81"/>
    <w:rsid w:val="0054667C"/>
    <w:rsid w:val="005525F5"/>
    <w:rsid w:val="005536C4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08E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65A1"/>
    <w:rsid w:val="0058721C"/>
    <w:rsid w:val="005908F7"/>
    <w:rsid w:val="00590F2F"/>
    <w:rsid w:val="00590FED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26F3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5411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5F63A4"/>
    <w:rsid w:val="00602143"/>
    <w:rsid w:val="0060286B"/>
    <w:rsid w:val="00606B3F"/>
    <w:rsid w:val="00606DC5"/>
    <w:rsid w:val="006078F8"/>
    <w:rsid w:val="00607FB0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B5E"/>
    <w:rsid w:val="00621CE3"/>
    <w:rsid w:val="00623061"/>
    <w:rsid w:val="00625645"/>
    <w:rsid w:val="00626228"/>
    <w:rsid w:val="00626342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3D83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66E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BFF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FCB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43C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124"/>
    <w:rsid w:val="00754411"/>
    <w:rsid w:val="00756CFA"/>
    <w:rsid w:val="00756E5D"/>
    <w:rsid w:val="00760E62"/>
    <w:rsid w:val="00762A5A"/>
    <w:rsid w:val="007634AA"/>
    <w:rsid w:val="00764AE3"/>
    <w:rsid w:val="0077395D"/>
    <w:rsid w:val="00774194"/>
    <w:rsid w:val="00777441"/>
    <w:rsid w:val="0078072E"/>
    <w:rsid w:val="0078107C"/>
    <w:rsid w:val="00782444"/>
    <w:rsid w:val="0078278F"/>
    <w:rsid w:val="00786872"/>
    <w:rsid w:val="00786B53"/>
    <w:rsid w:val="007932B6"/>
    <w:rsid w:val="007937E8"/>
    <w:rsid w:val="007943F0"/>
    <w:rsid w:val="00794FAA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32F"/>
    <w:rsid w:val="007C666A"/>
    <w:rsid w:val="007C66CE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194C"/>
    <w:rsid w:val="00822041"/>
    <w:rsid w:val="00822AFE"/>
    <w:rsid w:val="00823E4F"/>
    <w:rsid w:val="00830C2B"/>
    <w:rsid w:val="0083102F"/>
    <w:rsid w:val="00833B93"/>
    <w:rsid w:val="00834726"/>
    <w:rsid w:val="008368AD"/>
    <w:rsid w:val="008376D3"/>
    <w:rsid w:val="00837BD8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32AC"/>
    <w:rsid w:val="008A37D2"/>
    <w:rsid w:val="008A5050"/>
    <w:rsid w:val="008A5FEE"/>
    <w:rsid w:val="008A7AF2"/>
    <w:rsid w:val="008B0E46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15A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72D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221"/>
    <w:rsid w:val="009D3C5E"/>
    <w:rsid w:val="009D52E9"/>
    <w:rsid w:val="009E0F52"/>
    <w:rsid w:val="009E11EE"/>
    <w:rsid w:val="009E139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0ADE"/>
    <w:rsid w:val="00A210AF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253"/>
    <w:rsid w:val="00A44BF3"/>
    <w:rsid w:val="00A45FF7"/>
    <w:rsid w:val="00A521A7"/>
    <w:rsid w:val="00A52D6D"/>
    <w:rsid w:val="00A552B9"/>
    <w:rsid w:val="00A627DE"/>
    <w:rsid w:val="00A64818"/>
    <w:rsid w:val="00A64944"/>
    <w:rsid w:val="00A64E9F"/>
    <w:rsid w:val="00A6643E"/>
    <w:rsid w:val="00A66BB3"/>
    <w:rsid w:val="00A66C87"/>
    <w:rsid w:val="00A67CE2"/>
    <w:rsid w:val="00A7079F"/>
    <w:rsid w:val="00A70CFC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206F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F0B45"/>
    <w:rsid w:val="00AF1907"/>
    <w:rsid w:val="00AF2F3B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5E8"/>
    <w:rsid w:val="00B217E5"/>
    <w:rsid w:val="00B23368"/>
    <w:rsid w:val="00B23721"/>
    <w:rsid w:val="00B23960"/>
    <w:rsid w:val="00B25813"/>
    <w:rsid w:val="00B25D65"/>
    <w:rsid w:val="00B27214"/>
    <w:rsid w:val="00B36296"/>
    <w:rsid w:val="00B406AB"/>
    <w:rsid w:val="00B40AE7"/>
    <w:rsid w:val="00B42836"/>
    <w:rsid w:val="00B46E09"/>
    <w:rsid w:val="00B47913"/>
    <w:rsid w:val="00B508B0"/>
    <w:rsid w:val="00B57442"/>
    <w:rsid w:val="00B57A41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20F4"/>
    <w:rsid w:val="00BF3402"/>
    <w:rsid w:val="00BF4029"/>
    <w:rsid w:val="00BF5E3E"/>
    <w:rsid w:val="00C00DD6"/>
    <w:rsid w:val="00C00FC8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27A1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274"/>
    <w:rsid w:val="00CB0DA4"/>
    <w:rsid w:val="00CB1C16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5AA3"/>
    <w:rsid w:val="00CE5B70"/>
    <w:rsid w:val="00CE690D"/>
    <w:rsid w:val="00CE73CF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4694"/>
    <w:rsid w:val="00D17800"/>
    <w:rsid w:val="00D201B2"/>
    <w:rsid w:val="00D20CBF"/>
    <w:rsid w:val="00D216E2"/>
    <w:rsid w:val="00D2254C"/>
    <w:rsid w:val="00D252B5"/>
    <w:rsid w:val="00D27A92"/>
    <w:rsid w:val="00D30DD1"/>
    <w:rsid w:val="00D31D2E"/>
    <w:rsid w:val="00D320F0"/>
    <w:rsid w:val="00D33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1C97"/>
    <w:rsid w:val="00D42880"/>
    <w:rsid w:val="00D433DA"/>
    <w:rsid w:val="00D45CE1"/>
    <w:rsid w:val="00D46167"/>
    <w:rsid w:val="00D50410"/>
    <w:rsid w:val="00D52ADE"/>
    <w:rsid w:val="00D601BA"/>
    <w:rsid w:val="00D63069"/>
    <w:rsid w:val="00D63B81"/>
    <w:rsid w:val="00D643EE"/>
    <w:rsid w:val="00D70497"/>
    <w:rsid w:val="00D70856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666"/>
    <w:rsid w:val="00DA2BBC"/>
    <w:rsid w:val="00DA385A"/>
    <w:rsid w:val="00DA54B4"/>
    <w:rsid w:val="00DA5844"/>
    <w:rsid w:val="00DA63FA"/>
    <w:rsid w:val="00DA7669"/>
    <w:rsid w:val="00DA7E2B"/>
    <w:rsid w:val="00DB2ACE"/>
    <w:rsid w:val="00DB33CF"/>
    <w:rsid w:val="00DB3BCD"/>
    <w:rsid w:val="00DB41A9"/>
    <w:rsid w:val="00DB453B"/>
    <w:rsid w:val="00DB4661"/>
    <w:rsid w:val="00DB48BB"/>
    <w:rsid w:val="00DC23E0"/>
    <w:rsid w:val="00DC2D22"/>
    <w:rsid w:val="00DC426C"/>
    <w:rsid w:val="00DC4373"/>
    <w:rsid w:val="00DC4646"/>
    <w:rsid w:val="00DC5F4C"/>
    <w:rsid w:val="00DC6F72"/>
    <w:rsid w:val="00DC6FF1"/>
    <w:rsid w:val="00DD020A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594D"/>
    <w:rsid w:val="00E75D78"/>
    <w:rsid w:val="00E77345"/>
    <w:rsid w:val="00E77E06"/>
    <w:rsid w:val="00E80340"/>
    <w:rsid w:val="00E83499"/>
    <w:rsid w:val="00E83C4E"/>
    <w:rsid w:val="00E8606E"/>
    <w:rsid w:val="00E861EF"/>
    <w:rsid w:val="00E915E3"/>
    <w:rsid w:val="00E931B9"/>
    <w:rsid w:val="00E935C9"/>
    <w:rsid w:val="00E94E61"/>
    <w:rsid w:val="00EA3A7A"/>
    <w:rsid w:val="00EA5B63"/>
    <w:rsid w:val="00EA5D94"/>
    <w:rsid w:val="00EB00C7"/>
    <w:rsid w:val="00EB0E56"/>
    <w:rsid w:val="00EB18D9"/>
    <w:rsid w:val="00EB2DF7"/>
    <w:rsid w:val="00EB2F24"/>
    <w:rsid w:val="00EB384D"/>
    <w:rsid w:val="00EC1B9B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16E7B"/>
    <w:rsid w:val="00F20197"/>
    <w:rsid w:val="00F23721"/>
    <w:rsid w:val="00F24882"/>
    <w:rsid w:val="00F2548C"/>
    <w:rsid w:val="00F25578"/>
    <w:rsid w:val="00F303E8"/>
    <w:rsid w:val="00F3156E"/>
    <w:rsid w:val="00F36652"/>
    <w:rsid w:val="00F37ABF"/>
    <w:rsid w:val="00F42147"/>
    <w:rsid w:val="00F42197"/>
    <w:rsid w:val="00F44A0B"/>
    <w:rsid w:val="00F45884"/>
    <w:rsid w:val="00F46EF7"/>
    <w:rsid w:val="00F46FF2"/>
    <w:rsid w:val="00F47594"/>
    <w:rsid w:val="00F529D3"/>
    <w:rsid w:val="00F5329C"/>
    <w:rsid w:val="00F53761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1983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5E7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330CBAA61B032571E10B8A4BA7F27A30EABF49C36617337070197155B57D976FD978D9D141186EC67807AA7A4BBF75C69693AEB2CBE5C908D53CT23C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5AB8490583A67B5F322E8E30BAC735D2ADD626556746AA831ED8B25A37C052CE1D394C148BED56611C406C5494507FC099F4B6A70F1AC35F7DB0OF4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A5536-6A22-451B-A91D-B7ECA487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1496</Words>
  <Characters>13102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18</cp:revision>
  <cp:lastPrinted>2019-05-23T07:23:00Z</cp:lastPrinted>
  <dcterms:created xsi:type="dcterms:W3CDTF">2019-05-15T08:14:00Z</dcterms:created>
  <dcterms:modified xsi:type="dcterms:W3CDTF">2019-07-02T08:13:00Z</dcterms:modified>
</cp:coreProperties>
</file>