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20" w:rsidRPr="00A169C3" w:rsidRDefault="008E553B" w:rsidP="008E553B">
      <w:pPr>
        <w:tabs>
          <w:tab w:val="left" w:pos="11482"/>
          <w:tab w:val="left" w:pos="12616"/>
          <w:tab w:val="left" w:pos="13041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E6E5B" w:rsidRPr="00A169C3" w:rsidRDefault="00A169C3" w:rsidP="00A169C3">
      <w:pPr>
        <w:tabs>
          <w:tab w:val="left" w:pos="11482"/>
          <w:tab w:val="left" w:pos="12616"/>
          <w:tab w:val="left" w:pos="13041"/>
        </w:tabs>
        <w:jc w:val="center"/>
        <w:outlineLvl w:val="0"/>
        <w:rPr>
          <w:bCs/>
          <w:i/>
          <w:sz w:val="28"/>
          <w:szCs w:val="28"/>
        </w:rPr>
      </w:pPr>
      <w:r>
        <w:rPr>
          <w:sz w:val="28"/>
          <w:szCs w:val="28"/>
        </w:rPr>
        <w:t>органов</w:t>
      </w:r>
      <w:r w:rsidR="00CE6E5B" w:rsidRPr="00A169C3">
        <w:rPr>
          <w:sz w:val="28"/>
          <w:szCs w:val="28"/>
        </w:rPr>
        <w:t xml:space="preserve"> местного самоуправления Архангельской области</w:t>
      </w:r>
      <w:r w:rsidR="00D43B2E" w:rsidRPr="00A169C3">
        <w:rPr>
          <w:sz w:val="28"/>
          <w:szCs w:val="28"/>
        </w:rPr>
        <w:t xml:space="preserve"> </w:t>
      </w:r>
      <w:r w:rsidR="00CE6E5B" w:rsidRPr="00A169C3">
        <w:rPr>
          <w:sz w:val="28"/>
          <w:szCs w:val="28"/>
        </w:rPr>
        <w:t xml:space="preserve">к </w:t>
      </w:r>
      <w:r w:rsidRPr="00A169C3">
        <w:rPr>
          <w:sz w:val="28"/>
          <w:szCs w:val="28"/>
        </w:rPr>
        <w:t xml:space="preserve">расширенному заседанию комитета </w:t>
      </w:r>
      <w:r>
        <w:rPr>
          <w:sz w:val="28"/>
          <w:szCs w:val="28"/>
        </w:rPr>
        <w:br/>
      </w:r>
      <w:r w:rsidRPr="00A169C3">
        <w:rPr>
          <w:rStyle w:val="s2"/>
          <w:sz w:val="28"/>
          <w:szCs w:val="28"/>
        </w:rPr>
        <w:t xml:space="preserve">на тему </w:t>
      </w:r>
      <w:r w:rsidRPr="00A169C3">
        <w:rPr>
          <w:rStyle w:val="s2"/>
          <w:b/>
          <w:i/>
          <w:sz w:val="28"/>
          <w:szCs w:val="28"/>
        </w:rPr>
        <w:t>«Актуальные вопросы, возникающие при реализации органами местного самоуправления муниципальных округов, муниципальных районов, городских и сельских поселений, полномочий по организации уличного освещения»</w:t>
      </w:r>
      <w:r w:rsidRPr="00A169C3">
        <w:rPr>
          <w:bCs/>
          <w:i/>
          <w:sz w:val="28"/>
          <w:szCs w:val="28"/>
        </w:rPr>
        <w:t xml:space="preserve"> </w:t>
      </w:r>
      <w:r w:rsidR="00CE6E5B" w:rsidRPr="00A169C3">
        <w:rPr>
          <w:bCs/>
          <w:i/>
          <w:sz w:val="28"/>
          <w:szCs w:val="28"/>
        </w:rPr>
        <w:t>(</w:t>
      </w:r>
      <w:r w:rsidRPr="00A169C3">
        <w:rPr>
          <w:bCs/>
          <w:i/>
          <w:sz w:val="28"/>
          <w:szCs w:val="28"/>
        </w:rPr>
        <w:t>25 января</w:t>
      </w:r>
      <w:r w:rsidR="00CE6E5B" w:rsidRPr="00A169C3">
        <w:rPr>
          <w:bCs/>
          <w:i/>
          <w:sz w:val="28"/>
          <w:szCs w:val="28"/>
        </w:rPr>
        <w:t xml:space="preserve"> 202</w:t>
      </w:r>
      <w:r>
        <w:rPr>
          <w:bCs/>
          <w:i/>
          <w:sz w:val="28"/>
          <w:szCs w:val="28"/>
        </w:rPr>
        <w:t>2</w:t>
      </w:r>
      <w:r w:rsidR="00CE6E5B" w:rsidRPr="00A169C3">
        <w:rPr>
          <w:bCs/>
          <w:i/>
          <w:sz w:val="28"/>
          <w:szCs w:val="28"/>
        </w:rPr>
        <w:t xml:space="preserve"> года в 1</w:t>
      </w:r>
      <w:r w:rsidRPr="00A169C3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:</w:t>
      </w:r>
      <w:r w:rsidR="00CE6E5B" w:rsidRPr="00A169C3">
        <w:rPr>
          <w:bCs/>
          <w:i/>
          <w:sz w:val="28"/>
          <w:szCs w:val="28"/>
        </w:rPr>
        <w:t>30, кабинет 503)</w:t>
      </w:r>
    </w:p>
    <w:p w:rsidR="00CE6E5B" w:rsidRDefault="00CE6E5B" w:rsidP="008E553B">
      <w:pPr>
        <w:tabs>
          <w:tab w:val="left" w:pos="12616"/>
          <w:tab w:val="left" w:pos="13041"/>
        </w:tabs>
        <w:jc w:val="center"/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7"/>
      </w:tblPr>
      <w:tblGrid>
        <w:gridCol w:w="861"/>
        <w:gridCol w:w="2565"/>
        <w:gridCol w:w="11033"/>
      </w:tblGrid>
      <w:tr w:rsidR="00CE6E5B" w:rsidTr="0015028B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CE6E5B" w:rsidRPr="009E5D9F" w:rsidRDefault="00CE6E5B" w:rsidP="00DA1DF7">
            <w:pPr>
              <w:jc w:val="center"/>
              <w:rPr>
                <w:b/>
                <w:bCs/>
                <w:caps/>
              </w:rPr>
            </w:pPr>
            <w:r w:rsidRPr="009E5D9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E5D9F">
              <w:rPr>
                <w:b/>
                <w:bCs/>
              </w:rPr>
              <w:t>п</w:t>
            </w:r>
            <w:proofErr w:type="spellEnd"/>
            <w:proofErr w:type="gramEnd"/>
            <w:r w:rsidRPr="009E5D9F">
              <w:rPr>
                <w:b/>
                <w:bCs/>
              </w:rPr>
              <w:t>/</w:t>
            </w:r>
            <w:proofErr w:type="spellStart"/>
            <w:r w:rsidRPr="009E5D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CE6E5B" w:rsidRPr="009E5D9F" w:rsidRDefault="00CE6E5B" w:rsidP="00DA1DF7">
            <w:pPr>
              <w:pStyle w:val="1"/>
              <w:rPr>
                <w:b/>
                <w:caps/>
                <w:sz w:val="20"/>
              </w:rPr>
            </w:pPr>
            <w:r w:rsidRPr="009E5D9F">
              <w:rPr>
                <w:b/>
                <w:sz w:val="20"/>
              </w:rPr>
              <w:t>Муниципальное образование</w:t>
            </w:r>
          </w:p>
        </w:tc>
        <w:tc>
          <w:tcPr>
            <w:tcW w:w="11033" w:type="dxa"/>
            <w:tcBorders>
              <w:top w:val="single" w:sz="4" w:space="0" w:color="auto"/>
              <w:right w:val="single" w:sz="4" w:space="0" w:color="auto"/>
            </w:tcBorders>
          </w:tcPr>
          <w:p w:rsidR="00CE6E5B" w:rsidRPr="00E61EB8" w:rsidRDefault="00D43B2E" w:rsidP="00DA1DF7">
            <w:pPr>
              <w:jc w:val="center"/>
            </w:pPr>
            <w:r>
              <w:t>Вопросы и предложения</w:t>
            </w:r>
          </w:p>
        </w:tc>
      </w:tr>
      <w:tr w:rsidR="00CE6E5B" w:rsidTr="0015028B">
        <w:tc>
          <w:tcPr>
            <w:tcW w:w="861" w:type="dxa"/>
            <w:tcBorders>
              <w:left w:val="single" w:sz="4" w:space="0" w:color="auto"/>
            </w:tcBorders>
          </w:tcPr>
          <w:p w:rsidR="00CE6E5B" w:rsidRPr="009E5D9F" w:rsidRDefault="00CE6E5B" w:rsidP="00DA1DF7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9E5D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5" w:type="dxa"/>
          </w:tcPr>
          <w:p w:rsidR="00CE6E5B" w:rsidRPr="009E5D9F" w:rsidRDefault="00CE6E5B" w:rsidP="00DA1DF7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9E5D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CE6E5B" w:rsidRPr="009E5D9F" w:rsidRDefault="00CE6E5B" w:rsidP="00DA1DF7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  <w:r w:rsidRPr="009E5D9F">
              <w:rPr>
                <w:b/>
                <w:sz w:val="16"/>
                <w:szCs w:val="16"/>
              </w:rPr>
              <w:t>3</w:t>
            </w:r>
          </w:p>
        </w:tc>
      </w:tr>
      <w:tr w:rsidR="00CF7694" w:rsidTr="0015028B">
        <w:tc>
          <w:tcPr>
            <w:tcW w:w="861" w:type="dxa"/>
            <w:tcBorders>
              <w:left w:val="single" w:sz="4" w:space="0" w:color="auto"/>
            </w:tcBorders>
          </w:tcPr>
          <w:p w:rsidR="00CF7694" w:rsidRPr="00604C9B" w:rsidRDefault="00CF7694" w:rsidP="00DA1DF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604C9B">
              <w:rPr>
                <w:sz w:val="20"/>
                <w:szCs w:val="20"/>
              </w:rPr>
              <w:t>1.</w:t>
            </w:r>
          </w:p>
        </w:tc>
        <w:tc>
          <w:tcPr>
            <w:tcW w:w="2565" w:type="dxa"/>
          </w:tcPr>
          <w:p w:rsidR="00CF7694" w:rsidRPr="00CF7694" w:rsidRDefault="00CF7694" w:rsidP="00CF7694">
            <w:pPr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CF7694">
              <w:rPr>
                <w:b/>
                <w:sz w:val="20"/>
                <w:szCs w:val="20"/>
              </w:rPr>
              <w:t>Вельский муниципальный район</w:t>
            </w:r>
          </w:p>
          <w:p w:rsidR="00CF7694" w:rsidRPr="009E5D9F" w:rsidRDefault="00CF7694" w:rsidP="00CF7694">
            <w:pPr>
              <w:spacing w:line="220" w:lineRule="exact"/>
              <w:jc w:val="both"/>
              <w:rPr>
                <w:b/>
                <w:sz w:val="16"/>
                <w:szCs w:val="16"/>
              </w:rPr>
            </w:pPr>
            <w:r w:rsidRPr="00CF7694">
              <w:rPr>
                <w:b/>
                <w:sz w:val="20"/>
                <w:szCs w:val="20"/>
              </w:rPr>
              <w:t>Архангельской области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CF7694" w:rsidRPr="00CF7694" w:rsidRDefault="00CF7694" w:rsidP="00CF7694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Отмечается проблема недофинансирования.</w:t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 В связи с недостаточным финансированием главам сельских поселений приходится разрабатывать графики включения и выключения уличного освещения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>для каждого населенного пункта. Так как отсутствуют целевые программы модернизации областного уровня - практически нет сре</w:t>
            </w:r>
            <w:proofErr w:type="gramStart"/>
            <w:r w:rsidRPr="00CF7694"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 w:rsidRPr="00CF7694">
              <w:rPr>
                <w:rFonts w:ascii="Times New Roman CYR" w:hAnsi="Times New Roman CYR" w:cs="Times New Roman CYR"/>
                <w:color w:val="000000"/>
              </w:rPr>
              <w:t>я замены светильников, т.е. каждое поселение изыскивает средства самостоятельно.</w:t>
            </w:r>
          </w:p>
          <w:p w:rsidR="00CF7694" w:rsidRPr="00CF7694" w:rsidRDefault="00CF7694" w:rsidP="00CF7694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7694">
              <w:rPr>
                <w:rFonts w:ascii="Times New Roman CYR" w:hAnsi="Times New Roman CYR" w:cs="Times New Roman CYR"/>
                <w:color w:val="000000"/>
              </w:rPr>
              <w:t>Сложная ситуация складывается при вводе в эксплуатацию новых домов, новых улиц, молодежных и многодетных кварталов в поселениях района.</w:t>
            </w:r>
          </w:p>
          <w:p w:rsidR="00CF7694" w:rsidRPr="00CF7694" w:rsidRDefault="00CF7694" w:rsidP="00CF7694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Денежные средства в бюджеты поселений закладываются по статье благоустройство - коммунальные платежи. ООО ТГК-2 </w:t>
            </w:r>
            <w:proofErr w:type="spellStart"/>
            <w:r w:rsidRPr="00CF7694">
              <w:rPr>
                <w:rFonts w:ascii="Times New Roman CYR" w:hAnsi="Times New Roman CYR" w:cs="Times New Roman CYR"/>
                <w:color w:val="000000"/>
              </w:rPr>
              <w:t>Энергосбыт</w:t>
            </w:r>
            <w:proofErr w:type="spellEnd"/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 требует ежемесячную предоплату 70%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за еще не предоставленную электроэнергию, оплата в поселениях производится по факту, т.е. позже,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в связи </w:t>
            </w:r>
            <w:proofErr w:type="gramStart"/>
            <w:r w:rsidRPr="00CF7694">
              <w:rPr>
                <w:rFonts w:ascii="Times New Roman CYR" w:hAnsi="Times New Roman CYR" w:cs="Times New Roman CYR"/>
                <w:color w:val="000000"/>
              </w:rPr>
              <w:t>с</w:t>
            </w:r>
            <w:proofErr w:type="gramEnd"/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 чем </w:t>
            </w:r>
            <w:proofErr w:type="spellStart"/>
            <w:r w:rsidRPr="00CF7694">
              <w:rPr>
                <w:rFonts w:ascii="Times New Roman CYR" w:hAnsi="Times New Roman CYR" w:cs="Times New Roman CYR"/>
                <w:color w:val="000000"/>
              </w:rPr>
              <w:t>энергоснабжающая</w:t>
            </w:r>
            <w:proofErr w:type="spellEnd"/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 организация выставляет пени, увеличивая расходы на электроэнергию.</w:t>
            </w:r>
          </w:p>
          <w:p w:rsidR="00CF7694" w:rsidRPr="00CF7694" w:rsidRDefault="00CF7694" w:rsidP="00CF7694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Вопрос остается при рассмотрении различия между уличным освещением и дорожным,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>так как д</w:t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орожный фонд позволяет оплачивать денежные средства за потребленную электроэнергию, хотя сам дорожный фонд так же недостаточен для содержания и ремонта дорог общего пользования местного значения. Администрация Вельского района неоднократно обращалась с просьбой при распределении дорожного фонда ориентироваться не только на протяженность дорог района,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но и на количество автомобильных мостов. В Вельском районе ежегодно восстанавливается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 xml:space="preserve">5 временных низководных мостов протяженностью до 140 метров, на балансе находится 74 моста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CF7694">
              <w:rPr>
                <w:rFonts w:ascii="Times New Roman CYR" w:hAnsi="Times New Roman CYR" w:cs="Times New Roman CYR"/>
                <w:color w:val="000000"/>
              </w:rPr>
              <w:t>в деревянном исполнении и 2 железобетонных. Средств дорожного фонда недостаточно на проведение ремонтных работ.</w:t>
            </w:r>
          </w:p>
          <w:p w:rsidR="00CF7694" w:rsidRPr="009E5D9F" w:rsidRDefault="00CF7694" w:rsidP="00DA1DF7">
            <w:pPr>
              <w:spacing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CE6E5B" w:rsidTr="0015028B">
        <w:tc>
          <w:tcPr>
            <w:tcW w:w="861" w:type="dxa"/>
            <w:tcBorders>
              <w:left w:val="single" w:sz="4" w:space="0" w:color="auto"/>
            </w:tcBorders>
          </w:tcPr>
          <w:p w:rsidR="00CE6E5B" w:rsidRPr="0015028B" w:rsidRDefault="00CF7694" w:rsidP="008E553B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E5B" w:rsidRPr="0015028B">
              <w:rPr>
                <w:sz w:val="20"/>
                <w:szCs w:val="20"/>
              </w:rPr>
              <w:t>.</w:t>
            </w:r>
          </w:p>
        </w:tc>
        <w:tc>
          <w:tcPr>
            <w:tcW w:w="2565" w:type="dxa"/>
          </w:tcPr>
          <w:p w:rsidR="00CE6E5B" w:rsidRPr="00A169C3" w:rsidRDefault="00A169C3" w:rsidP="00A035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8F21ED" w:rsidRDefault="008F21ED" w:rsidP="008F21ED">
            <w:pPr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Вилегодский муниципальный округ 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</w:rPr>
              <w:t>ранее район) за прошедшие 5 лет произвел полную модернизацию осветительных приборов, более 900 фонарей ДРЛ были заменены на современные светодиодные лампы.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Администрация Ильинского сельского поселения в 2017 г. одна из первых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в регионе применила инструмент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энергосервисного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контракта на замену 420 фонарей. Экономия денежных средств 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электроснабжение уменьшилась более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чем в три раза, что позволило в 2019 г. перейти на постоянную работу уличного освещения в темное время суток. Дальнейшая модернизация уличного освещения подразумевает устройство новых линий уличного освещения, на что в бюджете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Вилегодского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муниципального округа на 2022 г. заложены денежные средства в размере 600 тыс. руб.</w:t>
            </w:r>
          </w:p>
          <w:p w:rsidR="008F21ED" w:rsidRPr="00591EC7" w:rsidRDefault="0002228D" w:rsidP="008F21E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В части проблемных вопросов а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дминистрация выделяет следующие: </w:t>
            </w:r>
          </w:p>
          <w:p w:rsidR="008F21ED" w:rsidRDefault="008F21ED" w:rsidP="008F21E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требование производственного отделения </w:t>
            </w:r>
            <w:r w:rsidRPr="00591EC7">
              <w:rPr>
                <w:b/>
                <w:color w:val="000000"/>
              </w:rPr>
              <w:t>«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Котласские</w:t>
            </w:r>
            <w:proofErr w:type="spell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электрические сети</w:t>
            </w:r>
            <w:r w:rsidRPr="00591EC7">
              <w:rPr>
                <w:b/>
                <w:color w:val="000000"/>
              </w:rPr>
              <w:t xml:space="preserve">»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Архангельского Филиала публичного акционерного общества </w:t>
            </w:r>
            <w:r w:rsidRPr="00591EC7">
              <w:rPr>
                <w:b/>
                <w:color w:val="000000"/>
              </w:rPr>
              <w:t>«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Межрегиональная распределительная сетевая компания 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Северо-Запада</w:t>
            </w:r>
            <w:proofErr w:type="spellEnd"/>
            <w:r w:rsidRPr="00591EC7">
              <w:rPr>
                <w:b/>
                <w:color w:val="000000"/>
              </w:rPr>
              <w:t xml:space="preserve">»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в адрес </w:t>
            </w:r>
            <w:r w:rsidR="00591EC7" w:rsidRPr="00591EC7">
              <w:rPr>
                <w:rFonts w:ascii="Times New Roman CYR" w:hAnsi="Times New Roman CYR" w:cs="Times New Roman CYR"/>
                <w:b/>
                <w:color w:val="000000"/>
              </w:rPr>
              <w:t>а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дминистрации по заключени</w:t>
            </w:r>
            <w:r w:rsidR="00224ACA" w:rsidRPr="00591EC7">
              <w:rPr>
                <w:rFonts w:ascii="Times New Roman CYR" w:hAnsi="Times New Roman CYR" w:cs="Times New Roman CYR"/>
                <w:b/>
                <w:color w:val="000000"/>
              </w:rPr>
              <w:t>ю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договора аренды на опоры, используемые при организации уличного освещения.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Сумма средств необходимая из местного бюджета на эти цели составляет более 2 млн. руб. в год, что является существенной дополнительной нагрузкой на местный бюджет. Отказ органов местного самоуправления в заключени</w:t>
            </w:r>
            <w:proofErr w:type="gramStart"/>
            <w:r w:rsidRPr="008F21ED">
              <w:rPr>
                <w:rFonts w:ascii="Times New Roman CYR" w:hAnsi="Times New Roman CYR" w:cs="Times New Roman CYR"/>
                <w:color w:val="000000"/>
              </w:rPr>
              <w:t>и</w:t>
            </w:r>
            <w:proofErr w:type="gram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договора ограничивает возможность дальнейшей модернизации и устройства новых линий уличного освещения. </w:t>
            </w:r>
          </w:p>
          <w:p w:rsidR="008F21ED" w:rsidRDefault="008F21ED" w:rsidP="008F21E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отсутствие уличного освещения региональных дорог, проходящих через населенные пункты 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Вилегодского</w:t>
            </w:r>
            <w:proofErr w:type="spell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муниципального округа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  <w:proofErr w:type="gramStart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Приоритетные населенные пункты: с. Никольск (540 чел.), 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п.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Фоминский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(500 чел.), п.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Сорово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(450 чел.), с. Павловск (250 чел.), д.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Сидоровская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(200 чел.). </w:t>
            </w:r>
            <w:proofErr w:type="gramEnd"/>
          </w:p>
          <w:p w:rsidR="008F21ED" w:rsidRPr="008F21ED" w:rsidRDefault="008F21ED" w:rsidP="008F21ED">
            <w:pPr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</w:rPr>
            </w:pP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отсутствие уличного освещения автомобильной дороги федерального значения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8F21ED">
              <w:rPr>
                <w:color w:val="000000"/>
              </w:rPr>
              <w:t>«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>Чекшино - Тотьма - Котлас - Куратово</w:t>
            </w:r>
            <w:r w:rsidRPr="008F21ED">
              <w:rPr>
                <w:color w:val="000000"/>
              </w:rPr>
              <w:t xml:space="preserve">» 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>А-123, проходящ</w:t>
            </w:r>
            <w:r w:rsidR="00224ACA">
              <w:rPr>
                <w:rFonts w:ascii="Times New Roman CYR" w:hAnsi="Times New Roman CYR" w:cs="Times New Roman CYR"/>
                <w:color w:val="000000"/>
              </w:rPr>
              <w:t>ей</w:t>
            </w:r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через населенные пункты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Вилегодского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муниципального округа. </w:t>
            </w:r>
            <w:proofErr w:type="gramStart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Приоритетные населенные пункты: с.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Ильинско-Подомское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(д.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Мухонская-д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>.</w:t>
            </w:r>
            <w:proofErr w:type="gram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proofErr w:type="gramStart"/>
            <w:r w:rsidRPr="008F21ED">
              <w:rPr>
                <w:rFonts w:ascii="Times New Roman CYR" w:hAnsi="Times New Roman CYR" w:cs="Times New Roman CYR"/>
                <w:color w:val="000000"/>
              </w:rPr>
              <w:t>Подомо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4500 чел.), с. Никольск (540 чел.) с. </w:t>
            </w:r>
            <w:proofErr w:type="spellStart"/>
            <w:r w:rsidRPr="008F21ED">
              <w:rPr>
                <w:rFonts w:ascii="Times New Roman CYR" w:hAnsi="Times New Roman CYR" w:cs="Times New Roman CYR"/>
                <w:color w:val="000000"/>
              </w:rPr>
              <w:t>Вилегодск</w:t>
            </w:r>
            <w:proofErr w:type="spellEnd"/>
            <w:r w:rsidRPr="008F21ED">
              <w:rPr>
                <w:rFonts w:ascii="Times New Roman CYR" w:hAnsi="Times New Roman CYR" w:cs="Times New Roman CYR"/>
                <w:color w:val="000000"/>
              </w:rPr>
              <w:t xml:space="preserve"> (286 чел.).</w:t>
            </w:r>
            <w:proofErr w:type="gramEnd"/>
          </w:p>
          <w:p w:rsidR="00CE6E5B" w:rsidRPr="001D63A4" w:rsidRDefault="00CE6E5B" w:rsidP="00A169C3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CF7694" w:rsidRPr="006B2612" w:rsidTr="0015028B">
        <w:tc>
          <w:tcPr>
            <w:tcW w:w="861" w:type="dxa"/>
            <w:tcBorders>
              <w:left w:val="single" w:sz="4" w:space="0" w:color="auto"/>
            </w:tcBorders>
          </w:tcPr>
          <w:p w:rsidR="00CF7694" w:rsidRPr="0015028B" w:rsidRDefault="00CF7694" w:rsidP="00DA1D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565" w:type="dxa"/>
          </w:tcPr>
          <w:p w:rsidR="00CF7694" w:rsidRPr="00CF7694" w:rsidRDefault="00CF7694" w:rsidP="00CF7694">
            <w:pPr>
              <w:pStyle w:val="aa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Котласский </w:t>
            </w:r>
          </w:p>
          <w:p w:rsidR="00CF7694" w:rsidRPr="00CF7694" w:rsidRDefault="00CF7694" w:rsidP="00CF7694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CF7694">
              <w:rPr>
                <w:b/>
                <w:bCs/>
                <w:sz w:val="20"/>
                <w:szCs w:val="20"/>
              </w:rPr>
              <w:t>муниципальный район</w:t>
            </w:r>
          </w:p>
          <w:p w:rsidR="00CF7694" w:rsidRDefault="00CF7694" w:rsidP="00CF7694">
            <w:pPr>
              <w:rPr>
                <w:b/>
                <w:bCs/>
                <w:sz w:val="20"/>
                <w:szCs w:val="20"/>
              </w:rPr>
            </w:pPr>
            <w:r w:rsidRPr="00CF7694">
              <w:rPr>
                <w:b/>
                <w:bCs/>
                <w:sz w:val="20"/>
                <w:szCs w:val="20"/>
              </w:rPr>
              <w:t>Архангельской области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5C51FB" w:rsidRPr="005C51FB" w:rsidRDefault="005C51FB" w:rsidP="005C51F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C51FB">
              <w:rPr>
                <w:rFonts w:ascii="Times New Roman CYR" w:hAnsi="Times New Roman CYR" w:cs="Times New Roman CYR"/>
                <w:color w:val="000000"/>
              </w:rPr>
              <w:t xml:space="preserve">При реализации полномочий по организации уличного освещения на территории Котласского муниципального района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основной проблемой является недостаток средств на выполнение работ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  <w:t xml:space="preserve">по устройству и содержанию сетей уличного освещения, отсутствие программ, конкурсов на региональном уровне по 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софинансированию</w:t>
            </w:r>
            <w:proofErr w:type="spell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вышеуказанных мероприятий</w:t>
            </w:r>
            <w:r w:rsidRPr="005C51FB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CF7694" w:rsidRPr="008F21ED" w:rsidRDefault="00CF7694" w:rsidP="004946F6">
            <w:pPr>
              <w:ind w:firstLine="435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E6E5B" w:rsidRPr="006B2612" w:rsidTr="0015028B">
        <w:tc>
          <w:tcPr>
            <w:tcW w:w="861" w:type="dxa"/>
            <w:tcBorders>
              <w:left w:val="single" w:sz="4" w:space="0" w:color="auto"/>
            </w:tcBorders>
          </w:tcPr>
          <w:p w:rsidR="00CE6E5B" w:rsidRPr="0015028B" w:rsidRDefault="00CF7694" w:rsidP="00DA1D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6E5B" w:rsidRPr="0015028B">
              <w:rPr>
                <w:sz w:val="20"/>
                <w:szCs w:val="20"/>
              </w:rPr>
              <w:t>.</w:t>
            </w:r>
          </w:p>
        </w:tc>
        <w:tc>
          <w:tcPr>
            <w:tcW w:w="2565" w:type="dxa"/>
          </w:tcPr>
          <w:p w:rsidR="00CE6E5B" w:rsidRDefault="008F21ED" w:rsidP="00A035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Ленский муниципальный район Архангельской области</w:t>
            </w:r>
            <w:r w:rsidR="00CE6E5B" w:rsidRPr="00CE6E5B">
              <w:rPr>
                <w:b/>
                <w:bCs/>
                <w:sz w:val="20"/>
                <w:szCs w:val="20"/>
              </w:rPr>
              <w:t xml:space="preserve"> </w:t>
            </w:r>
          </w:p>
          <w:p w:rsidR="008F21ED" w:rsidRDefault="008F21ED" w:rsidP="00A035BE">
            <w:pPr>
              <w:rPr>
                <w:b/>
                <w:bCs/>
                <w:sz w:val="20"/>
                <w:szCs w:val="20"/>
              </w:rPr>
            </w:pPr>
          </w:p>
          <w:p w:rsidR="008F21ED" w:rsidRPr="00CE6E5B" w:rsidRDefault="008F21ED" w:rsidP="004946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5C51FB" w:rsidRPr="00604C9B" w:rsidRDefault="005C51FB" w:rsidP="004946F6">
            <w:pPr>
              <w:ind w:firstLine="435"/>
              <w:rPr>
                <w:b/>
                <w:bCs/>
                <w:u w:val="single"/>
              </w:rPr>
            </w:pPr>
            <w:r w:rsidRPr="00604C9B">
              <w:rPr>
                <w:b/>
                <w:bCs/>
                <w:u w:val="single"/>
              </w:rPr>
              <w:t>МО «</w:t>
            </w:r>
            <w:proofErr w:type="spellStart"/>
            <w:r w:rsidRPr="00604C9B">
              <w:rPr>
                <w:b/>
                <w:bCs/>
                <w:u w:val="single"/>
              </w:rPr>
              <w:t>Козьминское</w:t>
            </w:r>
            <w:proofErr w:type="spellEnd"/>
            <w:r w:rsidRPr="00604C9B">
              <w:rPr>
                <w:b/>
                <w:bCs/>
                <w:u w:val="single"/>
              </w:rPr>
              <w:t>»</w:t>
            </w:r>
          </w:p>
          <w:p w:rsidR="005C51FB" w:rsidRPr="00591EC7" w:rsidRDefault="005C51FB" w:rsidP="00604C9B">
            <w:pPr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604C9B">
              <w:rPr>
                <w:rFonts w:ascii="Times New Roman CYR" w:hAnsi="Times New Roman CYR" w:cs="Times New Roman CYR"/>
                <w:color w:val="000000"/>
              </w:rPr>
              <w:t xml:space="preserve">В рамках исполнения полномочий по организации </w:t>
            </w:r>
            <w:r w:rsidR="00604C9B" w:rsidRPr="00604C9B">
              <w:rPr>
                <w:rFonts w:ascii="Times New Roman CYR" w:hAnsi="Times New Roman CYR" w:cs="Times New Roman CYR"/>
                <w:color w:val="000000"/>
              </w:rPr>
              <w:t xml:space="preserve">уличного освещения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отмечаются следующие проблемы:</w:t>
            </w:r>
          </w:p>
          <w:p w:rsidR="005C51FB" w:rsidRDefault="00604C9B" w:rsidP="00604C9B">
            <w:pPr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- состояние сетей</w:t>
            </w:r>
            <w:r w:rsidRPr="00604C9B">
              <w:rPr>
                <w:rFonts w:ascii="Times New Roman CYR" w:hAnsi="Times New Roman CYR" w:cs="Times New Roman CYR"/>
                <w:color w:val="000000"/>
              </w:rPr>
              <w:t xml:space="preserve"> ВЛ-0,4 кВт, посредством которых организуется уличное освещение, в ряде населенных пунктов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находится в аварийном состоянии</w:t>
            </w:r>
            <w:r w:rsidRPr="00604C9B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Обслуживание, содержание, а также обустройство уличного освещения является практически невозможным без привлечения дополнительных расходов в виде использования автовышки, что в свою очередь влечет большие расходы. Устройство своих линий уличного освещения не всегда является возможным из-за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обустроенных вдоль улиц существующих линий электропередач и линий связи.</w:t>
            </w:r>
          </w:p>
          <w:p w:rsidR="00604C9B" w:rsidRPr="00604C9B" w:rsidRDefault="00604C9B" w:rsidP="00604C9B">
            <w:pPr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отсутствие достаточного финансирования на модернизацию сетей уличного освещения,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  <w:t>их содержание и обслуживание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5C51FB" w:rsidRPr="005C51FB" w:rsidRDefault="005C51FB" w:rsidP="004946F6">
            <w:pPr>
              <w:ind w:firstLine="435"/>
              <w:rPr>
                <w:b/>
                <w:bCs/>
                <w:sz w:val="20"/>
                <w:szCs w:val="20"/>
                <w:u w:val="single"/>
              </w:rPr>
            </w:pPr>
          </w:p>
          <w:p w:rsidR="004946F6" w:rsidRPr="00604C9B" w:rsidRDefault="004946F6" w:rsidP="004946F6">
            <w:pPr>
              <w:ind w:firstLine="435"/>
              <w:rPr>
                <w:b/>
                <w:bCs/>
                <w:u w:val="single"/>
              </w:rPr>
            </w:pPr>
            <w:r w:rsidRPr="00604C9B">
              <w:rPr>
                <w:b/>
                <w:bCs/>
                <w:u w:val="single"/>
              </w:rPr>
              <w:t>МО «</w:t>
            </w:r>
            <w:proofErr w:type="spellStart"/>
            <w:r w:rsidRPr="00604C9B">
              <w:rPr>
                <w:b/>
                <w:bCs/>
                <w:u w:val="single"/>
              </w:rPr>
              <w:t>Сафроновское</w:t>
            </w:r>
            <w:proofErr w:type="spellEnd"/>
            <w:r w:rsidRPr="00604C9B">
              <w:rPr>
                <w:b/>
                <w:bCs/>
                <w:u w:val="single"/>
              </w:rPr>
              <w:t>»</w:t>
            </w:r>
          </w:p>
          <w:p w:rsidR="008F21ED" w:rsidRPr="0002228D" w:rsidRDefault="008F21ED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02228D">
              <w:rPr>
                <w:rFonts w:ascii="Times New Roman CYR" w:hAnsi="Times New Roman CYR" w:cs="Times New Roman CYR"/>
                <w:color w:val="000000"/>
              </w:rPr>
              <w:t xml:space="preserve">В настоящее время в поселении </w:t>
            </w:r>
            <w:r w:rsidR="0002228D">
              <w:rPr>
                <w:rFonts w:ascii="Times New Roman CYR" w:hAnsi="Times New Roman CYR" w:cs="Times New Roman CYR"/>
                <w:color w:val="000000"/>
              </w:rPr>
              <w:t>«</w:t>
            </w:r>
            <w:proofErr w:type="spellStart"/>
            <w:r w:rsidR="0002228D">
              <w:rPr>
                <w:rFonts w:ascii="Times New Roman CYR" w:hAnsi="Times New Roman CYR" w:cs="Times New Roman CYR"/>
                <w:color w:val="000000"/>
              </w:rPr>
              <w:t>Сафроновское</w:t>
            </w:r>
            <w:proofErr w:type="spellEnd"/>
            <w:r w:rsidR="0002228D">
              <w:rPr>
                <w:rFonts w:ascii="Times New Roman CYR" w:hAnsi="Times New Roman CYR" w:cs="Times New Roman CYR"/>
                <w:color w:val="000000"/>
              </w:rPr>
              <w:t xml:space="preserve">» </w:t>
            </w:r>
            <w:r w:rsidRPr="0002228D">
              <w:rPr>
                <w:rFonts w:ascii="Times New Roman CYR" w:hAnsi="Times New Roman CYR" w:cs="Times New Roman CYR"/>
                <w:color w:val="000000"/>
              </w:rPr>
              <w:t xml:space="preserve">сложилась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крайне тяжелая ситуация, связанная </w:t>
            </w:r>
            <w:r w:rsidR="0002228D"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с исполнением требований по оплате арендной платы за размещение на опорах ПАО </w:t>
            </w:r>
            <w:r w:rsidRPr="00591EC7">
              <w:rPr>
                <w:b/>
                <w:color w:val="000000"/>
              </w:rPr>
              <w:t>«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Россети</w:t>
            </w:r>
            <w:proofErr w:type="spell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Северо-Запад</w:t>
            </w:r>
            <w:proofErr w:type="spellEnd"/>
            <w:r w:rsidRPr="00591EC7">
              <w:rPr>
                <w:b/>
                <w:color w:val="000000"/>
              </w:rPr>
              <w:t xml:space="preserve">»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светильников для уличного освещения, а также оплатой за электрическую энергию, поставленную для уличного освещения</w:t>
            </w:r>
            <w:r w:rsidRPr="0002228D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02228D" w:rsidRPr="00591EC7" w:rsidRDefault="00A035BE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Отмечаются следующие п</w:t>
            </w:r>
            <w:r w:rsidR="0002228D" w:rsidRPr="00591EC7">
              <w:rPr>
                <w:rFonts w:ascii="Times New Roman CYR" w:hAnsi="Times New Roman CYR" w:cs="Times New Roman CYR"/>
                <w:b/>
                <w:color w:val="000000"/>
              </w:rPr>
              <w:t>роблемные вопросы:</w:t>
            </w:r>
          </w:p>
          <w:p w:rsidR="008F21ED" w:rsidRPr="0002228D" w:rsidRDefault="0002228D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п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о состоянию на 31 декабря 2021 г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.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на балансе МО </w:t>
            </w:r>
            <w:r w:rsidR="008F21ED" w:rsidRPr="00591EC7">
              <w:rPr>
                <w:b/>
                <w:color w:val="000000"/>
              </w:rPr>
              <w:t>«</w:t>
            </w:r>
            <w:proofErr w:type="spellStart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Сафроновское</w:t>
            </w:r>
            <w:proofErr w:type="spellEnd"/>
            <w:r w:rsidR="008F21ED" w:rsidRPr="00591EC7">
              <w:rPr>
                <w:b/>
                <w:color w:val="000000"/>
              </w:rPr>
              <w:t xml:space="preserve">» 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учитывается 439 уличных светильника, из них 321 светильник размещен на электрических опорах, принадлежащих ПАО </w:t>
            </w:r>
            <w:r w:rsidR="008F21ED" w:rsidRPr="00591EC7">
              <w:rPr>
                <w:b/>
                <w:color w:val="000000"/>
              </w:rPr>
              <w:t>«</w:t>
            </w:r>
            <w:proofErr w:type="spellStart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Россети</w:t>
            </w:r>
            <w:proofErr w:type="spellEnd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Северо-Запад</w:t>
            </w:r>
            <w:proofErr w:type="spellEnd"/>
            <w:r w:rsidR="008F21ED" w:rsidRPr="00591EC7">
              <w:rPr>
                <w:b/>
                <w:color w:val="000000"/>
              </w:rPr>
              <w:t xml:space="preserve">» 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и расположенных на территории населенных пункт</w:t>
            </w:r>
            <w:r w:rsidR="00224ACA" w:rsidRPr="00591EC7">
              <w:rPr>
                <w:rFonts w:ascii="Times New Roman CYR" w:hAnsi="Times New Roman CYR" w:cs="Times New Roman CYR"/>
                <w:b/>
                <w:color w:val="000000"/>
              </w:rPr>
              <w:t>ов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сельского поселения. За размещение осветительных приборов на указанных опорах ПАО </w:t>
            </w:r>
            <w:r w:rsidR="008F21ED" w:rsidRPr="00591EC7">
              <w:rPr>
                <w:b/>
                <w:color w:val="000000"/>
              </w:rPr>
              <w:t>«</w:t>
            </w:r>
            <w:proofErr w:type="spellStart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Россети</w:t>
            </w:r>
            <w:proofErr w:type="spellEnd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Северо-Запад</w:t>
            </w:r>
            <w:proofErr w:type="spellEnd"/>
            <w:r w:rsidR="008F21ED" w:rsidRPr="00591EC7">
              <w:rPr>
                <w:b/>
                <w:color w:val="000000"/>
              </w:rPr>
              <w:t xml:space="preserve">» 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>требует оплаты арендной платы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. Согласно проекту договора аренды электрических опор на 2022 г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поступившему в адрес а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дминистрации, необходимо оплатить арендную плату в размере 222, 3 тыс. руб. Фактически в бюджете на 2022 г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 xml:space="preserve"> предусмотрено всего 74,1 тыс. руб.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591EC7">
              <w:rPr>
                <w:rFonts w:ascii="Times New Roman CYR" w:hAnsi="Times New Roman CYR" w:cs="Times New Roman CYR"/>
                <w:color w:val="000000"/>
              </w:rPr>
              <w:br/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По итогам 2021 г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 xml:space="preserve"> администрацией МО </w:t>
            </w:r>
            <w:r w:rsidR="008F21ED" w:rsidRPr="0002228D">
              <w:rPr>
                <w:color w:val="000000"/>
              </w:rPr>
              <w:t>«</w:t>
            </w:r>
            <w:proofErr w:type="spellStart"/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Сафроновское</w:t>
            </w:r>
            <w:proofErr w:type="spellEnd"/>
            <w:r w:rsidR="008F21ED" w:rsidRPr="0002228D">
              <w:rPr>
                <w:color w:val="000000"/>
              </w:rPr>
              <w:t xml:space="preserve">» 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 xml:space="preserve">было оплачено арендной платы за опоры </w:t>
            </w:r>
            <w:r w:rsidR="00591EC7">
              <w:rPr>
                <w:rFonts w:ascii="Times New Roman CYR" w:hAnsi="Times New Roman CYR" w:cs="Times New Roman CYR"/>
                <w:color w:val="000000"/>
              </w:rPr>
              <w:br/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в сумме 39.9 тыс</w:t>
            </w:r>
            <w:proofErr w:type="gramStart"/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.р</w:t>
            </w:r>
            <w:proofErr w:type="gramEnd"/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уб. Требование о заключении догово</w:t>
            </w:r>
            <w:r>
              <w:rPr>
                <w:rFonts w:ascii="Times New Roman CYR" w:hAnsi="Times New Roman CYR" w:cs="Times New Roman CYR"/>
                <w:color w:val="000000"/>
              </w:rPr>
              <w:t>ра аренды, поступившее в адрес а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 xml:space="preserve">дминистрации, содержит угрозу о том, что в случае отказа в его заключении последует не только отключение уличного освещения, но и снятия с опор оборудования, принадлежащего сельскому поселению (проводов </w:t>
            </w:r>
            <w:r w:rsidR="00591EC7">
              <w:rPr>
                <w:rFonts w:ascii="Times New Roman CYR" w:hAnsi="Times New Roman CYR" w:cs="Times New Roman CYR"/>
                <w:color w:val="000000"/>
              </w:rPr>
              <w:br/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и светильников), что может привести к негативным последствиям, прежде всего, для жителей муниципального образования. Размер арендной платы, установленный арендодателем в 2022 г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 xml:space="preserve">, является непомерным для бюджета сельского поселения </w:t>
            </w:r>
            <w:r w:rsidR="008F21ED" w:rsidRPr="0002228D">
              <w:rPr>
                <w:color w:val="000000"/>
              </w:rPr>
              <w:t>«</w:t>
            </w:r>
            <w:proofErr w:type="spellStart"/>
            <w:r w:rsidR="008F21ED" w:rsidRPr="0002228D">
              <w:rPr>
                <w:rFonts w:ascii="Times New Roman CYR" w:hAnsi="Times New Roman CYR" w:cs="Times New Roman CYR"/>
                <w:color w:val="000000"/>
              </w:rPr>
              <w:t>Сафроновское</w:t>
            </w:r>
            <w:proofErr w:type="spellEnd"/>
            <w:r w:rsidR="008F21ED" w:rsidRPr="0002228D">
              <w:rPr>
                <w:color w:val="000000"/>
              </w:rPr>
              <w:t>».</w:t>
            </w:r>
          </w:p>
          <w:p w:rsidR="008F21ED" w:rsidRDefault="0002228D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2426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-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в</w:t>
            </w:r>
            <w:r w:rsidR="008F21ED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торым </w:t>
            </w:r>
            <w:r w:rsidR="008F21ED" w:rsidRPr="00591EC7">
              <w:rPr>
                <w:rFonts w:ascii="Times New Roman CYR" w:hAnsi="Times New Roman CYR" w:cs="Times New Roman CYR"/>
                <w:b/>
              </w:rPr>
              <w:t>проблемным вопросом для поселения является оплата электрической энергии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. </w:t>
            </w:r>
            <w:r w:rsidR="00591EC7">
              <w:rPr>
                <w:rFonts w:ascii="Times New Roman CYR" w:hAnsi="Times New Roman CYR" w:cs="Times New Roman CYR"/>
              </w:rPr>
              <w:br/>
            </w:r>
            <w:r w:rsidR="008F21ED" w:rsidRPr="0002228D">
              <w:rPr>
                <w:rFonts w:ascii="Times New Roman CYR" w:hAnsi="Times New Roman CYR" w:cs="Times New Roman CYR"/>
              </w:rPr>
              <w:t>Так для бесперебойного снабжения, выполнения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8F21ED" w:rsidRPr="0002228D">
              <w:rPr>
                <w:rFonts w:ascii="Times New Roman CYR" w:hAnsi="Times New Roman CYR" w:cs="Times New Roman CYR"/>
              </w:rPr>
              <w:t>работ по содержанию уличного освещения в 2022 г</w:t>
            </w:r>
            <w:r>
              <w:rPr>
                <w:rFonts w:ascii="Times New Roman CYR" w:hAnsi="Times New Roman CYR" w:cs="Times New Roman CYR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 </w:t>
            </w:r>
            <w:r w:rsidR="00224ACA">
              <w:rPr>
                <w:rFonts w:ascii="Times New Roman CYR" w:hAnsi="Times New Roman CYR" w:cs="Times New Roman CYR"/>
              </w:rPr>
              <w:t>м</w:t>
            </w:r>
            <w:r w:rsidR="008F21ED" w:rsidRPr="0002228D">
              <w:rPr>
                <w:rFonts w:ascii="Times New Roman CYR" w:hAnsi="Times New Roman CYR" w:cs="Times New Roman CYR"/>
              </w:rPr>
              <w:t>униципальному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образованию необходимы денежные средства в сумме </w:t>
            </w:r>
            <w:r w:rsidR="008F21ED" w:rsidRPr="0002228D">
              <w:t xml:space="preserve">1700.0 </w:t>
            </w:r>
            <w:r w:rsidR="008F21ED" w:rsidRPr="0002228D">
              <w:rPr>
                <w:rFonts w:ascii="Times New Roman CYR" w:hAnsi="Times New Roman CYR" w:cs="Times New Roman CYR"/>
              </w:rPr>
              <w:t>тыс. руб. в год.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Фактически в бюджете МО </w:t>
            </w:r>
            <w:r w:rsidR="008F21ED" w:rsidRPr="0002228D">
              <w:t>«</w:t>
            </w:r>
            <w:proofErr w:type="spellStart"/>
            <w:r w:rsidR="008F21ED" w:rsidRPr="0002228D">
              <w:rPr>
                <w:rFonts w:ascii="Times New Roman CYR" w:hAnsi="Times New Roman CYR" w:cs="Times New Roman CYR"/>
              </w:rPr>
              <w:t>Сафроновское</w:t>
            </w:r>
            <w:proofErr w:type="spellEnd"/>
            <w:r w:rsidR="008F21ED" w:rsidRPr="0002228D">
              <w:t xml:space="preserve">» </w:t>
            </w:r>
            <w:r w:rsidR="008F21ED" w:rsidRPr="0002228D">
              <w:rPr>
                <w:rFonts w:ascii="Times New Roman CYR" w:hAnsi="Times New Roman CYR" w:cs="Times New Roman CYR"/>
              </w:rPr>
              <w:t>на 2022 г</w:t>
            </w:r>
            <w:r>
              <w:rPr>
                <w:rFonts w:ascii="Times New Roman CYR" w:hAnsi="Times New Roman CYR" w:cs="Times New Roman CYR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 име</w:t>
            </w:r>
            <w:r w:rsidR="00224ACA">
              <w:rPr>
                <w:rFonts w:ascii="Times New Roman CYR" w:hAnsi="Times New Roman CYR" w:cs="Times New Roman CYR"/>
              </w:rPr>
              <w:t>ю</w:t>
            </w:r>
            <w:r w:rsidR="008F21ED" w:rsidRPr="0002228D">
              <w:rPr>
                <w:rFonts w:ascii="Times New Roman CYR" w:hAnsi="Times New Roman CYR" w:cs="Times New Roman CYR"/>
              </w:rPr>
              <w:t>тся денежны</w:t>
            </w:r>
            <w:r w:rsidR="00224ACA">
              <w:rPr>
                <w:rFonts w:ascii="Times New Roman CYR" w:hAnsi="Times New Roman CYR" w:cs="Times New Roman CYR"/>
              </w:rPr>
              <w:t>е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 средств</w:t>
            </w:r>
            <w:r w:rsidR="00224ACA">
              <w:rPr>
                <w:rFonts w:ascii="Times New Roman CYR" w:hAnsi="Times New Roman CYR" w:cs="Times New Roman CYR"/>
              </w:rPr>
              <w:t>а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br/>
            </w:r>
            <w:r w:rsidR="008F21ED" w:rsidRPr="0002228D">
              <w:rPr>
                <w:rFonts w:ascii="Times New Roman CYR" w:hAnsi="Times New Roman CYR" w:cs="Times New Roman CYR"/>
              </w:rPr>
              <w:t xml:space="preserve">в сумме </w:t>
            </w:r>
            <w:r w:rsidR="008F21ED" w:rsidRPr="0002228D">
              <w:t xml:space="preserve">1004,0 </w:t>
            </w:r>
            <w:r w:rsidR="008F21ED" w:rsidRPr="0002228D">
              <w:rPr>
                <w:rFonts w:ascii="Times New Roman CYR" w:hAnsi="Times New Roman CYR" w:cs="Times New Roman CYR"/>
              </w:rPr>
              <w:t xml:space="preserve">тыс. руб., источники для увеличения данной статьи расходов отсутствуют. Кроме того, </w:t>
            </w:r>
            <w:r>
              <w:rPr>
                <w:rFonts w:ascii="Times New Roman CYR" w:hAnsi="Times New Roman CYR" w:cs="Times New Roman CYR"/>
              </w:rPr>
              <w:br/>
            </w:r>
            <w:r w:rsidR="008F21ED" w:rsidRPr="0002228D">
              <w:rPr>
                <w:rFonts w:ascii="Times New Roman CYR" w:hAnsi="Times New Roman CYR" w:cs="Times New Roman CYR"/>
              </w:rPr>
              <w:t>в течение текущего года в населенных пунктах муни</w:t>
            </w:r>
            <w:r w:rsidR="008F21ED" w:rsidRPr="0002228D">
              <w:rPr>
                <w:rFonts w:ascii="Times New Roman CYR" w:hAnsi="Times New Roman CYR" w:cs="Times New Roman CYR"/>
                <w:color w:val="242624"/>
              </w:rPr>
              <w:t xml:space="preserve">ципального образования запланировано введение </w:t>
            </w:r>
            <w:r>
              <w:rPr>
                <w:rFonts w:ascii="Times New Roman CYR" w:hAnsi="Times New Roman CYR" w:cs="Times New Roman CYR"/>
                <w:color w:val="242624"/>
              </w:rPr>
              <w:br/>
            </w:r>
            <w:r w:rsidR="008F21ED" w:rsidRPr="0002228D">
              <w:rPr>
                <w:rFonts w:ascii="Times New Roman CYR" w:hAnsi="Times New Roman CYR" w:cs="Times New Roman CYR"/>
                <w:color w:val="242624"/>
              </w:rPr>
              <w:t>в эксплуатацию дополнительных линий уличного освещения (общей протяженностью 4230 м), что повлечет увеличение затрат на покупку электроэнергии и содержание объектов в сумме 131,0 тыс</w:t>
            </w:r>
            <w:proofErr w:type="gramStart"/>
            <w:r w:rsidR="008F21ED" w:rsidRPr="0002228D">
              <w:rPr>
                <w:rFonts w:ascii="Times New Roman CYR" w:hAnsi="Times New Roman CYR" w:cs="Times New Roman CYR"/>
                <w:color w:val="242624"/>
              </w:rPr>
              <w:t>.р</w:t>
            </w:r>
            <w:proofErr w:type="gramEnd"/>
            <w:r w:rsidR="008F21ED" w:rsidRPr="0002228D">
              <w:rPr>
                <w:rFonts w:ascii="Times New Roman CYR" w:hAnsi="Times New Roman CYR" w:cs="Times New Roman CYR"/>
                <w:color w:val="242624"/>
              </w:rPr>
              <w:t>уб.</w:t>
            </w:r>
            <w:r>
              <w:rPr>
                <w:rFonts w:ascii="Times New Roman CYR" w:hAnsi="Times New Roman CYR" w:cs="Times New Roman CYR"/>
                <w:color w:val="242624"/>
              </w:rPr>
              <w:t xml:space="preserve"> </w:t>
            </w:r>
            <w:r w:rsidR="008F21ED" w:rsidRPr="0002228D">
              <w:rPr>
                <w:rFonts w:ascii="Times New Roman CYR" w:hAnsi="Times New Roman CYR" w:cs="Times New Roman CYR"/>
                <w:color w:val="242624"/>
              </w:rPr>
              <w:t>Общая сумма недофинансирования по данным затратам на 2022 г</w:t>
            </w:r>
            <w:r>
              <w:rPr>
                <w:rFonts w:ascii="Times New Roman CYR" w:hAnsi="Times New Roman CYR" w:cs="Times New Roman CYR"/>
                <w:color w:val="242624"/>
              </w:rPr>
              <w:t>.</w:t>
            </w:r>
            <w:r w:rsidR="008F21ED" w:rsidRPr="0002228D">
              <w:rPr>
                <w:rFonts w:ascii="Times New Roman CYR" w:hAnsi="Times New Roman CYR" w:cs="Times New Roman CYR"/>
                <w:color w:val="242624"/>
              </w:rPr>
              <w:t xml:space="preserve"> составляет 975,2 т. руб.</w:t>
            </w:r>
          </w:p>
          <w:p w:rsidR="004946F6" w:rsidRDefault="004946F6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242624"/>
              </w:rPr>
            </w:pPr>
          </w:p>
          <w:p w:rsidR="004946F6" w:rsidRPr="00604C9B" w:rsidRDefault="004946F6" w:rsidP="004946F6">
            <w:pPr>
              <w:ind w:firstLine="435"/>
              <w:rPr>
                <w:b/>
                <w:bCs/>
                <w:u w:val="single"/>
              </w:rPr>
            </w:pPr>
            <w:r w:rsidRPr="00604C9B">
              <w:rPr>
                <w:b/>
                <w:bCs/>
                <w:u w:val="single"/>
              </w:rPr>
              <w:lastRenderedPageBreak/>
              <w:t>МО «</w:t>
            </w:r>
            <w:proofErr w:type="spellStart"/>
            <w:r w:rsidRPr="00604C9B">
              <w:rPr>
                <w:b/>
                <w:bCs/>
                <w:u w:val="single"/>
              </w:rPr>
              <w:t>Урдомское</w:t>
            </w:r>
            <w:proofErr w:type="spellEnd"/>
            <w:r w:rsidRPr="00604C9B">
              <w:rPr>
                <w:b/>
                <w:bCs/>
                <w:u w:val="single"/>
              </w:rPr>
              <w:t>»</w:t>
            </w:r>
          </w:p>
          <w:p w:rsidR="00A035BE" w:rsidRDefault="004946F6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242624"/>
              </w:rPr>
            </w:pPr>
            <w:r>
              <w:rPr>
                <w:rFonts w:ascii="Times New Roman CYR" w:hAnsi="Times New Roman CYR" w:cs="Times New Roman CYR"/>
                <w:color w:val="242624"/>
              </w:rPr>
              <w:t>Вопрос</w:t>
            </w:r>
            <w:r w:rsidR="00224ACA">
              <w:rPr>
                <w:rFonts w:ascii="Times New Roman CYR" w:hAnsi="Times New Roman CYR" w:cs="Times New Roman CYR"/>
                <w:color w:val="242624"/>
              </w:rPr>
              <w:t>,</w:t>
            </w:r>
            <w:r>
              <w:rPr>
                <w:rFonts w:ascii="Times New Roman CYR" w:hAnsi="Times New Roman CYR" w:cs="Times New Roman CYR"/>
                <w:color w:val="242624"/>
              </w:rPr>
              <w:t xml:space="preserve"> требующи</w:t>
            </w:r>
            <w:r w:rsidR="00224ACA">
              <w:rPr>
                <w:rFonts w:ascii="Times New Roman CYR" w:hAnsi="Times New Roman CYR" w:cs="Times New Roman CYR"/>
                <w:color w:val="242624"/>
              </w:rPr>
              <w:t xml:space="preserve">й обсуждения, – </w:t>
            </w:r>
            <w:r w:rsidRPr="00591EC7">
              <w:rPr>
                <w:rFonts w:ascii="Times New Roman CYR" w:hAnsi="Times New Roman CYR" w:cs="Times New Roman CYR"/>
                <w:b/>
                <w:color w:val="242624"/>
              </w:rPr>
              <w:t>взимание арендной платы за прохождение по сетям провода обеспечивающего уличное освещение в поселении</w:t>
            </w:r>
            <w:r>
              <w:rPr>
                <w:rFonts w:ascii="Times New Roman CYR" w:hAnsi="Times New Roman CYR" w:cs="Times New Roman CYR"/>
                <w:color w:val="242624"/>
              </w:rPr>
              <w:t>.</w:t>
            </w:r>
          </w:p>
          <w:p w:rsidR="00CE6E5B" w:rsidRPr="00C95CF8" w:rsidRDefault="00CE6E5B" w:rsidP="004946F6">
            <w:pPr>
              <w:autoSpaceDE w:val="0"/>
              <w:autoSpaceDN w:val="0"/>
              <w:adjustRightInd w:val="0"/>
              <w:ind w:firstLine="435"/>
              <w:jc w:val="both"/>
            </w:pPr>
          </w:p>
        </w:tc>
      </w:tr>
      <w:tr w:rsidR="005C51FB" w:rsidRPr="006B2612" w:rsidTr="0015028B">
        <w:tc>
          <w:tcPr>
            <w:tcW w:w="861" w:type="dxa"/>
            <w:tcBorders>
              <w:left w:val="single" w:sz="4" w:space="0" w:color="auto"/>
            </w:tcBorders>
          </w:tcPr>
          <w:p w:rsidR="005C51FB" w:rsidRDefault="005C51FB" w:rsidP="00DA1D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65" w:type="dxa"/>
          </w:tcPr>
          <w:p w:rsidR="005C51FB" w:rsidRPr="005C51FB" w:rsidRDefault="005C51FB" w:rsidP="005C51FB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5C51FB">
              <w:rPr>
                <w:b/>
                <w:bCs/>
                <w:sz w:val="20"/>
                <w:szCs w:val="20"/>
              </w:rPr>
              <w:t>Лешуконский муниципальный район</w:t>
            </w:r>
          </w:p>
          <w:p w:rsidR="005C51FB" w:rsidRDefault="005C51FB" w:rsidP="005C51FB">
            <w:pPr>
              <w:rPr>
                <w:b/>
                <w:bCs/>
                <w:sz w:val="20"/>
                <w:szCs w:val="20"/>
              </w:rPr>
            </w:pPr>
            <w:r w:rsidRPr="005C51FB">
              <w:rPr>
                <w:b/>
                <w:bCs/>
                <w:sz w:val="20"/>
                <w:szCs w:val="20"/>
              </w:rPr>
              <w:t>Архангельской области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5C51FB" w:rsidRPr="005C51FB" w:rsidRDefault="005C51FB" w:rsidP="005C51FB">
            <w:pPr>
              <w:autoSpaceDE w:val="0"/>
              <w:autoSpaceDN w:val="0"/>
              <w:adjustRightInd w:val="0"/>
              <w:ind w:firstLine="435"/>
              <w:rPr>
                <w:color w:val="000000"/>
                <w:sz w:val="22"/>
                <w:szCs w:val="22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Отмечается недостаточность денежных сре</w:t>
            </w:r>
            <w:proofErr w:type="gramStart"/>
            <w:r w:rsidRPr="00591EC7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дств пр</w:t>
            </w:r>
            <w:proofErr w:type="gramEnd"/>
            <w:r w:rsidRPr="00591EC7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и реализации полномочий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по организации уличного освещения.</w:t>
            </w:r>
          </w:p>
          <w:p w:rsidR="005C51FB" w:rsidRPr="008F21ED" w:rsidRDefault="005C51FB" w:rsidP="004946F6">
            <w:pPr>
              <w:ind w:firstLine="435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CE6E5B" w:rsidRPr="00C95CF8" w:rsidTr="0015028B">
        <w:tc>
          <w:tcPr>
            <w:tcW w:w="861" w:type="dxa"/>
            <w:tcBorders>
              <w:left w:val="single" w:sz="4" w:space="0" w:color="auto"/>
            </w:tcBorders>
          </w:tcPr>
          <w:p w:rsidR="00CE6E5B" w:rsidRPr="0015028B" w:rsidRDefault="005C51FB" w:rsidP="00DA1D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6E5B" w:rsidRPr="0015028B">
              <w:rPr>
                <w:sz w:val="20"/>
                <w:szCs w:val="20"/>
              </w:rPr>
              <w:t>.</w:t>
            </w:r>
          </w:p>
        </w:tc>
        <w:tc>
          <w:tcPr>
            <w:tcW w:w="2565" w:type="dxa"/>
          </w:tcPr>
          <w:p w:rsidR="005E61C0" w:rsidRPr="00CE6E5B" w:rsidRDefault="0002228D" w:rsidP="00A035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02228D" w:rsidRPr="00591EC7" w:rsidRDefault="0002228D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Проблемные вопросы и предложения, возникающие при реализации полномочий, следующие:</w:t>
            </w:r>
          </w:p>
          <w:p w:rsidR="0002228D" w:rsidRPr="00591EC7" w:rsidRDefault="0002228D" w:rsidP="0002228D">
            <w:pPr>
              <w:autoSpaceDE w:val="0"/>
              <w:autoSpaceDN w:val="0"/>
              <w:adjustRightInd w:val="0"/>
              <w:ind w:firstLine="294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- необходима передача воздушных линий и трансформаторных подстанций, находящихся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  <w:t xml:space="preserve">в муниципальной собственности, на баланс 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ресурсоснабжающей</w:t>
            </w:r>
            <w:proofErr w:type="spell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организации; </w:t>
            </w:r>
          </w:p>
          <w:p w:rsidR="0002228D" w:rsidRPr="00591EC7" w:rsidRDefault="0002228D" w:rsidP="0002228D">
            <w:pPr>
              <w:autoSpaceDE w:val="0"/>
              <w:autoSpaceDN w:val="0"/>
              <w:adjustRightInd w:val="0"/>
              <w:ind w:firstLine="294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- возникали прецеденты, когда </w:t>
            </w:r>
            <w:proofErr w:type="spell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ресурсоснабжающая</w:t>
            </w:r>
            <w:proofErr w:type="spell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организация «МРСК» за размещение светильников уличного освещения на их опорах линии электропередач требовала арендную плату; </w:t>
            </w:r>
          </w:p>
          <w:p w:rsidR="0002228D" w:rsidRPr="00591EC7" w:rsidRDefault="0002228D" w:rsidP="0002228D">
            <w:pPr>
              <w:autoSpaceDE w:val="0"/>
              <w:autoSpaceDN w:val="0"/>
              <w:adjustRightInd w:val="0"/>
              <w:ind w:firstLine="294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- необходима разработка программы, включающей мероприятия по организации уличного освещения в сельских поселениях, например, устройство дополнительных линий для отключения части светильников в ночное время в целях экономии.</w:t>
            </w:r>
          </w:p>
          <w:p w:rsidR="00CE6E5B" w:rsidRPr="00B408AB" w:rsidRDefault="00CE6E5B" w:rsidP="0002228D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604C9B" w:rsidRPr="00C95CF8" w:rsidTr="0015028B">
        <w:tc>
          <w:tcPr>
            <w:tcW w:w="861" w:type="dxa"/>
            <w:tcBorders>
              <w:left w:val="single" w:sz="4" w:space="0" w:color="auto"/>
            </w:tcBorders>
          </w:tcPr>
          <w:p w:rsidR="00604C9B" w:rsidRDefault="00604C9B" w:rsidP="00DA1DF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65" w:type="dxa"/>
          </w:tcPr>
          <w:p w:rsidR="00604C9B" w:rsidRPr="00604C9B" w:rsidRDefault="00604C9B" w:rsidP="00604C9B">
            <w:pPr>
              <w:spacing w:line="220" w:lineRule="exact"/>
              <w:rPr>
                <w:b/>
                <w:bCs/>
                <w:sz w:val="20"/>
                <w:szCs w:val="20"/>
              </w:rPr>
            </w:pPr>
            <w:r w:rsidRPr="00604C9B">
              <w:rPr>
                <w:b/>
                <w:bCs/>
                <w:sz w:val="20"/>
                <w:szCs w:val="20"/>
              </w:rPr>
              <w:t>Приморский муниципальный район</w:t>
            </w:r>
          </w:p>
          <w:p w:rsidR="00604C9B" w:rsidRDefault="00604C9B" w:rsidP="00604C9B">
            <w:pPr>
              <w:rPr>
                <w:b/>
                <w:bCs/>
                <w:sz w:val="20"/>
                <w:szCs w:val="20"/>
              </w:rPr>
            </w:pPr>
            <w:r w:rsidRPr="00604C9B">
              <w:rPr>
                <w:b/>
                <w:bCs/>
                <w:sz w:val="20"/>
                <w:szCs w:val="20"/>
              </w:rPr>
              <w:t>Архангельской области</w:t>
            </w:r>
          </w:p>
        </w:tc>
        <w:tc>
          <w:tcPr>
            <w:tcW w:w="11033" w:type="dxa"/>
            <w:tcBorders>
              <w:right w:val="single" w:sz="4" w:space="0" w:color="auto"/>
            </w:tcBorders>
          </w:tcPr>
          <w:p w:rsidR="00604C9B" w:rsidRPr="00B408AB" w:rsidRDefault="00604C9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408AB">
              <w:rPr>
                <w:rFonts w:ascii="Times New Roman CYR" w:hAnsi="Times New Roman CYR" w:cs="Times New Roman CYR"/>
                <w:color w:val="000000"/>
              </w:rPr>
              <w:t>Общая протяженность линий уличного освещения Приморского муниципального района составляет - 58,1 км</w:t>
            </w:r>
            <w:proofErr w:type="gramStart"/>
            <w:r w:rsidRPr="00B408AB">
              <w:rPr>
                <w:rFonts w:ascii="Times New Roman CYR" w:hAnsi="Times New Roman CYR" w:cs="Times New Roman CYR"/>
                <w:color w:val="000000"/>
              </w:rPr>
              <w:t>.</w:t>
            </w:r>
            <w:r w:rsidR="00B408AB">
              <w:rPr>
                <w:rFonts w:ascii="Times New Roman CYR" w:hAnsi="Times New Roman CYR" w:cs="Times New Roman CYR"/>
                <w:color w:val="000000"/>
              </w:rPr>
              <w:t>,</w:t>
            </w:r>
            <w:r w:rsidRPr="00B408A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End"/>
            <w:r w:rsidRPr="00B408AB">
              <w:rPr>
                <w:rFonts w:ascii="Times New Roman CYR" w:hAnsi="Times New Roman CYR" w:cs="Times New Roman CYR"/>
                <w:color w:val="000000"/>
              </w:rPr>
              <w:t>на которых установлен 2921 светильник. Протяженность муниципальных линий уличного освещения составляет - 38,6 км</w:t>
            </w:r>
            <w:proofErr w:type="gramStart"/>
            <w:r w:rsidRPr="00B408AB">
              <w:rPr>
                <w:rFonts w:ascii="Times New Roman CYR" w:hAnsi="Times New Roman CYR" w:cs="Times New Roman CYR"/>
                <w:color w:val="000000"/>
              </w:rPr>
              <w:t>.</w:t>
            </w:r>
            <w:r w:rsidR="00B408AB">
              <w:rPr>
                <w:rFonts w:ascii="Times New Roman CYR" w:hAnsi="Times New Roman CYR" w:cs="Times New Roman CYR"/>
                <w:color w:val="000000"/>
              </w:rPr>
              <w:t>,</w:t>
            </w:r>
            <w:r w:rsidRPr="00B408A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End"/>
            <w:r w:rsidRPr="00B408AB">
              <w:rPr>
                <w:rFonts w:ascii="Times New Roman CYR" w:hAnsi="Times New Roman CYR" w:cs="Times New Roman CYR"/>
                <w:color w:val="000000"/>
              </w:rPr>
              <w:t>на которых установлено 1143 светильника.</w:t>
            </w:r>
          </w:p>
          <w:p w:rsidR="00604C9B" w:rsidRPr="00B408AB" w:rsidRDefault="00604C9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Start"/>
            <w:r w:rsidRPr="00B408AB">
              <w:rPr>
                <w:rFonts w:ascii="Times New Roman CYR" w:hAnsi="Times New Roman CYR" w:cs="Times New Roman CYR"/>
                <w:color w:val="000000"/>
              </w:rPr>
              <w:t>На существующих линиях уличного освещения</w:t>
            </w:r>
            <w:r w:rsidR="00B408A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B408AB">
              <w:rPr>
                <w:rFonts w:ascii="Times New Roman CYR" w:hAnsi="Times New Roman CYR" w:cs="Times New Roman CYR"/>
                <w:color w:val="000000"/>
              </w:rPr>
              <w:t>в настоящее время ведется замена старых светильников ДРЛ-250, ДРЛ-400 на новые - светодиодные с потребляемой мощностью в пять, восемь раз меньше.</w:t>
            </w:r>
            <w:proofErr w:type="gramEnd"/>
            <w:r w:rsidRPr="00B408AB">
              <w:rPr>
                <w:rFonts w:ascii="Times New Roman CYR" w:hAnsi="Times New Roman CYR" w:cs="Times New Roman CYR"/>
                <w:color w:val="000000"/>
              </w:rPr>
              <w:t xml:space="preserve"> За 2021 год было установлено 350 новых светильников.</w:t>
            </w:r>
          </w:p>
          <w:p w:rsidR="00604C9B" w:rsidRPr="00B408AB" w:rsidRDefault="00604C9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408AB">
              <w:rPr>
                <w:rFonts w:ascii="Times New Roman CYR" w:hAnsi="Times New Roman CYR" w:cs="Times New Roman CYR"/>
                <w:color w:val="000000"/>
              </w:rPr>
              <w:t>Развитие сети уличного освещения происходит двумя способами</w:t>
            </w:r>
            <w:r w:rsidR="00B408AB"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  <w:r w:rsidRPr="00B408AB">
              <w:rPr>
                <w:rFonts w:ascii="Times New Roman CYR" w:hAnsi="Times New Roman CYR" w:cs="Times New Roman CYR"/>
                <w:color w:val="000000"/>
              </w:rPr>
              <w:t>При наличии технической возможности - это проектирование и строительство линий освещения</w:t>
            </w:r>
            <w:r w:rsidR="00B408A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B408AB">
              <w:rPr>
                <w:rFonts w:ascii="Times New Roman CYR" w:hAnsi="Times New Roman CYR" w:cs="Times New Roman CYR"/>
                <w:color w:val="000000"/>
              </w:rPr>
              <w:t>на территории населенных пунктов. В прое</w:t>
            </w:r>
            <w:proofErr w:type="gramStart"/>
            <w:r w:rsidRPr="00B408AB">
              <w:rPr>
                <w:rFonts w:ascii="Times New Roman CYR" w:hAnsi="Times New Roman CYR" w:cs="Times New Roman CYR"/>
                <w:color w:val="000000"/>
              </w:rPr>
              <w:t>кт вкл</w:t>
            </w:r>
            <w:proofErr w:type="gramEnd"/>
            <w:r w:rsidRPr="00B408AB">
              <w:rPr>
                <w:rFonts w:ascii="Times New Roman CYR" w:hAnsi="Times New Roman CYR" w:cs="Times New Roman CYR"/>
                <w:color w:val="000000"/>
              </w:rPr>
              <w:t>ючаются мероприятия по установке осветительных опор, светильников, приборов включения-отключения светильников и точки учета потребленной электрической энергии. Стоимость проектирования и строительства линии уличного освещения ориентировочно составляет 1000- 1100 руб. погонный метр. В случае невозможности установки новых опор уличного освещения, по согласованию установку светильников производят на опорах сетевых организаций.</w:t>
            </w:r>
          </w:p>
          <w:p w:rsidR="00B408AB" w:rsidRPr="00591EC7" w:rsidRDefault="00604C9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К проблемам освещения территорий муниципального образования следует отнести: </w:t>
            </w:r>
          </w:p>
          <w:p w:rsidR="00B408AB" w:rsidRPr="00591EC7" w:rsidRDefault="00B408A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- о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тдаленность территорий с небольшой протяженностью линий уличного освещения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</w:r>
            <w:r w:rsidR="00224ACA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и, 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>как следствие</w:t>
            </w:r>
            <w:r w:rsidR="00224ACA" w:rsidRPr="00591EC7">
              <w:rPr>
                <w:rFonts w:ascii="Times New Roman CYR" w:hAnsi="Times New Roman CYR" w:cs="Times New Roman CYR"/>
                <w:b/>
                <w:color w:val="000000"/>
              </w:rPr>
              <w:t>,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высокие затраты на содержание;</w:t>
            </w:r>
          </w:p>
          <w:p w:rsidR="00B408AB" w:rsidRPr="00591EC7" w:rsidRDefault="00B408A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- в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виду отсутствия свободных земельных участков и наличия существующих сетей 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электроснабжения, установка светильников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производится на опорах электроснабжения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по согласованию с сетевыми организациями. Расчет потребленной энергии осуществляется сетевой организацией по количеству светильников и продолжительности светового дня. </w:t>
            </w:r>
          </w:p>
          <w:p w:rsidR="00B408AB" w:rsidRPr="00591EC7" w:rsidRDefault="00B408A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- </w:t>
            </w:r>
            <w:proofErr w:type="gram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с</w:t>
            </w:r>
            <w:proofErr w:type="gramEnd"/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етевые организации предлагают заключить договор аренды на установку светильников на опорах электроснабжения сетевой организации. Стоимость аренды составляет от 466 руб. 32 коп 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br/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>до 804 руб. 36 коп в год в зависимости от типа опоры. Годовая стоимость аренды 733 опор воздушных линий ПАО «</w:t>
            </w:r>
            <w:proofErr w:type="spellStart"/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>Россети</w:t>
            </w:r>
            <w:proofErr w:type="spellEnd"/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>Северо-Запад</w:t>
            </w:r>
            <w:proofErr w:type="spellEnd"/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>» составит от 341812</w:t>
            </w:r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 xml:space="preserve"> рублей до 589595 рублей в год</w:t>
            </w:r>
            <w:proofErr w:type="gramStart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.;</w:t>
            </w:r>
          </w:p>
          <w:p w:rsidR="00604C9B" w:rsidRPr="00B408AB" w:rsidRDefault="00B408A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gramEnd"/>
            <w:r w:rsidRPr="00591EC7">
              <w:rPr>
                <w:rFonts w:ascii="Times New Roman CYR" w:hAnsi="Times New Roman CYR" w:cs="Times New Roman CYR"/>
                <w:b/>
                <w:color w:val="000000"/>
              </w:rPr>
              <w:t>- б</w:t>
            </w:r>
            <w:r w:rsidR="00604C9B" w:rsidRPr="00591EC7">
              <w:rPr>
                <w:rFonts w:ascii="Times New Roman CYR" w:hAnsi="Times New Roman CYR" w:cs="Times New Roman CYR"/>
                <w:b/>
                <w:color w:val="000000"/>
              </w:rPr>
              <w:t>юджет муниципальных образований в условиях ограниченности финансовых ресурсов утверждается с предельным уровнем дефицита</w:t>
            </w:r>
            <w:r w:rsidR="00604C9B" w:rsidRPr="00B408AB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604C9B" w:rsidRPr="00B408AB" w:rsidRDefault="00604C9B" w:rsidP="00B408AB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408AB">
              <w:rPr>
                <w:rFonts w:ascii="Times New Roman CYR" w:hAnsi="Times New Roman CYR" w:cs="Times New Roman CYR"/>
                <w:color w:val="000000"/>
              </w:rPr>
              <w:t>Текущая экономическая ситуация продолжает оставаться непростой, а сложившиеся положительные тенденции в формировании доходной части бюджета крайне не устойчивы. Таким образом, не имея достаточного объема собственных финансовых ресурсов, органы местного самоуправления не имеют возможности своевременно решать вопросы местного значения. Необходимый объем сре</w:t>
            </w:r>
            <w:proofErr w:type="gramStart"/>
            <w:r w:rsidRPr="00B408AB"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 w:rsidRPr="00B408AB">
              <w:rPr>
                <w:rFonts w:ascii="Times New Roman CYR" w:hAnsi="Times New Roman CYR" w:cs="Times New Roman CYR"/>
                <w:color w:val="000000"/>
              </w:rPr>
              <w:t>я строительства и реконструкции линий уличного освещения составляет 30102,9 тыс. руб.</w:t>
            </w:r>
          </w:p>
          <w:p w:rsidR="00604C9B" w:rsidRDefault="00604C9B" w:rsidP="0002228D">
            <w:pPr>
              <w:autoSpaceDE w:val="0"/>
              <w:autoSpaceDN w:val="0"/>
              <w:adjustRightInd w:val="0"/>
              <w:ind w:firstLine="435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</w:tr>
    </w:tbl>
    <w:p w:rsidR="00D7674C" w:rsidRPr="00D43B2E" w:rsidRDefault="00D7674C" w:rsidP="00CE6E5B">
      <w:pPr>
        <w:jc w:val="center"/>
        <w:outlineLvl w:val="0"/>
        <w:rPr>
          <w:color w:val="000000"/>
          <w:sz w:val="20"/>
          <w:szCs w:val="20"/>
        </w:rPr>
      </w:pPr>
    </w:p>
    <w:sectPr w:rsidR="00D7674C" w:rsidRPr="00D43B2E" w:rsidSect="008E553B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AC" w:rsidRDefault="00B160AC" w:rsidP="00AD38F4">
      <w:r>
        <w:separator/>
      </w:r>
    </w:p>
  </w:endnote>
  <w:endnote w:type="continuationSeparator" w:id="0">
    <w:p w:rsidR="00B160AC" w:rsidRDefault="00B160AC" w:rsidP="00AD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AC" w:rsidRDefault="00B160AC" w:rsidP="00AD38F4">
      <w:r>
        <w:separator/>
      </w:r>
    </w:p>
  </w:footnote>
  <w:footnote w:type="continuationSeparator" w:id="0">
    <w:p w:rsidR="00B160AC" w:rsidRDefault="00B160AC" w:rsidP="00AD3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1631"/>
      <w:docPartObj>
        <w:docPartGallery w:val="Page Numbers (Top of Page)"/>
        <w:docPartUnique/>
      </w:docPartObj>
    </w:sdtPr>
    <w:sdtContent>
      <w:p w:rsidR="00AD38F4" w:rsidRDefault="00996FFD">
        <w:pPr>
          <w:pStyle w:val="ac"/>
          <w:jc w:val="center"/>
        </w:pPr>
        <w:fldSimple w:instr=" PAGE   \* MERGEFORMAT ">
          <w:r w:rsidR="00591EC7">
            <w:rPr>
              <w:noProof/>
            </w:rPr>
            <w:t>4</w:t>
          </w:r>
        </w:fldSimple>
      </w:p>
    </w:sdtContent>
  </w:sdt>
  <w:p w:rsidR="00AD38F4" w:rsidRDefault="00AD38F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1006"/>
    <w:multiLevelType w:val="hybridMultilevel"/>
    <w:tmpl w:val="F40A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C71F5"/>
    <w:multiLevelType w:val="hybridMultilevel"/>
    <w:tmpl w:val="BE4E50BA"/>
    <w:lvl w:ilvl="0" w:tplc="A2F8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0252B"/>
    <w:multiLevelType w:val="hybridMultilevel"/>
    <w:tmpl w:val="7F5E9DE4"/>
    <w:lvl w:ilvl="0" w:tplc="0419000F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>
    <w:nsid w:val="5A4F45BA"/>
    <w:multiLevelType w:val="multilevel"/>
    <w:tmpl w:val="75BE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21192"/>
    <w:multiLevelType w:val="hybridMultilevel"/>
    <w:tmpl w:val="F064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C6C18"/>
    <w:multiLevelType w:val="hybridMultilevel"/>
    <w:tmpl w:val="54BADC2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DA119E"/>
    <w:multiLevelType w:val="hybridMultilevel"/>
    <w:tmpl w:val="DB6C5D24"/>
    <w:lvl w:ilvl="0" w:tplc="B29A38E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71133473"/>
    <w:multiLevelType w:val="hybridMultilevel"/>
    <w:tmpl w:val="A9DE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B2C75"/>
    <w:multiLevelType w:val="hybridMultilevel"/>
    <w:tmpl w:val="FDA8DF08"/>
    <w:lvl w:ilvl="0" w:tplc="FF700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B1526F7"/>
    <w:multiLevelType w:val="hybridMultilevel"/>
    <w:tmpl w:val="247E7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40C"/>
    <w:rsid w:val="0001500D"/>
    <w:rsid w:val="0002228D"/>
    <w:rsid w:val="000340E4"/>
    <w:rsid w:val="000742C7"/>
    <w:rsid w:val="00091809"/>
    <w:rsid w:val="000A3CF0"/>
    <w:rsid w:val="000B2270"/>
    <w:rsid w:val="000B305E"/>
    <w:rsid w:val="000B3FAD"/>
    <w:rsid w:val="000C0161"/>
    <w:rsid w:val="000D4D71"/>
    <w:rsid w:val="000E6A24"/>
    <w:rsid w:val="000F6FD4"/>
    <w:rsid w:val="001077D0"/>
    <w:rsid w:val="0014113F"/>
    <w:rsid w:val="0014553E"/>
    <w:rsid w:val="0015028B"/>
    <w:rsid w:val="001515EC"/>
    <w:rsid w:val="001815CA"/>
    <w:rsid w:val="001A19D1"/>
    <w:rsid w:val="001A3BE5"/>
    <w:rsid w:val="001C6B07"/>
    <w:rsid w:val="00205721"/>
    <w:rsid w:val="00224ACA"/>
    <w:rsid w:val="00261A1C"/>
    <w:rsid w:val="00281020"/>
    <w:rsid w:val="002A0B85"/>
    <w:rsid w:val="002E08E4"/>
    <w:rsid w:val="003021FF"/>
    <w:rsid w:val="00311486"/>
    <w:rsid w:val="00325412"/>
    <w:rsid w:val="00333BD9"/>
    <w:rsid w:val="00384545"/>
    <w:rsid w:val="00386139"/>
    <w:rsid w:val="00387782"/>
    <w:rsid w:val="003907B7"/>
    <w:rsid w:val="003D6020"/>
    <w:rsid w:val="0040162A"/>
    <w:rsid w:val="00410232"/>
    <w:rsid w:val="00417A51"/>
    <w:rsid w:val="00425934"/>
    <w:rsid w:val="00435C6D"/>
    <w:rsid w:val="00436AB7"/>
    <w:rsid w:val="00457A6E"/>
    <w:rsid w:val="0046633A"/>
    <w:rsid w:val="00471A20"/>
    <w:rsid w:val="004946F6"/>
    <w:rsid w:val="004B48DE"/>
    <w:rsid w:val="004C798A"/>
    <w:rsid w:val="005401E8"/>
    <w:rsid w:val="00551B38"/>
    <w:rsid w:val="00554733"/>
    <w:rsid w:val="005558F5"/>
    <w:rsid w:val="00561368"/>
    <w:rsid w:val="0057097A"/>
    <w:rsid w:val="005832DF"/>
    <w:rsid w:val="00591EC7"/>
    <w:rsid w:val="005C1A2D"/>
    <w:rsid w:val="005C3532"/>
    <w:rsid w:val="005C51FB"/>
    <w:rsid w:val="005D77EF"/>
    <w:rsid w:val="005E61C0"/>
    <w:rsid w:val="00600E6E"/>
    <w:rsid w:val="00604C9B"/>
    <w:rsid w:val="00626624"/>
    <w:rsid w:val="00635E74"/>
    <w:rsid w:val="00637A6F"/>
    <w:rsid w:val="00662F5F"/>
    <w:rsid w:val="00681140"/>
    <w:rsid w:val="0069010D"/>
    <w:rsid w:val="006B72B8"/>
    <w:rsid w:val="006C78E6"/>
    <w:rsid w:val="006E06D7"/>
    <w:rsid w:val="00710BDA"/>
    <w:rsid w:val="0073156D"/>
    <w:rsid w:val="0073518D"/>
    <w:rsid w:val="007414BE"/>
    <w:rsid w:val="007500BB"/>
    <w:rsid w:val="007725D0"/>
    <w:rsid w:val="007963E5"/>
    <w:rsid w:val="007A5AE5"/>
    <w:rsid w:val="007A6069"/>
    <w:rsid w:val="007D62BE"/>
    <w:rsid w:val="007E1322"/>
    <w:rsid w:val="007E58F4"/>
    <w:rsid w:val="00816090"/>
    <w:rsid w:val="008472CF"/>
    <w:rsid w:val="00851A66"/>
    <w:rsid w:val="00857E14"/>
    <w:rsid w:val="00870DE8"/>
    <w:rsid w:val="0087795A"/>
    <w:rsid w:val="008B50AA"/>
    <w:rsid w:val="008C7A7F"/>
    <w:rsid w:val="008E3D99"/>
    <w:rsid w:val="008E553B"/>
    <w:rsid w:val="008F21ED"/>
    <w:rsid w:val="00902ECB"/>
    <w:rsid w:val="00911F49"/>
    <w:rsid w:val="009265EC"/>
    <w:rsid w:val="009337EA"/>
    <w:rsid w:val="00946D93"/>
    <w:rsid w:val="0095636C"/>
    <w:rsid w:val="00976318"/>
    <w:rsid w:val="00996FFD"/>
    <w:rsid w:val="009C0EDD"/>
    <w:rsid w:val="009E21D0"/>
    <w:rsid w:val="00A035BE"/>
    <w:rsid w:val="00A11179"/>
    <w:rsid w:val="00A169C3"/>
    <w:rsid w:val="00A361AB"/>
    <w:rsid w:val="00A53D34"/>
    <w:rsid w:val="00A91F3E"/>
    <w:rsid w:val="00A926DF"/>
    <w:rsid w:val="00AA3132"/>
    <w:rsid w:val="00AB366E"/>
    <w:rsid w:val="00AB6B89"/>
    <w:rsid w:val="00AD31CD"/>
    <w:rsid w:val="00AD38F4"/>
    <w:rsid w:val="00AF56DD"/>
    <w:rsid w:val="00AF7FFC"/>
    <w:rsid w:val="00B12239"/>
    <w:rsid w:val="00B160AC"/>
    <w:rsid w:val="00B37DBE"/>
    <w:rsid w:val="00B408AB"/>
    <w:rsid w:val="00B4620D"/>
    <w:rsid w:val="00B61157"/>
    <w:rsid w:val="00B80A13"/>
    <w:rsid w:val="00BB4730"/>
    <w:rsid w:val="00BC3849"/>
    <w:rsid w:val="00BC44B1"/>
    <w:rsid w:val="00BD434B"/>
    <w:rsid w:val="00BE0EDC"/>
    <w:rsid w:val="00BE6F06"/>
    <w:rsid w:val="00BF4EEA"/>
    <w:rsid w:val="00BF69A3"/>
    <w:rsid w:val="00BF69FC"/>
    <w:rsid w:val="00C27A82"/>
    <w:rsid w:val="00C41385"/>
    <w:rsid w:val="00C500FB"/>
    <w:rsid w:val="00C72ED7"/>
    <w:rsid w:val="00C823F4"/>
    <w:rsid w:val="00CB3949"/>
    <w:rsid w:val="00CD16DC"/>
    <w:rsid w:val="00CE6E5B"/>
    <w:rsid w:val="00CF7694"/>
    <w:rsid w:val="00D004CA"/>
    <w:rsid w:val="00D27351"/>
    <w:rsid w:val="00D34704"/>
    <w:rsid w:val="00D40245"/>
    <w:rsid w:val="00D43B2E"/>
    <w:rsid w:val="00D56852"/>
    <w:rsid w:val="00D626E4"/>
    <w:rsid w:val="00D7674C"/>
    <w:rsid w:val="00D9029C"/>
    <w:rsid w:val="00DA0FF6"/>
    <w:rsid w:val="00DF3B2B"/>
    <w:rsid w:val="00E2169B"/>
    <w:rsid w:val="00E31D45"/>
    <w:rsid w:val="00EA4A44"/>
    <w:rsid w:val="00EB740C"/>
    <w:rsid w:val="00EC38F4"/>
    <w:rsid w:val="00ED12FF"/>
    <w:rsid w:val="00ED67C6"/>
    <w:rsid w:val="00EE0A0E"/>
    <w:rsid w:val="00EF3FE3"/>
    <w:rsid w:val="00F1509F"/>
    <w:rsid w:val="00F30ED1"/>
    <w:rsid w:val="00F869BF"/>
    <w:rsid w:val="00F86C44"/>
    <w:rsid w:val="00FB5ED1"/>
    <w:rsid w:val="00FE1203"/>
    <w:rsid w:val="00F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E5B"/>
    <w:pPr>
      <w:keepNext/>
      <w:jc w:val="center"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FE3"/>
    <w:pPr>
      <w:ind w:firstLine="720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6B7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72B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B473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B4730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A926DF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AB366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AB366E"/>
    <w:rPr>
      <w:rFonts w:ascii="Consolas" w:eastAsiaTheme="minorHAnsi" w:hAnsi="Consolas" w:cstheme="minorBidi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rsid w:val="00AD38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38F4"/>
    <w:rPr>
      <w:sz w:val="24"/>
      <w:szCs w:val="24"/>
    </w:rPr>
  </w:style>
  <w:style w:type="paragraph" w:styleId="ae">
    <w:name w:val="footer"/>
    <w:basedOn w:val="a"/>
    <w:link w:val="af"/>
    <w:rsid w:val="00AD38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38F4"/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851A6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E6E5B"/>
    <w:rPr>
      <w:bCs/>
      <w:sz w:val="28"/>
    </w:rPr>
  </w:style>
  <w:style w:type="character" w:customStyle="1" w:styleId="s2">
    <w:name w:val="s2"/>
    <w:basedOn w:val="a0"/>
    <w:rsid w:val="00A16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</vt:lpstr>
    </vt:vector>
  </TitlesOfParts>
  <Company>AOSD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</dc:title>
  <dc:creator>_</dc:creator>
  <cp:lastModifiedBy>Онуфриева Татьяна Анатольевна</cp:lastModifiedBy>
  <cp:revision>29</cp:revision>
  <cp:lastPrinted>2022-01-24T12:46:00Z</cp:lastPrinted>
  <dcterms:created xsi:type="dcterms:W3CDTF">2019-01-16T11:28:00Z</dcterms:created>
  <dcterms:modified xsi:type="dcterms:W3CDTF">2022-01-24T12:46:00Z</dcterms:modified>
</cp:coreProperties>
</file>