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9F24F2" w:rsidRDefault="001D5766" w:rsidP="008A32AC">
      <w:pPr>
        <w:pStyle w:val="a3"/>
        <w:ind w:firstLine="0"/>
        <w:jc w:val="center"/>
        <w:rPr>
          <w:b/>
          <w:iCs/>
          <w:sz w:val="24"/>
        </w:rPr>
      </w:pPr>
      <w:r>
        <w:rPr>
          <w:b/>
          <w:iCs/>
          <w:sz w:val="24"/>
        </w:rPr>
        <w:t xml:space="preserve">по </w:t>
      </w:r>
      <w:r w:rsidR="00866AEF">
        <w:rPr>
          <w:b/>
          <w:iCs/>
          <w:sz w:val="24"/>
        </w:rPr>
        <w:t>лесопромышленному комплексу, природопользованию</w:t>
      </w:r>
      <w:r>
        <w:rPr>
          <w:b/>
          <w:iCs/>
          <w:sz w:val="24"/>
        </w:rPr>
        <w:t xml:space="preserve"> и экологии </w:t>
      </w:r>
      <w:r w:rsidR="009F24F2">
        <w:rPr>
          <w:b/>
          <w:iCs/>
          <w:sz w:val="24"/>
        </w:rPr>
        <w:t>№</w:t>
      </w:r>
      <w:r w:rsidR="009D0910">
        <w:rPr>
          <w:b/>
          <w:iCs/>
          <w:sz w:val="24"/>
        </w:rPr>
        <w:t>29</w:t>
      </w:r>
    </w:p>
    <w:p w:rsidR="008A32AC" w:rsidRPr="00BF55F1" w:rsidRDefault="001A31B4" w:rsidP="005035C8">
      <w:pPr>
        <w:pStyle w:val="a3"/>
        <w:ind w:firstLine="10490"/>
        <w:jc w:val="right"/>
        <w:rPr>
          <w:b/>
          <w:sz w:val="24"/>
          <w:szCs w:val="24"/>
        </w:rPr>
      </w:pPr>
      <w:r>
        <w:rPr>
          <w:b/>
          <w:sz w:val="24"/>
          <w:szCs w:val="24"/>
        </w:rPr>
        <w:t>«</w:t>
      </w:r>
      <w:r w:rsidR="00CE19EE">
        <w:rPr>
          <w:b/>
          <w:sz w:val="24"/>
          <w:szCs w:val="24"/>
        </w:rPr>
        <w:t>03</w:t>
      </w:r>
      <w:r>
        <w:rPr>
          <w:b/>
          <w:sz w:val="24"/>
          <w:szCs w:val="24"/>
        </w:rPr>
        <w:t>»</w:t>
      </w:r>
      <w:r w:rsidR="00DF64AA" w:rsidRPr="00BF55F1">
        <w:rPr>
          <w:b/>
          <w:sz w:val="24"/>
          <w:szCs w:val="24"/>
        </w:rPr>
        <w:t xml:space="preserve"> </w:t>
      </w:r>
      <w:r w:rsidR="009D0910">
        <w:rPr>
          <w:b/>
          <w:sz w:val="24"/>
          <w:szCs w:val="24"/>
        </w:rPr>
        <w:t>дека</w:t>
      </w:r>
      <w:r w:rsidR="00371222">
        <w:rPr>
          <w:b/>
          <w:sz w:val="24"/>
          <w:szCs w:val="24"/>
        </w:rPr>
        <w:t>бря</w:t>
      </w:r>
      <w:r w:rsidR="00AB6290">
        <w:rPr>
          <w:b/>
          <w:sz w:val="24"/>
          <w:szCs w:val="24"/>
        </w:rPr>
        <w:t xml:space="preserve"> </w:t>
      </w:r>
      <w:r w:rsidR="008A32AC" w:rsidRPr="00BF55F1">
        <w:rPr>
          <w:b/>
          <w:sz w:val="24"/>
          <w:szCs w:val="24"/>
        </w:rPr>
        <w:t>201</w:t>
      </w:r>
      <w:r w:rsidR="00A72071">
        <w:rPr>
          <w:b/>
          <w:sz w:val="24"/>
          <w:szCs w:val="24"/>
        </w:rPr>
        <w:t>9</w:t>
      </w:r>
      <w:r w:rsidR="008A32AC" w:rsidRPr="00BF55F1">
        <w:rPr>
          <w:b/>
          <w:sz w:val="24"/>
          <w:szCs w:val="24"/>
        </w:rPr>
        <w:t xml:space="preserve"> года</w:t>
      </w:r>
    </w:p>
    <w:p w:rsidR="00DE1929" w:rsidRDefault="009E7A2D" w:rsidP="005035C8">
      <w:pPr>
        <w:pStyle w:val="a3"/>
        <w:ind w:firstLine="10490"/>
        <w:jc w:val="right"/>
        <w:rPr>
          <w:b/>
          <w:sz w:val="24"/>
          <w:szCs w:val="24"/>
        </w:rPr>
      </w:pPr>
      <w:r>
        <w:rPr>
          <w:b/>
          <w:sz w:val="24"/>
          <w:szCs w:val="24"/>
        </w:rPr>
        <w:t xml:space="preserve">Время </w:t>
      </w:r>
      <w:r w:rsidR="00034DD1">
        <w:rPr>
          <w:b/>
          <w:sz w:val="24"/>
          <w:szCs w:val="24"/>
        </w:rPr>
        <w:t>09.30</w:t>
      </w:r>
    </w:p>
    <w:p w:rsidR="00E87A0D" w:rsidRPr="001057D3" w:rsidRDefault="001D5766" w:rsidP="005035C8">
      <w:pPr>
        <w:pStyle w:val="a3"/>
        <w:ind w:firstLine="10490"/>
        <w:jc w:val="right"/>
        <w:rPr>
          <w:b/>
          <w:sz w:val="24"/>
          <w:szCs w:val="24"/>
        </w:rPr>
      </w:pPr>
      <w:r>
        <w:rPr>
          <w:b/>
          <w:sz w:val="24"/>
          <w:szCs w:val="24"/>
        </w:rPr>
        <w:t>Каб.6</w:t>
      </w:r>
      <w:r w:rsidR="001057D3" w:rsidRPr="001057D3">
        <w:rPr>
          <w:b/>
          <w:sz w:val="24"/>
          <w:szCs w:val="24"/>
        </w:rPr>
        <w:t>09а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206"/>
        <w:gridCol w:w="1843"/>
        <w:gridCol w:w="5528"/>
        <w:gridCol w:w="1843"/>
        <w:gridCol w:w="2268"/>
      </w:tblGrid>
      <w:tr w:rsidR="008A32AC" w:rsidRPr="00020E6A" w:rsidTr="00606F58">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206"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правового акта</w:t>
            </w:r>
            <w:r w:rsidR="00B3345E" w:rsidRPr="00020E6A">
              <w:rPr>
                <w:b/>
                <w:sz w:val="24"/>
                <w:szCs w:val="24"/>
              </w:rPr>
              <w:t xml:space="preserve"> / рассма</w:t>
            </w:r>
            <w:r w:rsidR="00B3345E" w:rsidRPr="00020E6A">
              <w:rPr>
                <w:b/>
                <w:sz w:val="24"/>
                <w:szCs w:val="24"/>
              </w:rPr>
              <w:t>т</w:t>
            </w:r>
            <w:r w:rsidR="00B3345E" w:rsidRPr="00020E6A">
              <w:rPr>
                <w:b/>
                <w:sz w:val="24"/>
                <w:szCs w:val="24"/>
              </w:rPr>
              <w:t>риваемого вопроса</w:t>
            </w:r>
          </w:p>
        </w:tc>
        <w:tc>
          <w:tcPr>
            <w:tcW w:w="1843"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законодател</w:t>
            </w:r>
            <w:r w:rsidRPr="00020E6A">
              <w:rPr>
                <w:b/>
                <w:sz w:val="24"/>
                <w:szCs w:val="24"/>
              </w:rPr>
              <w:t>ь</w:t>
            </w:r>
            <w:r w:rsidRPr="00020E6A">
              <w:rPr>
                <w:b/>
                <w:sz w:val="24"/>
                <w:szCs w:val="24"/>
              </w:rPr>
              <w:t xml:space="preserve">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5528"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w:t>
            </w:r>
            <w:r w:rsidRPr="00020E6A">
              <w:rPr>
                <w:b/>
                <w:sz w:val="24"/>
                <w:szCs w:val="24"/>
              </w:rPr>
              <w:t>а</w:t>
            </w:r>
            <w:r w:rsidRPr="00020E6A">
              <w:rPr>
                <w:b/>
                <w:sz w:val="24"/>
                <w:szCs w:val="24"/>
              </w:rPr>
              <w:t>тивного правового акта</w:t>
            </w:r>
            <w:r w:rsidR="00B3345E" w:rsidRPr="00020E6A">
              <w:rPr>
                <w:b/>
                <w:sz w:val="24"/>
                <w:szCs w:val="24"/>
              </w:rPr>
              <w:t xml:space="preserve"> /рассматриваемого в</w:t>
            </w:r>
            <w:r w:rsidR="00B3345E" w:rsidRPr="00020E6A">
              <w:rPr>
                <w:b/>
                <w:sz w:val="24"/>
                <w:szCs w:val="24"/>
              </w:rPr>
              <w:t>о</w:t>
            </w:r>
            <w:r w:rsidR="00B3345E" w:rsidRPr="00020E6A">
              <w:rPr>
                <w:b/>
                <w:sz w:val="24"/>
                <w:szCs w:val="24"/>
              </w:rPr>
              <w:t>проса</w:t>
            </w:r>
          </w:p>
        </w:tc>
        <w:tc>
          <w:tcPr>
            <w:tcW w:w="1843"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Соответствие плану деятел</w:t>
            </w:r>
            <w:r w:rsidRPr="00020E6A">
              <w:rPr>
                <w:b/>
                <w:sz w:val="24"/>
                <w:szCs w:val="24"/>
              </w:rPr>
              <w:t>ь</w:t>
            </w:r>
            <w:r w:rsidRPr="00020E6A">
              <w:rPr>
                <w:b/>
                <w:sz w:val="24"/>
                <w:szCs w:val="24"/>
              </w:rPr>
              <w:t>ности комитета</w:t>
            </w:r>
            <w:r w:rsidR="009A0D7F" w:rsidRPr="00020E6A">
              <w:rPr>
                <w:b/>
                <w:sz w:val="24"/>
                <w:szCs w:val="24"/>
              </w:rPr>
              <w:t xml:space="preserve"> на 201</w:t>
            </w:r>
            <w:r w:rsidR="00C05061">
              <w:rPr>
                <w:b/>
                <w:sz w:val="24"/>
                <w:szCs w:val="24"/>
              </w:rPr>
              <w:t>9</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2268" w:type="dxa"/>
            <w:vAlign w:val="center"/>
          </w:tcPr>
          <w:p w:rsidR="00AB6290" w:rsidRDefault="008A32AC" w:rsidP="005366CD">
            <w:pPr>
              <w:pStyle w:val="a3"/>
              <w:ind w:firstLine="0"/>
              <w:jc w:val="center"/>
              <w:rPr>
                <w:b/>
                <w:sz w:val="24"/>
                <w:szCs w:val="24"/>
              </w:rPr>
            </w:pPr>
            <w:r w:rsidRPr="00020E6A">
              <w:rPr>
                <w:b/>
                <w:sz w:val="24"/>
                <w:szCs w:val="24"/>
              </w:rPr>
              <w:t xml:space="preserve">Результаты </w:t>
            </w:r>
          </w:p>
          <w:p w:rsidR="008A32AC" w:rsidRPr="00020E6A" w:rsidRDefault="008A32AC" w:rsidP="005366CD">
            <w:pPr>
              <w:pStyle w:val="a3"/>
              <w:ind w:firstLine="0"/>
              <w:jc w:val="center"/>
              <w:rPr>
                <w:b/>
                <w:sz w:val="24"/>
                <w:szCs w:val="24"/>
              </w:rPr>
            </w:pPr>
            <w:r w:rsidRPr="00020E6A">
              <w:rPr>
                <w:b/>
                <w:sz w:val="24"/>
                <w:szCs w:val="24"/>
              </w:rPr>
              <w:t>рассмотрения</w:t>
            </w:r>
          </w:p>
        </w:tc>
      </w:tr>
      <w:tr w:rsidR="00B27A37" w:rsidRPr="00020E6A" w:rsidTr="00606F58">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206" w:type="dxa"/>
          </w:tcPr>
          <w:p w:rsidR="005C609B" w:rsidRPr="007605B4" w:rsidRDefault="002E551F" w:rsidP="005366CD">
            <w:pPr>
              <w:pStyle w:val="a3"/>
              <w:ind w:firstLine="0"/>
              <w:jc w:val="center"/>
              <w:rPr>
                <w:sz w:val="24"/>
                <w:szCs w:val="24"/>
              </w:rPr>
            </w:pPr>
            <w:r w:rsidRPr="007605B4">
              <w:rPr>
                <w:sz w:val="24"/>
                <w:szCs w:val="24"/>
              </w:rPr>
              <w:t>2</w:t>
            </w:r>
          </w:p>
        </w:tc>
        <w:tc>
          <w:tcPr>
            <w:tcW w:w="1843" w:type="dxa"/>
          </w:tcPr>
          <w:p w:rsidR="00B27A37" w:rsidRPr="00020E6A" w:rsidRDefault="002E551F" w:rsidP="005366CD">
            <w:pPr>
              <w:pStyle w:val="a3"/>
              <w:ind w:left="-66" w:firstLine="0"/>
              <w:jc w:val="center"/>
              <w:rPr>
                <w:sz w:val="24"/>
                <w:szCs w:val="24"/>
              </w:rPr>
            </w:pPr>
            <w:r w:rsidRPr="00020E6A">
              <w:rPr>
                <w:sz w:val="24"/>
                <w:szCs w:val="24"/>
              </w:rPr>
              <w:t>3</w:t>
            </w:r>
          </w:p>
        </w:tc>
        <w:tc>
          <w:tcPr>
            <w:tcW w:w="5528" w:type="dxa"/>
          </w:tcPr>
          <w:p w:rsidR="0036256D" w:rsidRPr="00D910C8" w:rsidRDefault="00F53038" w:rsidP="005366CD">
            <w:pPr>
              <w:widowControl w:val="0"/>
              <w:autoSpaceDE w:val="0"/>
              <w:autoSpaceDN w:val="0"/>
              <w:adjustRightInd w:val="0"/>
              <w:ind w:firstLine="708"/>
              <w:jc w:val="center"/>
            </w:pPr>
            <w:r>
              <w:t>4</w:t>
            </w:r>
          </w:p>
        </w:tc>
        <w:tc>
          <w:tcPr>
            <w:tcW w:w="1843"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2268" w:type="dxa"/>
          </w:tcPr>
          <w:p w:rsidR="00B27A37" w:rsidRPr="00020E6A" w:rsidRDefault="002E551F" w:rsidP="005366CD">
            <w:pPr>
              <w:pStyle w:val="a3"/>
              <w:ind w:firstLine="0"/>
              <w:jc w:val="center"/>
              <w:rPr>
                <w:sz w:val="24"/>
                <w:szCs w:val="24"/>
              </w:rPr>
            </w:pPr>
            <w:r w:rsidRPr="00020E6A">
              <w:rPr>
                <w:sz w:val="24"/>
                <w:szCs w:val="24"/>
              </w:rPr>
              <w:t>6</w:t>
            </w:r>
          </w:p>
        </w:tc>
      </w:tr>
      <w:tr w:rsidR="00034DD1" w:rsidRPr="00DC1A12" w:rsidTr="00606F58">
        <w:tc>
          <w:tcPr>
            <w:tcW w:w="588" w:type="dxa"/>
          </w:tcPr>
          <w:p w:rsidR="00034DD1" w:rsidRPr="009D0910" w:rsidRDefault="00034DD1" w:rsidP="00C4737B">
            <w:pPr>
              <w:pStyle w:val="a3"/>
              <w:ind w:firstLine="0"/>
              <w:jc w:val="center"/>
              <w:rPr>
                <w:sz w:val="24"/>
                <w:szCs w:val="24"/>
              </w:rPr>
            </w:pPr>
            <w:r w:rsidRPr="009D0910">
              <w:rPr>
                <w:sz w:val="24"/>
                <w:szCs w:val="24"/>
              </w:rPr>
              <w:t>1.</w:t>
            </w:r>
          </w:p>
        </w:tc>
        <w:tc>
          <w:tcPr>
            <w:tcW w:w="3206" w:type="dxa"/>
          </w:tcPr>
          <w:p w:rsidR="00034DD1" w:rsidRPr="009D0910" w:rsidRDefault="009D0910" w:rsidP="009E7A2D">
            <w:pPr>
              <w:numPr>
                <w:ilvl w:val="0"/>
                <w:numId w:val="8"/>
              </w:numPr>
              <w:ind w:left="0"/>
              <w:jc w:val="both"/>
            </w:pPr>
            <w:r w:rsidRPr="009D0910">
              <w:t>Проект федерального закона "О внесении изменений в статью 6 Федерального з</w:t>
            </w:r>
            <w:r w:rsidRPr="009D0910">
              <w:t>а</w:t>
            </w:r>
            <w:r w:rsidRPr="009D0910">
              <w:t>кона" "О драгоценных м</w:t>
            </w:r>
            <w:r w:rsidRPr="009D0910">
              <w:t>е</w:t>
            </w:r>
            <w:r w:rsidRPr="009D0910">
              <w:t>таллах и драгоценных ка</w:t>
            </w:r>
            <w:r w:rsidRPr="009D0910">
              <w:t>м</w:t>
            </w:r>
            <w:r w:rsidRPr="009D0910">
              <w:t>нях"</w:t>
            </w:r>
          </w:p>
        </w:tc>
        <w:tc>
          <w:tcPr>
            <w:tcW w:w="1843" w:type="dxa"/>
          </w:tcPr>
          <w:p w:rsidR="00034DD1" w:rsidRPr="009D0910" w:rsidRDefault="009D0910" w:rsidP="009E7A2D">
            <w:r w:rsidRPr="00DF3FD8">
              <w:rPr>
                <w:szCs w:val="28"/>
              </w:rPr>
              <w:t>Правительство Российской Федерации</w:t>
            </w:r>
            <w:r w:rsidRPr="009D0910">
              <w:rPr>
                <w:szCs w:val="28"/>
              </w:rPr>
              <w:t xml:space="preserve">/ </w:t>
            </w:r>
            <w:r>
              <w:rPr>
                <w:szCs w:val="28"/>
              </w:rPr>
              <w:t>А.В. Дятлов</w:t>
            </w:r>
          </w:p>
        </w:tc>
        <w:tc>
          <w:tcPr>
            <w:tcW w:w="5528" w:type="dxa"/>
          </w:tcPr>
          <w:p w:rsidR="00034DD1" w:rsidRPr="009D0910" w:rsidRDefault="009D0910" w:rsidP="009D0910">
            <w:pPr>
              <w:jc w:val="both"/>
              <w:rPr>
                <w:szCs w:val="28"/>
              </w:rPr>
            </w:pPr>
            <w:proofErr w:type="gramStart"/>
            <w:r w:rsidRPr="00DF3FD8">
              <w:rPr>
                <w:szCs w:val="28"/>
              </w:rPr>
              <w:t>Проектом предусматривается, что хранение ценн</w:t>
            </w:r>
            <w:r w:rsidRPr="00DF3FD8">
              <w:rPr>
                <w:szCs w:val="28"/>
              </w:rPr>
              <w:t>о</w:t>
            </w:r>
            <w:r w:rsidRPr="00DF3FD8">
              <w:rPr>
                <w:szCs w:val="28"/>
              </w:rPr>
              <w:t>стей Государственного фонда драгоценных мета</w:t>
            </w:r>
            <w:r w:rsidRPr="00DF3FD8">
              <w:rPr>
                <w:szCs w:val="28"/>
              </w:rPr>
              <w:t>л</w:t>
            </w:r>
            <w:r w:rsidRPr="00DF3FD8">
              <w:rPr>
                <w:szCs w:val="28"/>
              </w:rPr>
              <w:t>лов       и драгоценных камней Российской Федер</w:t>
            </w:r>
            <w:r w:rsidRPr="00DF3FD8">
              <w:rPr>
                <w:szCs w:val="28"/>
              </w:rPr>
              <w:t>а</w:t>
            </w:r>
            <w:r w:rsidRPr="00DF3FD8">
              <w:rPr>
                <w:szCs w:val="28"/>
              </w:rPr>
              <w:t>ции в период их использования,     в том числе в целях экспонирования, допускается в служебных                        и производственных зданиях, сооружениях и п</w:t>
            </w:r>
            <w:r w:rsidRPr="00DF3FD8">
              <w:rPr>
                <w:szCs w:val="28"/>
              </w:rPr>
              <w:t>о</w:t>
            </w:r>
            <w:r w:rsidRPr="00DF3FD8">
              <w:rPr>
                <w:szCs w:val="28"/>
              </w:rPr>
              <w:t>мещениях, не являющихся федеральной собстве</w:t>
            </w:r>
            <w:r w:rsidRPr="00DF3FD8">
              <w:rPr>
                <w:szCs w:val="28"/>
              </w:rPr>
              <w:t>н</w:t>
            </w:r>
            <w:r w:rsidRPr="00DF3FD8">
              <w:rPr>
                <w:szCs w:val="28"/>
              </w:rPr>
              <w:t>ностью, при условии, что такие объекты оборуд</w:t>
            </w:r>
            <w:r w:rsidRPr="00DF3FD8">
              <w:rPr>
                <w:szCs w:val="28"/>
              </w:rPr>
              <w:t>о</w:t>
            </w:r>
            <w:r w:rsidRPr="00DF3FD8">
              <w:rPr>
                <w:szCs w:val="28"/>
              </w:rPr>
              <w:t>ваны инженерно-техническими средствами охраны и безопасности, обеспечивающими сохранность этих ценностей.</w:t>
            </w:r>
            <w:proofErr w:type="gramEnd"/>
          </w:p>
        </w:tc>
        <w:tc>
          <w:tcPr>
            <w:tcW w:w="1843" w:type="dxa"/>
          </w:tcPr>
          <w:p w:rsidR="00034DD1" w:rsidRPr="00435D4B" w:rsidRDefault="00034DD1" w:rsidP="009E7A2D">
            <w:pPr>
              <w:jc w:val="center"/>
            </w:pPr>
            <w:r w:rsidRPr="00435D4B">
              <w:t>вне плана</w:t>
            </w:r>
          </w:p>
        </w:tc>
        <w:tc>
          <w:tcPr>
            <w:tcW w:w="2268" w:type="dxa"/>
          </w:tcPr>
          <w:p w:rsidR="00034DD1" w:rsidRPr="00034DD1" w:rsidRDefault="009D0910" w:rsidP="009E7A2D">
            <w:pPr>
              <w:pStyle w:val="a3"/>
              <w:ind w:firstLine="0"/>
              <w:rPr>
                <w:sz w:val="24"/>
                <w:szCs w:val="24"/>
              </w:rPr>
            </w:pPr>
            <w:r>
              <w:rPr>
                <w:sz w:val="24"/>
                <w:szCs w:val="24"/>
              </w:rPr>
              <w:t>поддержать</w:t>
            </w:r>
          </w:p>
        </w:tc>
      </w:tr>
      <w:tr w:rsidR="00437577" w:rsidRPr="00DC1A12" w:rsidTr="00606F58">
        <w:tc>
          <w:tcPr>
            <w:tcW w:w="588" w:type="dxa"/>
          </w:tcPr>
          <w:p w:rsidR="00437577" w:rsidRPr="009D0910" w:rsidRDefault="00034DD1" w:rsidP="00C4737B">
            <w:pPr>
              <w:pStyle w:val="a3"/>
              <w:ind w:firstLine="0"/>
              <w:jc w:val="center"/>
              <w:rPr>
                <w:sz w:val="24"/>
                <w:szCs w:val="24"/>
              </w:rPr>
            </w:pPr>
            <w:r w:rsidRPr="009D0910">
              <w:rPr>
                <w:sz w:val="24"/>
                <w:szCs w:val="24"/>
              </w:rPr>
              <w:t>2.</w:t>
            </w:r>
          </w:p>
        </w:tc>
        <w:tc>
          <w:tcPr>
            <w:tcW w:w="3206" w:type="dxa"/>
          </w:tcPr>
          <w:p w:rsidR="00437577" w:rsidRPr="009D0910" w:rsidRDefault="009D0910" w:rsidP="009E7A2D">
            <w:pPr>
              <w:jc w:val="both"/>
              <w:rPr>
                <w:color w:val="000000"/>
              </w:rPr>
            </w:pPr>
            <w:r w:rsidRPr="009D0910">
              <w:t>Проект федерального закона «О внесении изменений в Федеральный закон «О г</w:t>
            </w:r>
            <w:r w:rsidRPr="009D0910">
              <w:t>о</w:t>
            </w:r>
            <w:r w:rsidRPr="009D0910">
              <w:t>сударственно-частном пар</w:t>
            </w:r>
            <w:r w:rsidRPr="009D0910">
              <w:t>т</w:t>
            </w:r>
            <w:r w:rsidRPr="009D0910">
              <w:t xml:space="preserve">нерстве, </w:t>
            </w:r>
            <w:proofErr w:type="spellStart"/>
            <w:r w:rsidRPr="009D0910">
              <w:t>муниципально-частном</w:t>
            </w:r>
            <w:proofErr w:type="spellEnd"/>
            <w:r w:rsidRPr="009D0910">
              <w:t xml:space="preserve"> партнерстве в Ро</w:t>
            </w:r>
            <w:r w:rsidRPr="009D0910">
              <w:t>с</w:t>
            </w:r>
            <w:r w:rsidRPr="009D0910">
              <w:t>сийской Федерации и внес</w:t>
            </w:r>
            <w:r w:rsidRPr="009D0910">
              <w:t>е</w:t>
            </w:r>
            <w:r w:rsidRPr="009D0910">
              <w:t>нии изменений в отдельные законодательные акты Ро</w:t>
            </w:r>
            <w:r w:rsidRPr="009D0910">
              <w:t>с</w:t>
            </w:r>
            <w:r w:rsidRPr="009D0910">
              <w:t>сийской Федерации» и о</w:t>
            </w:r>
            <w:r w:rsidRPr="009D0910">
              <w:t>т</w:t>
            </w:r>
            <w:r w:rsidRPr="009D0910">
              <w:t>дельные законодательные акты Российской Федер</w:t>
            </w:r>
            <w:r w:rsidRPr="009D0910">
              <w:t>а</w:t>
            </w:r>
            <w:r w:rsidRPr="009D0910">
              <w:t>ции»</w:t>
            </w:r>
          </w:p>
        </w:tc>
        <w:tc>
          <w:tcPr>
            <w:tcW w:w="1843" w:type="dxa"/>
          </w:tcPr>
          <w:p w:rsidR="00437577" w:rsidRPr="008A6572" w:rsidRDefault="009D0910" w:rsidP="009E7A2D">
            <w:r>
              <w:t>группа депут</w:t>
            </w:r>
            <w:r>
              <w:t>а</w:t>
            </w:r>
            <w:r>
              <w:t>тов ГД ФС РФ</w:t>
            </w:r>
            <w:r w:rsidRPr="009D0910">
              <w:rPr>
                <w:szCs w:val="28"/>
              </w:rPr>
              <w:t xml:space="preserve">/ </w:t>
            </w:r>
            <w:r>
              <w:rPr>
                <w:szCs w:val="28"/>
              </w:rPr>
              <w:t>А.В. Дятлов</w:t>
            </w:r>
          </w:p>
        </w:tc>
        <w:tc>
          <w:tcPr>
            <w:tcW w:w="5528" w:type="dxa"/>
          </w:tcPr>
          <w:p w:rsidR="00437577" w:rsidRPr="009D0910" w:rsidRDefault="009D0910" w:rsidP="009D0910">
            <w:pPr>
              <w:shd w:val="clear" w:color="auto" w:fill="FFFFFF"/>
              <w:spacing w:line="240" w:lineRule="atLeast"/>
              <w:jc w:val="both"/>
              <w:textAlignment w:val="bottom"/>
              <w:rPr>
                <w:szCs w:val="28"/>
              </w:rPr>
            </w:pPr>
            <w:r w:rsidRPr="00DF3FD8">
              <w:rPr>
                <w:szCs w:val="28"/>
              </w:rPr>
              <w:t>Проектом предлагается допустить передачу час</w:t>
            </w:r>
            <w:r w:rsidRPr="00DF3FD8">
              <w:rPr>
                <w:szCs w:val="28"/>
              </w:rPr>
              <w:t>т</w:t>
            </w:r>
            <w:r w:rsidRPr="00DF3FD8">
              <w:rPr>
                <w:szCs w:val="28"/>
              </w:rPr>
              <w:t>ному партнеру или концессионеру расположенных в рекреационной зоне национального парка объе</w:t>
            </w:r>
            <w:r w:rsidRPr="00DF3FD8">
              <w:rPr>
                <w:szCs w:val="28"/>
              </w:rPr>
              <w:t>к</w:t>
            </w:r>
            <w:r w:rsidRPr="00DF3FD8">
              <w:rPr>
                <w:szCs w:val="28"/>
              </w:rPr>
              <w:t>тов, предназначенных для обеспечения и осущес</w:t>
            </w:r>
            <w:r w:rsidRPr="00DF3FD8">
              <w:rPr>
                <w:szCs w:val="28"/>
              </w:rPr>
              <w:t>т</w:t>
            </w:r>
            <w:r w:rsidRPr="00DF3FD8">
              <w:rPr>
                <w:szCs w:val="28"/>
              </w:rPr>
              <w:t>вления рекреационной деятельности, развития ф</w:t>
            </w:r>
            <w:r w:rsidRPr="00DF3FD8">
              <w:rPr>
                <w:szCs w:val="28"/>
              </w:rPr>
              <w:t>и</w:t>
            </w:r>
            <w:r w:rsidRPr="00DF3FD8">
              <w:rPr>
                <w:szCs w:val="28"/>
              </w:rPr>
              <w:t>зической культуры и спорта. При этом отдельно закрепляются дополнительные гарантии соблюд</w:t>
            </w:r>
            <w:r w:rsidRPr="00DF3FD8">
              <w:rPr>
                <w:szCs w:val="28"/>
              </w:rPr>
              <w:t>е</w:t>
            </w:r>
            <w:r w:rsidRPr="00DF3FD8">
              <w:rPr>
                <w:szCs w:val="28"/>
              </w:rPr>
              <w:t>ния прав федерального государственного бюдже</w:t>
            </w:r>
            <w:r w:rsidRPr="00DF3FD8">
              <w:rPr>
                <w:szCs w:val="28"/>
              </w:rPr>
              <w:t>т</w:t>
            </w:r>
            <w:r w:rsidRPr="00DF3FD8">
              <w:rPr>
                <w:szCs w:val="28"/>
              </w:rPr>
              <w:t>ного учреждения при передаче имущества по ко</w:t>
            </w:r>
            <w:r w:rsidRPr="00DF3FD8">
              <w:rPr>
                <w:szCs w:val="28"/>
              </w:rPr>
              <w:t>н</w:t>
            </w:r>
            <w:r w:rsidRPr="00DF3FD8">
              <w:rPr>
                <w:szCs w:val="28"/>
              </w:rPr>
              <w:t>цессионному соглашению или соглашению о гос</w:t>
            </w:r>
            <w:r w:rsidRPr="00DF3FD8">
              <w:rPr>
                <w:szCs w:val="28"/>
              </w:rPr>
              <w:t>у</w:t>
            </w:r>
            <w:r w:rsidRPr="00DF3FD8">
              <w:rPr>
                <w:szCs w:val="28"/>
              </w:rPr>
              <w:t>дарственно-частном партнерстве, а также гарантии сохранения государственной собственности на объекты национальных парков, в отношении кот</w:t>
            </w:r>
            <w:r w:rsidRPr="00DF3FD8">
              <w:rPr>
                <w:szCs w:val="28"/>
              </w:rPr>
              <w:t>о</w:t>
            </w:r>
            <w:r w:rsidRPr="00DF3FD8">
              <w:rPr>
                <w:szCs w:val="28"/>
              </w:rPr>
              <w:t xml:space="preserve">рых установлен запрет на отчуждение </w:t>
            </w:r>
            <w:proofErr w:type="gramStart"/>
            <w:r w:rsidRPr="00DF3FD8">
              <w:rPr>
                <w:szCs w:val="28"/>
              </w:rPr>
              <w:t>из</w:t>
            </w:r>
            <w:proofErr w:type="gramEnd"/>
            <w:r w:rsidRPr="00DF3FD8">
              <w:rPr>
                <w:szCs w:val="28"/>
              </w:rPr>
              <w:t xml:space="preserve"> госуда</w:t>
            </w:r>
            <w:r w:rsidRPr="00DF3FD8">
              <w:rPr>
                <w:szCs w:val="28"/>
              </w:rPr>
              <w:t>р</w:t>
            </w:r>
            <w:r w:rsidRPr="00DF3FD8">
              <w:rPr>
                <w:szCs w:val="28"/>
              </w:rPr>
              <w:t>ственной собственности.</w:t>
            </w:r>
            <w:r>
              <w:rPr>
                <w:szCs w:val="28"/>
              </w:rPr>
              <w:t xml:space="preserve"> </w:t>
            </w:r>
          </w:p>
        </w:tc>
        <w:tc>
          <w:tcPr>
            <w:tcW w:w="1843" w:type="dxa"/>
          </w:tcPr>
          <w:p w:rsidR="00437577" w:rsidRPr="00435D4B" w:rsidRDefault="009E7A2D" w:rsidP="009E7A2D">
            <w:pPr>
              <w:jc w:val="center"/>
            </w:pPr>
            <w:r w:rsidRPr="00435D4B">
              <w:t>вне плана</w:t>
            </w:r>
          </w:p>
        </w:tc>
        <w:tc>
          <w:tcPr>
            <w:tcW w:w="2268" w:type="dxa"/>
          </w:tcPr>
          <w:p w:rsidR="00437577" w:rsidRPr="00435D4B" w:rsidRDefault="009D0910" w:rsidP="009E7A2D">
            <w:pPr>
              <w:pStyle w:val="a3"/>
              <w:ind w:firstLine="0"/>
              <w:rPr>
                <w:sz w:val="24"/>
                <w:szCs w:val="24"/>
              </w:rPr>
            </w:pPr>
            <w:r>
              <w:rPr>
                <w:sz w:val="24"/>
                <w:szCs w:val="24"/>
              </w:rPr>
              <w:t>поддержать</w:t>
            </w:r>
          </w:p>
        </w:tc>
      </w:tr>
      <w:tr w:rsidR="009E7A2D" w:rsidRPr="00DC1A12" w:rsidTr="00371222">
        <w:trPr>
          <w:trHeight w:val="122"/>
        </w:trPr>
        <w:tc>
          <w:tcPr>
            <w:tcW w:w="588" w:type="dxa"/>
          </w:tcPr>
          <w:p w:rsidR="009E7A2D" w:rsidRPr="009D0910" w:rsidRDefault="008A6572" w:rsidP="00C4737B">
            <w:pPr>
              <w:pStyle w:val="a3"/>
              <w:ind w:firstLine="0"/>
              <w:jc w:val="center"/>
              <w:rPr>
                <w:sz w:val="24"/>
                <w:szCs w:val="24"/>
              </w:rPr>
            </w:pPr>
            <w:r w:rsidRPr="009D0910">
              <w:rPr>
                <w:sz w:val="24"/>
                <w:szCs w:val="24"/>
              </w:rPr>
              <w:lastRenderedPageBreak/>
              <w:t>3</w:t>
            </w:r>
            <w:r w:rsidR="009E7A2D" w:rsidRPr="009D0910">
              <w:rPr>
                <w:sz w:val="24"/>
                <w:szCs w:val="24"/>
              </w:rPr>
              <w:t>.</w:t>
            </w:r>
          </w:p>
        </w:tc>
        <w:tc>
          <w:tcPr>
            <w:tcW w:w="3206" w:type="dxa"/>
          </w:tcPr>
          <w:p w:rsidR="009E7A2D" w:rsidRPr="009D0910" w:rsidRDefault="009D0910" w:rsidP="009E7A2D">
            <w:pPr>
              <w:pStyle w:val="a3"/>
              <w:ind w:firstLine="0"/>
              <w:rPr>
                <w:sz w:val="24"/>
                <w:szCs w:val="24"/>
              </w:rPr>
            </w:pPr>
            <w:r w:rsidRPr="009D0910">
              <w:rPr>
                <w:sz w:val="24"/>
                <w:szCs w:val="24"/>
              </w:rPr>
              <w:t>Проект федерального закона № 810787-7 «</w:t>
            </w:r>
            <w:r w:rsidRPr="009D0910">
              <w:rPr>
                <w:rStyle w:val="oznaimen1"/>
                <w:rFonts w:ascii="Times New Roman" w:hAnsi="Times New Roman"/>
                <w:color w:val="212121"/>
                <w:sz w:val="24"/>
                <w:szCs w:val="24"/>
              </w:rPr>
              <w:t>О внесении изменений в Федеральный закон «Об оружии» и Фед</w:t>
            </w:r>
            <w:r w:rsidRPr="009D0910">
              <w:rPr>
                <w:rStyle w:val="oznaimen1"/>
                <w:rFonts w:ascii="Times New Roman" w:hAnsi="Times New Roman"/>
                <w:color w:val="212121"/>
                <w:sz w:val="24"/>
                <w:szCs w:val="24"/>
              </w:rPr>
              <w:t>е</w:t>
            </w:r>
            <w:r w:rsidRPr="009D0910">
              <w:rPr>
                <w:rStyle w:val="oznaimen1"/>
                <w:rFonts w:ascii="Times New Roman" w:hAnsi="Times New Roman"/>
                <w:color w:val="212121"/>
                <w:sz w:val="24"/>
                <w:szCs w:val="24"/>
              </w:rPr>
              <w:t xml:space="preserve">ральный закон «Об охоте </w:t>
            </w:r>
            <w:proofErr w:type="gramStart"/>
            <w:r w:rsidRPr="009D0910">
              <w:rPr>
                <w:rStyle w:val="oznaimen1"/>
                <w:rFonts w:ascii="Times New Roman" w:hAnsi="Times New Roman"/>
                <w:color w:val="212121"/>
                <w:sz w:val="24"/>
                <w:szCs w:val="24"/>
              </w:rPr>
              <w:t>и</w:t>
            </w:r>
            <w:proofErr w:type="gramEnd"/>
            <w:r w:rsidRPr="009D0910">
              <w:rPr>
                <w:rStyle w:val="oznaimen1"/>
                <w:rFonts w:ascii="Times New Roman" w:hAnsi="Times New Roman"/>
                <w:color w:val="212121"/>
                <w:sz w:val="24"/>
                <w:szCs w:val="24"/>
              </w:rPr>
              <w:t xml:space="preserve"> о сохранении охотничьих р</w:t>
            </w:r>
            <w:r w:rsidRPr="009D0910">
              <w:rPr>
                <w:rStyle w:val="oznaimen1"/>
                <w:rFonts w:ascii="Times New Roman" w:hAnsi="Times New Roman"/>
                <w:color w:val="212121"/>
                <w:sz w:val="24"/>
                <w:szCs w:val="24"/>
              </w:rPr>
              <w:t>е</w:t>
            </w:r>
            <w:r w:rsidRPr="009D0910">
              <w:rPr>
                <w:rStyle w:val="oznaimen1"/>
                <w:rFonts w:ascii="Times New Roman" w:hAnsi="Times New Roman"/>
                <w:color w:val="212121"/>
                <w:sz w:val="24"/>
                <w:szCs w:val="24"/>
              </w:rPr>
              <w:t>сурсов и о внесении измен</w:t>
            </w:r>
            <w:r w:rsidRPr="009D0910">
              <w:rPr>
                <w:rStyle w:val="oznaimen1"/>
                <w:rFonts w:ascii="Times New Roman" w:hAnsi="Times New Roman"/>
                <w:color w:val="212121"/>
                <w:sz w:val="24"/>
                <w:szCs w:val="24"/>
              </w:rPr>
              <w:t>е</w:t>
            </w:r>
            <w:r w:rsidRPr="009D0910">
              <w:rPr>
                <w:rStyle w:val="oznaimen1"/>
                <w:rFonts w:ascii="Times New Roman" w:hAnsi="Times New Roman"/>
                <w:color w:val="212121"/>
                <w:sz w:val="24"/>
                <w:szCs w:val="24"/>
              </w:rPr>
              <w:t>ний в отдельные законод</w:t>
            </w:r>
            <w:r w:rsidRPr="009D0910">
              <w:rPr>
                <w:rStyle w:val="oznaimen1"/>
                <w:rFonts w:ascii="Times New Roman" w:hAnsi="Times New Roman"/>
                <w:color w:val="212121"/>
                <w:sz w:val="24"/>
                <w:szCs w:val="24"/>
              </w:rPr>
              <w:t>а</w:t>
            </w:r>
            <w:r w:rsidRPr="009D0910">
              <w:rPr>
                <w:rStyle w:val="oznaimen1"/>
                <w:rFonts w:ascii="Times New Roman" w:hAnsi="Times New Roman"/>
                <w:color w:val="212121"/>
                <w:sz w:val="24"/>
                <w:szCs w:val="24"/>
              </w:rPr>
              <w:t>тельные акты Российской Федерации»</w:t>
            </w:r>
          </w:p>
        </w:tc>
        <w:tc>
          <w:tcPr>
            <w:tcW w:w="1843" w:type="dxa"/>
          </w:tcPr>
          <w:p w:rsidR="009E7A2D" w:rsidRPr="009E7A2D" w:rsidRDefault="009D0910" w:rsidP="009E7A2D">
            <w:r>
              <w:t>группа депут</w:t>
            </w:r>
            <w:r>
              <w:t>а</w:t>
            </w:r>
            <w:r>
              <w:t>тов ГД и СФ ФС РФ</w:t>
            </w:r>
            <w:r w:rsidRPr="009D0910">
              <w:rPr>
                <w:szCs w:val="28"/>
              </w:rPr>
              <w:t xml:space="preserve">/ </w:t>
            </w:r>
            <w:r>
              <w:rPr>
                <w:szCs w:val="28"/>
              </w:rPr>
              <w:t>А.В. Дятлов</w:t>
            </w:r>
          </w:p>
        </w:tc>
        <w:tc>
          <w:tcPr>
            <w:tcW w:w="5528" w:type="dxa"/>
          </w:tcPr>
          <w:p w:rsidR="009D0910" w:rsidRPr="00DF3FD8" w:rsidRDefault="009D0910" w:rsidP="009D0910">
            <w:pPr>
              <w:jc w:val="both"/>
              <w:rPr>
                <w:szCs w:val="28"/>
              </w:rPr>
            </w:pPr>
            <w:r w:rsidRPr="00DF3FD8">
              <w:rPr>
                <w:szCs w:val="28"/>
              </w:rPr>
              <w:t>Концепцией представленных законодательных и</w:t>
            </w:r>
            <w:r w:rsidRPr="00DF3FD8">
              <w:rPr>
                <w:szCs w:val="28"/>
              </w:rPr>
              <w:t>з</w:t>
            </w:r>
            <w:r w:rsidRPr="00DF3FD8">
              <w:rPr>
                <w:szCs w:val="28"/>
              </w:rPr>
              <w:t>менений является определение правовых основ</w:t>
            </w:r>
            <w:r w:rsidRPr="00DF3FD8">
              <w:rPr>
                <w:szCs w:val="28"/>
              </w:rPr>
              <w:t>а</w:t>
            </w:r>
            <w:r w:rsidRPr="00DF3FD8">
              <w:rPr>
                <w:szCs w:val="28"/>
              </w:rPr>
              <w:t>ний для передачи охотничьего оружия во време</w:t>
            </w:r>
            <w:r w:rsidRPr="00DF3FD8">
              <w:rPr>
                <w:szCs w:val="28"/>
              </w:rPr>
              <w:t>н</w:t>
            </w:r>
            <w:r w:rsidRPr="00DF3FD8">
              <w:rPr>
                <w:szCs w:val="28"/>
              </w:rPr>
              <w:t>ное пользование гражданам Российской Федерации и иностранным гражданам для целей осуществл</w:t>
            </w:r>
            <w:r w:rsidRPr="00DF3FD8">
              <w:rPr>
                <w:szCs w:val="28"/>
              </w:rPr>
              <w:t>е</w:t>
            </w:r>
            <w:r w:rsidRPr="00DF3FD8">
              <w:rPr>
                <w:szCs w:val="28"/>
              </w:rPr>
              <w:t>ния охоты. В рамках заявленной концепции, гра</w:t>
            </w:r>
            <w:r w:rsidRPr="00DF3FD8">
              <w:rPr>
                <w:szCs w:val="28"/>
              </w:rPr>
              <w:t>ж</w:t>
            </w:r>
            <w:r w:rsidRPr="00DF3FD8">
              <w:rPr>
                <w:szCs w:val="28"/>
              </w:rPr>
              <w:t>данам Российской Федерации, имеющим разреш</w:t>
            </w:r>
            <w:r w:rsidRPr="00DF3FD8">
              <w:rPr>
                <w:szCs w:val="28"/>
              </w:rPr>
              <w:t>е</w:t>
            </w:r>
            <w:r w:rsidRPr="00DF3FD8">
              <w:rPr>
                <w:szCs w:val="28"/>
              </w:rPr>
              <w:t>ние (либо иной документ) на хранение, хранение                 и ношение оружия, либо лицензию на приобрет</w:t>
            </w:r>
            <w:r w:rsidRPr="00DF3FD8">
              <w:rPr>
                <w:szCs w:val="28"/>
              </w:rPr>
              <w:t>е</w:t>
            </w:r>
            <w:r w:rsidRPr="00DF3FD8">
              <w:rPr>
                <w:szCs w:val="28"/>
              </w:rPr>
              <w:t xml:space="preserve">ние оружия предоставляется право на основании указанных документов </w:t>
            </w:r>
            <w:proofErr w:type="gramStart"/>
            <w:r w:rsidRPr="00DF3FD8">
              <w:rPr>
                <w:szCs w:val="28"/>
              </w:rPr>
              <w:t>носить и использовать</w:t>
            </w:r>
            <w:proofErr w:type="gramEnd"/>
            <w:r w:rsidRPr="00DF3FD8">
              <w:rPr>
                <w:szCs w:val="28"/>
              </w:rPr>
              <w:t xml:space="preserve"> зар</w:t>
            </w:r>
            <w:r w:rsidRPr="00DF3FD8">
              <w:rPr>
                <w:szCs w:val="28"/>
              </w:rPr>
              <w:t>е</w:t>
            </w:r>
            <w:r w:rsidRPr="00DF3FD8">
              <w:rPr>
                <w:szCs w:val="28"/>
              </w:rPr>
              <w:t>гистрированное в уполномоченном государстве</w:t>
            </w:r>
            <w:r w:rsidRPr="00DF3FD8">
              <w:rPr>
                <w:szCs w:val="28"/>
              </w:rPr>
              <w:t>н</w:t>
            </w:r>
            <w:r w:rsidRPr="00DF3FD8">
              <w:rPr>
                <w:szCs w:val="28"/>
              </w:rPr>
              <w:t>ном органе охотничье оружие, переданное им для целей охоты.</w:t>
            </w:r>
            <w:r>
              <w:rPr>
                <w:szCs w:val="28"/>
              </w:rPr>
              <w:t xml:space="preserve"> </w:t>
            </w:r>
            <w:r w:rsidRPr="00DF3FD8">
              <w:rPr>
                <w:szCs w:val="28"/>
              </w:rPr>
              <w:t>Для физических лиц, не имеющих оружия в собственности и не планирующих его приобретать, предлагается ввести новый вид ра</w:t>
            </w:r>
            <w:r w:rsidRPr="00DF3FD8">
              <w:rPr>
                <w:szCs w:val="28"/>
              </w:rPr>
              <w:t>з</w:t>
            </w:r>
            <w:r w:rsidRPr="00DF3FD8">
              <w:rPr>
                <w:szCs w:val="28"/>
              </w:rPr>
              <w:t>решительных документов – разрешение на нош</w:t>
            </w:r>
            <w:r w:rsidRPr="00DF3FD8">
              <w:rPr>
                <w:szCs w:val="28"/>
              </w:rPr>
              <w:t>е</w:t>
            </w:r>
            <w:r w:rsidRPr="00DF3FD8">
              <w:rPr>
                <w:szCs w:val="28"/>
              </w:rPr>
              <w:t>ние и использование оружия.</w:t>
            </w:r>
            <w:r>
              <w:rPr>
                <w:szCs w:val="28"/>
              </w:rPr>
              <w:t xml:space="preserve"> </w:t>
            </w:r>
            <w:r w:rsidRPr="00DF3FD8">
              <w:rPr>
                <w:szCs w:val="28"/>
              </w:rPr>
              <w:t>Гражданам Росси</w:t>
            </w:r>
            <w:r w:rsidRPr="00DF3FD8">
              <w:rPr>
                <w:szCs w:val="28"/>
              </w:rPr>
              <w:t>й</w:t>
            </w:r>
            <w:r w:rsidRPr="00DF3FD8">
              <w:rPr>
                <w:szCs w:val="28"/>
              </w:rPr>
              <w:t>ской Федерации разрешение на ношение  и испол</w:t>
            </w:r>
            <w:r w:rsidRPr="00DF3FD8">
              <w:rPr>
                <w:szCs w:val="28"/>
              </w:rPr>
              <w:t>ь</w:t>
            </w:r>
            <w:r w:rsidRPr="00DF3FD8">
              <w:rPr>
                <w:szCs w:val="28"/>
              </w:rPr>
              <w:t>зование оружия будет выдаваться на 5 лет, в п</w:t>
            </w:r>
            <w:r w:rsidRPr="00DF3FD8">
              <w:rPr>
                <w:szCs w:val="28"/>
              </w:rPr>
              <w:t>о</w:t>
            </w:r>
            <w:r w:rsidRPr="00DF3FD8">
              <w:rPr>
                <w:szCs w:val="28"/>
              </w:rPr>
              <w:t>рядке, аналогичном выдаче лицензии на приобр</w:t>
            </w:r>
            <w:r w:rsidRPr="00DF3FD8">
              <w:rPr>
                <w:szCs w:val="28"/>
              </w:rPr>
              <w:t>е</w:t>
            </w:r>
            <w:r w:rsidRPr="00DF3FD8">
              <w:rPr>
                <w:szCs w:val="28"/>
              </w:rPr>
              <w:t>тение оружия. Учитывая, что данное разрешение будет выдаваться после прохождения гражданином необходимого обучения, проверки отсутствия м</w:t>
            </w:r>
            <w:r w:rsidRPr="00DF3FD8">
              <w:rPr>
                <w:szCs w:val="28"/>
              </w:rPr>
              <w:t>е</w:t>
            </w:r>
            <w:r w:rsidRPr="00DF3FD8">
              <w:rPr>
                <w:szCs w:val="28"/>
              </w:rPr>
              <w:t>дицинский противопоказаний на владение оруж</w:t>
            </w:r>
            <w:r w:rsidRPr="00DF3FD8">
              <w:rPr>
                <w:szCs w:val="28"/>
              </w:rPr>
              <w:t>и</w:t>
            </w:r>
            <w:r w:rsidRPr="00DF3FD8">
              <w:rPr>
                <w:szCs w:val="28"/>
              </w:rPr>
              <w:t>ем   и осуществления иных предусмотренных з</w:t>
            </w:r>
            <w:r w:rsidRPr="00DF3FD8">
              <w:rPr>
                <w:szCs w:val="28"/>
              </w:rPr>
              <w:t>а</w:t>
            </w:r>
            <w:r w:rsidRPr="00DF3FD8">
              <w:rPr>
                <w:szCs w:val="28"/>
              </w:rPr>
              <w:t>конодательством проверочных мероприятий, - ри</w:t>
            </w:r>
            <w:r w:rsidRPr="00DF3FD8">
              <w:rPr>
                <w:szCs w:val="28"/>
              </w:rPr>
              <w:t>с</w:t>
            </w:r>
            <w:r w:rsidRPr="00DF3FD8">
              <w:rPr>
                <w:szCs w:val="28"/>
              </w:rPr>
              <w:t>ки для общественной безопасности не увеличив</w:t>
            </w:r>
            <w:r w:rsidRPr="00DF3FD8">
              <w:rPr>
                <w:szCs w:val="28"/>
              </w:rPr>
              <w:t>а</w:t>
            </w:r>
            <w:r w:rsidRPr="00DF3FD8">
              <w:rPr>
                <w:szCs w:val="28"/>
              </w:rPr>
              <w:t>ются. Также законопроектом предлагается предо</w:t>
            </w:r>
            <w:r w:rsidRPr="00DF3FD8">
              <w:rPr>
                <w:szCs w:val="28"/>
              </w:rPr>
              <w:t>с</w:t>
            </w:r>
            <w:r w:rsidRPr="00DF3FD8">
              <w:rPr>
                <w:szCs w:val="28"/>
              </w:rPr>
              <w:t>тавить право временно передавать охотничье ор</w:t>
            </w:r>
            <w:r w:rsidRPr="00DF3FD8">
              <w:rPr>
                <w:szCs w:val="28"/>
              </w:rPr>
              <w:t>у</w:t>
            </w:r>
            <w:r w:rsidRPr="00DF3FD8">
              <w:rPr>
                <w:szCs w:val="28"/>
              </w:rPr>
              <w:t>жие для целей осуществления охоты гражданам Российской Федерации, достигшим 16 лет при о</w:t>
            </w:r>
            <w:r w:rsidRPr="00DF3FD8">
              <w:rPr>
                <w:szCs w:val="28"/>
              </w:rPr>
              <w:t>д</w:t>
            </w:r>
            <w:r w:rsidRPr="00DF3FD8">
              <w:rPr>
                <w:szCs w:val="28"/>
              </w:rPr>
              <w:t xml:space="preserve">новременном соблюдении следующих условий: </w:t>
            </w:r>
          </w:p>
          <w:p w:rsidR="009D0910" w:rsidRPr="00DF3FD8" w:rsidRDefault="009D0910" w:rsidP="009D0910">
            <w:pPr>
              <w:jc w:val="both"/>
              <w:rPr>
                <w:szCs w:val="28"/>
              </w:rPr>
            </w:pPr>
            <w:r w:rsidRPr="00DF3FD8">
              <w:rPr>
                <w:szCs w:val="28"/>
              </w:rPr>
              <w:t>- гражданином</w:t>
            </w:r>
            <w:r>
              <w:rPr>
                <w:szCs w:val="28"/>
              </w:rPr>
              <w:t xml:space="preserve">, </w:t>
            </w:r>
            <w:r w:rsidRPr="00DF3FD8">
              <w:rPr>
                <w:szCs w:val="28"/>
              </w:rPr>
              <w:t xml:space="preserve"> достигшим 16 лет</w:t>
            </w:r>
            <w:r>
              <w:rPr>
                <w:szCs w:val="28"/>
              </w:rPr>
              <w:t>,</w:t>
            </w:r>
            <w:r w:rsidRPr="00DF3FD8">
              <w:rPr>
                <w:szCs w:val="28"/>
              </w:rPr>
              <w:t xml:space="preserve"> получено в уполномоченном органе разрешение на ношение и использование оружия с прохождением всех нео</w:t>
            </w:r>
            <w:r w:rsidRPr="00DF3FD8">
              <w:rPr>
                <w:szCs w:val="28"/>
              </w:rPr>
              <w:t>б</w:t>
            </w:r>
            <w:r w:rsidRPr="00DF3FD8">
              <w:rPr>
                <w:szCs w:val="28"/>
              </w:rPr>
              <w:t>ходимых проверочных мероприятий, предусмо</w:t>
            </w:r>
            <w:r w:rsidRPr="00DF3FD8">
              <w:rPr>
                <w:szCs w:val="28"/>
              </w:rPr>
              <w:t>т</w:t>
            </w:r>
            <w:r w:rsidRPr="00DF3FD8">
              <w:rPr>
                <w:szCs w:val="28"/>
              </w:rPr>
              <w:lastRenderedPageBreak/>
              <w:t>ренных законодательством Российской Федерации для владельцев оружия (обучение, медицинские заключения и т.д.);</w:t>
            </w:r>
          </w:p>
          <w:p w:rsidR="009D0910" w:rsidRPr="00DF3FD8" w:rsidRDefault="009D0910" w:rsidP="009D0910">
            <w:pPr>
              <w:jc w:val="both"/>
              <w:rPr>
                <w:szCs w:val="28"/>
              </w:rPr>
            </w:pPr>
            <w:r w:rsidRPr="00DF3FD8">
              <w:rPr>
                <w:szCs w:val="28"/>
              </w:rPr>
              <w:t>- гражданином</w:t>
            </w:r>
            <w:r>
              <w:rPr>
                <w:szCs w:val="28"/>
              </w:rPr>
              <w:t>,</w:t>
            </w:r>
            <w:r w:rsidRPr="00DF3FD8">
              <w:rPr>
                <w:szCs w:val="28"/>
              </w:rPr>
              <w:t xml:space="preserve"> достигшим 16 лет</w:t>
            </w:r>
            <w:r>
              <w:rPr>
                <w:szCs w:val="28"/>
              </w:rPr>
              <w:t>,</w:t>
            </w:r>
            <w:r w:rsidRPr="00DF3FD8">
              <w:rPr>
                <w:szCs w:val="28"/>
              </w:rPr>
              <w:t xml:space="preserve"> получен охо</w:t>
            </w:r>
            <w:r w:rsidRPr="00DF3FD8">
              <w:rPr>
                <w:szCs w:val="28"/>
              </w:rPr>
              <w:t>т</w:t>
            </w:r>
            <w:r w:rsidRPr="00DF3FD8">
              <w:rPr>
                <w:szCs w:val="28"/>
              </w:rPr>
              <w:t>ничий билет;</w:t>
            </w:r>
          </w:p>
          <w:p w:rsidR="009D0910" w:rsidRPr="00DF3FD8" w:rsidRDefault="009D0910" w:rsidP="009D0910">
            <w:pPr>
              <w:jc w:val="both"/>
              <w:rPr>
                <w:szCs w:val="28"/>
              </w:rPr>
            </w:pPr>
            <w:r w:rsidRPr="00DF3FD8">
              <w:rPr>
                <w:szCs w:val="28"/>
              </w:rPr>
              <w:t>- для целей охоты гражданину, достигшему 16 лет (и не достигшему 18 лет) может передаваться только охотничье огнестрельное гладкоствольное длинноствольное оружие при лично предоставле</w:t>
            </w:r>
            <w:r w:rsidRPr="00DF3FD8">
              <w:rPr>
                <w:szCs w:val="28"/>
              </w:rPr>
              <w:t>н</w:t>
            </w:r>
            <w:r w:rsidRPr="00DF3FD8">
              <w:rPr>
                <w:szCs w:val="28"/>
              </w:rPr>
              <w:t>ном согласии его законного представителя.</w:t>
            </w:r>
          </w:p>
          <w:p w:rsidR="009E7A2D" w:rsidRPr="009D0910" w:rsidRDefault="009D0910" w:rsidP="009D0910">
            <w:pPr>
              <w:jc w:val="both"/>
              <w:rPr>
                <w:szCs w:val="28"/>
              </w:rPr>
            </w:pPr>
            <w:r w:rsidRPr="00DF3FD8">
              <w:rPr>
                <w:szCs w:val="28"/>
              </w:rPr>
              <w:t>Для иностранных граждан срок действия разреш</w:t>
            </w:r>
            <w:r w:rsidRPr="00DF3FD8">
              <w:rPr>
                <w:szCs w:val="28"/>
              </w:rPr>
              <w:t>е</w:t>
            </w:r>
            <w:r w:rsidRPr="00DF3FD8">
              <w:rPr>
                <w:szCs w:val="28"/>
              </w:rPr>
              <w:t>ния на ношение         и использование оружия предлагается ограничить 60 днями, если меньший срок не установлен договором об оказании услуг в сфере охотничьего хозяйства, заключенным ин</w:t>
            </w:r>
            <w:r w:rsidRPr="00DF3FD8">
              <w:rPr>
                <w:szCs w:val="28"/>
              </w:rPr>
              <w:t>о</w:t>
            </w:r>
            <w:r w:rsidRPr="00DF3FD8">
              <w:rPr>
                <w:szCs w:val="28"/>
              </w:rPr>
              <w:t>странным гражданином с организацией ведущей охотничье хозяйство. Порядок получения ин</w:t>
            </w:r>
            <w:r w:rsidRPr="00DF3FD8">
              <w:rPr>
                <w:szCs w:val="28"/>
              </w:rPr>
              <w:t>о</w:t>
            </w:r>
            <w:r w:rsidRPr="00DF3FD8">
              <w:rPr>
                <w:szCs w:val="28"/>
              </w:rPr>
              <w:t>странными гражданами разрешения на ношение и использование оружия будет аналогичен порядку, предусмотренному для получения разрешения на временный ввоз иностранным гражданином ор</w:t>
            </w:r>
            <w:r w:rsidRPr="00DF3FD8">
              <w:rPr>
                <w:szCs w:val="28"/>
              </w:rPr>
              <w:t>у</w:t>
            </w:r>
            <w:r w:rsidRPr="00DF3FD8">
              <w:rPr>
                <w:szCs w:val="28"/>
              </w:rPr>
              <w:t>жия на территорию Российской Федерации для ц</w:t>
            </w:r>
            <w:r w:rsidRPr="00DF3FD8">
              <w:rPr>
                <w:szCs w:val="28"/>
              </w:rPr>
              <w:t>е</w:t>
            </w:r>
            <w:r w:rsidRPr="00DF3FD8">
              <w:rPr>
                <w:szCs w:val="28"/>
              </w:rPr>
              <w:t>лей охоты (по заявлению юридического лица – оказывающего услуги   в сфере охотничьего хозя</w:t>
            </w:r>
            <w:r w:rsidRPr="00DF3FD8">
              <w:rPr>
                <w:szCs w:val="28"/>
              </w:rPr>
              <w:t>й</w:t>
            </w:r>
            <w:r w:rsidRPr="00DF3FD8">
              <w:rPr>
                <w:szCs w:val="28"/>
              </w:rPr>
              <w:t xml:space="preserve">ства). При этом разрешение не будет </w:t>
            </w:r>
            <w:proofErr w:type="gramStart"/>
            <w:r w:rsidRPr="00DF3FD8">
              <w:rPr>
                <w:szCs w:val="28"/>
              </w:rPr>
              <w:t>выдаваться</w:t>
            </w:r>
            <w:proofErr w:type="gramEnd"/>
            <w:r w:rsidRPr="00DF3FD8">
              <w:rPr>
                <w:szCs w:val="28"/>
              </w:rPr>
              <w:t xml:space="preserve">   в случае если иностранный гражданин не предост</w:t>
            </w:r>
            <w:r w:rsidRPr="00DF3FD8">
              <w:rPr>
                <w:szCs w:val="28"/>
              </w:rPr>
              <w:t>а</w:t>
            </w:r>
            <w:r w:rsidRPr="00DF3FD8">
              <w:rPr>
                <w:szCs w:val="28"/>
              </w:rPr>
              <w:t>вит предусмотренные личным законом страны, гражданином которой он является, документы на владение огнестрельным оружием и на осущест</w:t>
            </w:r>
            <w:r w:rsidRPr="00DF3FD8">
              <w:rPr>
                <w:szCs w:val="28"/>
              </w:rPr>
              <w:t>в</w:t>
            </w:r>
            <w:r w:rsidRPr="00DF3FD8">
              <w:rPr>
                <w:szCs w:val="28"/>
              </w:rPr>
              <w:t>ление охоты (если применимо).</w:t>
            </w:r>
          </w:p>
        </w:tc>
        <w:tc>
          <w:tcPr>
            <w:tcW w:w="1843" w:type="dxa"/>
          </w:tcPr>
          <w:p w:rsidR="009E7A2D" w:rsidRPr="009E7A2D" w:rsidRDefault="009E7A2D" w:rsidP="009E7A2D">
            <w:pPr>
              <w:jc w:val="center"/>
            </w:pPr>
            <w:r w:rsidRPr="009E7A2D">
              <w:lastRenderedPageBreak/>
              <w:t>вне плана</w:t>
            </w:r>
          </w:p>
        </w:tc>
        <w:tc>
          <w:tcPr>
            <w:tcW w:w="2268" w:type="dxa"/>
          </w:tcPr>
          <w:p w:rsidR="009E7A2D" w:rsidRPr="009E7A2D" w:rsidRDefault="009D0910" w:rsidP="009E7A2D">
            <w:pPr>
              <w:pStyle w:val="a3"/>
              <w:ind w:firstLine="0"/>
              <w:rPr>
                <w:sz w:val="24"/>
                <w:szCs w:val="24"/>
              </w:rPr>
            </w:pPr>
            <w:r>
              <w:rPr>
                <w:sz w:val="24"/>
                <w:szCs w:val="24"/>
              </w:rPr>
              <w:t>поддержать</w:t>
            </w:r>
          </w:p>
        </w:tc>
      </w:tr>
      <w:tr w:rsidR="009D0910" w:rsidRPr="00DC1A12" w:rsidTr="00371222">
        <w:trPr>
          <w:trHeight w:val="122"/>
        </w:trPr>
        <w:tc>
          <w:tcPr>
            <w:tcW w:w="588" w:type="dxa"/>
          </w:tcPr>
          <w:p w:rsidR="009D0910" w:rsidRPr="009D0910" w:rsidRDefault="009D0910" w:rsidP="00C4737B">
            <w:pPr>
              <w:pStyle w:val="a3"/>
              <w:ind w:firstLine="0"/>
              <w:jc w:val="center"/>
              <w:rPr>
                <w:sz w:val="24"/>
                <w:szCs w:val="24"/>
              </w:rPr>
            </w:pPr>
            <w:r w:rsidRPr="009D0910">
              <w:rPr>
                <w:sz w:val="24"/>
                <w:szCs w:val="24"/>
              </w:rPr>
              <w:lastRenderedPageBreak/>
              <w:t>4.</w:t>
            </w:r>
          </w:p>
        </w:tc>
        <w:tc>
          <w:tcPr>
            <w:tcW w:w="3206" w:type="dxa"/>
          </w:tcPr>
          <w:p w:rsidR="009D0910" w:rsidRPr="009D0910" w:rsidRDefault="009D0910" w:rsidP="009E7A2D">
            <w:pPr>
              <w:pStyle w:val="a3"/>
              <w:ind w:firstLine="0"/>
              <w:rPr>
                <w:sz w:val="24"/>
                <w:szCs w:val="24"/>
              </w:rPr>
            </w:pPr>
            <w:r w:rsidRPr="009D0910">
              <w:rPr>
                <w:sz w:val="24"/>
                <w:szCs w:val="24"/>
              </w:rPr>
              <w:t>проект областного закона «Об областном бюджете на 2020 год и на плановый п</w:t>
            </w:r>
            <w:r w:rsidRPr="009D0910">
              <w:rPr>
                <w:sz w:val="24"/>
                <w:szCs w:val="24"/>
              </w:rPr>
              <w:t>е</w:t>
            </w:r>
            <w:r w:rsidRPr="009D0910">
              <w:rPr>
                <w:sz w:val="24"/>
                <w:szCs w:val="24"/>
              </w:rPr>
              <w:t>риод 2021 и 2022 годов»</w:t>
            </w:r>
          </w:p>
        </w:tc>
        <w:tc>
          <w:tcPr>
            <w:tcW w:w="1843" w:type="dxa"/>
          </w:tcPr>
          <w:p w:rsidR="009D0910" w:rsidRPr="009D0910" w:rsidRDefault="009D0910" w:rsidP="009D0910">
            <w:r w:rsidRPr="009D0910">
              <w:t>и</w:t>
            </w:r>
            <w:r>
              <w:t>.</w:t>
            </w:r>
            <w:r w:rsidRPr="009D0910">
              <w:t xml:space="preserve"> о</w:t>
            </w:r>
            <w:r>
              <w:t>.</w:t>
            </w:r>
            <w:r w:rsidRPr="009D0910">
              <w:t xml:space="preserve"> Губерн</w:t>
            </w:r>
            <w:r w:rsidRPr="009D0910">
              <w:t>а</w:t>
            </w:r>
            <w:r w:rsidRPr="009D0910">
              <w:t>тора Арха</w:t>
            </w:r>
            <w:r w:rsidRPr="009D0910">
              <w:t>н</w:t>
            </w:r>
            <w:r w:rsidRPr="009D0910">
              <w:t>гельской о</w:t>
            </w:r>
            <w:r w:rsidRPr="009D0910">
              <w:t>б</w:t>
            </w:r>
            <w:r w:rsidRPr="009D0910">
              <w:t xml:space="preserve">ласти А.В. </w:t>
            </w:r>
            <w:proofErr w:type="spellStart"/>
            <w:r w:rsidRPr="009D0910">
              <w:t>А</w:t>
            </w:r>
            <w:r w:rsidRPr="009D0910">
              <w:t>л</w:t>
            </w:r>
            <w:r w:rsidRPr="009D0910">
              <w:t>суфьев</w:t>
            </w:r>
            <w:proofErr w:type="spellEnd"/>
            <w:r w:rsidRPr="009D0910">
              <w:rPr>
                <w:szCs w:val="28"/>
              </w:rPr>
              <w:t xml:space="preserve">/ </w:t>
            </w:r>
            <w:r>
              <w:rPr>
                <w:szCs w:val="28"/>
              </w:rPr>
              <w:t>А.В. Дятлов</w:t>
            </w:r>
          </w:p>
        </w:tc>
        <w:tc>
          <w:tcPr>
            <w:tcW w:w="5528" w:type="dxa"/>
          </w:tcPr>
          <w:p w:rsidR="009D0910" w:rsidRPr="009D0910" w:rsidRDefault="009D0910" w:rsidP="009D0910">
            <w:pPr>
              <w:jc w:val="both"/>
            </w:pPr>
            <w:r w:rsidRPr="009D0910">
              <w:t>Комитет рассмотрел поправки ко второму чтению проекта областного закона «</w:t>
            </w:r>
            <w:r w:rsidRPr="009D0910">
              <w:rPr>
                <w:bCs/>
              </w:rPr>
              <w:t>Об областном бюдж</w:t>
            </w:r>
            <w:r w:rsidRPr="009D0910">
              <w:rPr>
                <w:bCs/>
              </w:rPr>
              <w:t>е</w:t>
            </w:r>
            <w:r w:rsidRPr="009D0910">
              <w:rPr>
                <w:bCs/>
              </w:rPr>
              <w:t>те на 2020 год и на плановый период 2021 и 2022 годов</w:t>
            </w:r>
            <w:r w:rsidRPr="009D0910">
              <w:t>», внесенные Правительством Архангельской области.</w:t>
            </w:r>
          </w:p>
        </w:tc>
        <w:tc>
          <w:tcPr>
            <w:tcW w:w="1843" w:type="dxa"/>
          </w:tcPr>
          <w:p w:rsidR="009D0910" w:rsidRPr="009D0910" w:rsidRDefault="00D87FD1" w:rsidP="009E7A2D">
            <w:pPr>
              <w:jc w:val="center"/>
            </w:pPr>
            <w:r w:rsidRPr="009E7A2D">
              <w:t>вне плана</w:t>
            </w:r>
          </w:p>
        </w:tc>
        <w:tc>
          <w:tcPr>
            <w:tcW w:w="2268" w:type="dxa"/>
          </w:tcPr>
          <w:p w:rsidR="009D0910" w:rsidRPr="009D0910" w:rsidRDefault="009D0910" w:rsidP="009D0910">
            <w:pPr>
              <w:jc w:val="both"/>
            </w:pPr>
            <w:r w:rsidRPr="009D0910">
              <w:t>комитет согласился с поступившими поправками Прав</w:t>
            </w:r>
            <w:r w:rsidRPr="009D0910">
              <w:t>и</w:t>
            </w:r>
            <w:r w:rsidRPr="009D0910">
              <w:t>тельств</w:t>
            </w:r>
            <w:r>
              <w:t>а</w:t>
            </w:r>
            <w:r w:rsidRPr="009D0910">
              <w:t xml:space="preserve"> Арха</w:t>
            </w:r>
            <w:r w:rsidRPr="009D0910">
              <w:t>н</w:t>
            </w:r>
            <w:r w:rsidRPr="009D0910">
              <w:t>ге</w:t>
            </w:r>
            <w:r>
              <w:t>льской области</w:t>
            </w:r>
          </w:p>
          <w:p w:rsidR="009D0910" w:rsidRPr="009D0910" w:rsidRDefault="009D0910" w:rsidP="009E7A2D">
            <w:pPr>
              <w:pStyle w:val="a3"/>
              <w:ind w:firstLine="0"/>
              <w:rPr>
                <w:sz w:val="24"/>
                <w:szCs w:val="24"/>
              </w:rPr>
            </w:pPr>
          </w:p>
        </w:tc>
      </w:tr>
    </w:tbl>
    <w:p w:rsidR="00566920" w:rsidRPr="002F1179" w:rsidRDefault="00566920" w:rsidP="00F023BD"/>
    <w:sectPr w:rsidR="00566920" w:rsidRPr="002F1179" w:rsidSect="002F0E4C">
      <w:headerReference w:type="even" r:id="rId7"/>
      <w:headerReference w:type="default" r:id="rId8"/>
      <w:pgSz w:w="16838" w:h="11906" w:orient="landscape"/>
      <w:pgMar w:top="567"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7FF" w:rsidRDefault="004227FF">
      <w:r>
        <w:separator/>
      </w:r>
    </w:p>
  </w:endnote>
  <w:endnote w:type="continuationSeparator" w:id="0">
    <w:p w:rsidR="004227FF" w:rsidRDefault="004227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7FF" w:rsidRDefault="004227FF">
      <w:r>
        <w:separator/>
      </w:r>
    </w:p>
  </w:footnote>
  <w:footnote w:type="continuationSeparator" w:id="0">
    <w:p w:rsidR="004227FF" w:rsidRDefault="004227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C02329" w:rsidP="00C967F6">
    <w:pPr>
      <w:pStyle w:val="a5"/>
      <w:framePr w:wrap="around" w:vAnchor="text" w:hAnchor="margin" w:xAlign="center" w:y="1"/>
      <w:rPr>
        <w:rStyle w:val="a9"/>
      </w:rPr>
    </w:pPr>
    <w:r>
      <w:rPr>
        <w:rStyle w:val="a9"/>
      </w:rPr>
      <w:fldChar w:fldCharType="begin"/>
    </w:r>
    <w:r w:rsidR="00C4737B">
      <w:rPr>
        <w:rStyle w:val="a9"/>
      </w:rPr>
      <w:instrText xml:space="preserve">PAGE  </w:instrText>
    </w:r>
    <w:r>
      <w:rPr>
        <w:rStyle w:val="a9"/>
      </w:rPr>
      <w:fldChar w:fldCharType="end"/>
    </w:r>
  </w:p>
  <w:p w:rsidR="00C4737B" w:rsidRDefault="00C4737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C02329" w:rsidP="00C967F6">
    <w:pPr>
      <w:pStyle w:val="a5"/>
      <w:framePr w:wrap="around" w:vAnchor="text" w:hAnchor="margin" w:xAlign="center" w:y="1"/>
      <w:rPr>
        <w:rStyle w:val="a9"/>
      </w:rPr>
    </w:pPr>
    <w:r>
      <w:rPr>
        <w:rStyle w:val="a9"/>
      </w:rPr>
      <w:fldChar w:fldCharType="begin"/>
    </w:r>
    <w:r w:rsidR="00C4737B">
      <w:rPr>
        <w:rStyle w:val="a9"/>
      </w:rPr>
      <w:instrText xml:space="preserve">PAGE  </w:instrText>
    </w:r>
    <w:r>
      <w:rPr>
        <w:rStyle w:val="a9"/>
      </w:rPr>
      <w:fldChar w:fldCharType="separate"/>
    </w:r>
    <w:r w:rsidR="00D87FD1">
      <w:rPr>
        <w:rStyle w:val="a9"/>
        <w:noProof/>
      </w:rPr>
      <w:t>3</w:t>
    </w:r>
    <w:r>
      <w:rPr>
        <w:rStyle w:val="a9"/>
      </w:rPr>
      <w:fldChar w:fldCharType="end"/>
    </w:r>
  </w:p>
  <w:p w:rsidR="00C4737B" w:rsidRDefault="00C4737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0DE6"/>
    <w:rsid w:val="0001107D"/>
    <w:rsid w:val="000112DE"/>
    <w:rsid w:val="00020E6A"/>
    <w:rsid w:val="00023A29"/>
    <w:rsid w:val="00024625"/>
    <w:rsid w:val="000268A8"/>
    <w:rsid w:val="00027EC1"/>
    <w:rsid w:val="000314E6"/>
    <w:rsid w:val="00033451"/>
    <w:rsid w:val="00033E78"/>
    <w:rsid w:val="00034DD1"/>
    <w:rsid w:val="00037567"/>
    <w:rsid w:val="000423F2"/>
    <w:rsid w:val="000455B2"/>
    <w:rsid w:val="00050A25"/>
    <w:rsid w:val="00051BED"/>
    <w:rsid w:val="0005533F"/>
    <w:rsid w:val="0005674A"/>
    <w:rsid w:val="00056F7E"/>
    <w:rsid w:val="00067165"/>
    <w:rsid w:val="00067CBE"/>
    <w:rsid w:val="00071F0C"/>
    <w:rsid w:val="000740B9"/>
    <w:rsid w:val="00076842"/>
    <w:rsid w:val="000778AB"/>
    <w:rsid w:val="0008760B"/>
    <w:rsid w:val="00087F42"/>
    <w:rsid w:val="00096089"/>
    <w:rsid w:val="000B0D9C"/>
    <w:rsid w:val="000B3C9E"/>
    <w:rsid w:val="000B4C5B"/>
    <w:rsid w:val="000B4D25"/>
    <w:rsid w:val="000B64FB"/>
    <w:rsid w:val="000C38DD"/>
    <w:rsid w:val="000C4CAF"/>
    <w:rsid w:val="000C5306"/>
    <w:rsid w:val="000C7363"/>
    <w:rsid w:val="000D2FDE"/>
    <w:rsid w:val="000E7544"/>
    <w:rsid w:val="00100A5D"/>
    <w:rsid w:val="00101F15"/>
    <w:rsid w:val="001057D3"/>
    <w:rsid w:val="001068A6"/>
    <w:rsid w:val="001071CE"/>
    <w:rsid w:val="00114948"/>
    <w:rsid w:val="0012007D"/>
    <w:rsid w:val="001222BC"/>
    <w:rsid w:val="00127C30"/>
    <w:rsid w:val="001369F3"/>
    <w:rsid w:val="00137DA1"/>
    <w:rsid w:val="00141CC9"/>
    <w:rsid w:val="00147276"/>
    <w:rsid w:val="00151243"/>
    <w:rsid w:val="0016141F"/>
    <w:rsid w:val="00162F62"/>
    <w:rsid w:val="00172AD7"/>
    <w:rsid w:val="00172AE3"/>
    <w:rsid w:val="00173814"/>
    <w:rsid w:val="00176352"/>
    <w:rsid w:val="00176D1B"/>
    <w:rsid w:val="001813EE"/>
    <w:rsid w:val="00183329"/>
    <w:rsid w:val="001A31B4"/>
    <w:rsid w:val="001A4379"/>
    <w:rsid w:val="001A63F0"/>
    <w:rsid w:val="001B6674"/>
    <w:rsid w:val="001B672A"/>
    <w:rsid w:val="001B6C8B"/>
    <w:rsid w:val="001D3C9D"/>
    <w:rsid w:val="001D4CD5"/>
    <w:rsid w:val="001D531D"/>
    <w:rsid w:val="001D5766"/>
    <w:rsid w:val="001E33E3"/>
    <w:rsid w:val="001E4F38"/>
    <w:rsid w:val="001E5FDA"/>
    <w:rsid w:val="001F3A95"/>
    <w:rsid w:val="001F430A"/>
    <w:rsid w:val="001F57C2"/>
    <w:rsid w:val="0020016B"/>
    <w:rsid w:val="00206F52"/>
    <w:rsid w:val="00222E33"/>
    <w:rsid w:val="00227B06"/>
    <w:rsid w:val="002310B6"/>
    <w:rsid w:val="00232936"/>
    <w:rsid w:val="00232CA1"/>
    <w:rsid w:val="00234C38"/>
    <w:rsid w:val="00235BFD"/>
    <w:rsid w:val="0023744B"/>
    <w:rsid w:val="002378B0"/>
    <w:rsid w:val="00243C0F"/>
    <w:rsid w:val="00250BFB"/>
    <w:rsid w:val="00256497"/>
    <w:rsid w:val="00256A7B"/>
    <w:rsid w:val="002575C2"/>
    <w:rsid w:val="002634F0"/>
    <w:rsid w:val="00263EEA"/>
    <w:rsid w:val="00263FD3"/>
    <w:rsid w:val="00264B13"/>
    <w:rsid w:val="002655BC"/>
    <w:rsid w:val="00270601"/>
    <w:rsid w:val="00274D31"/>
    <w:rsid w:val="00284285"/>
    <w:rsid w:val="00290DAF"/>
    <w:rsid w:val="00291F9A"/>
    <w:rsid w:val="00293DFC"/>
    <w:rsid w:val="00294716"/>
    <w:rsid w:val="002A02E6"/>
    <w:rsid w:val="002A1796"/>
    <w:rsid w:val="002A1917"/>
    <w:rsid w:val="002A404B"/>
    <w:rsid w:val="002A422E"/>
    <w:rsid w:val="002A75B8"/>
    <w:rsid w:val="002B21B1"/>
    <w:rsid w:val="002B4FCA"/>
    <w:rsid w:val="002C131E"/>
    <w:rsid w:val="002C29C8"/>
    <w:rsid w:val="002C3E6D"/>
    <w:rsid w:val="002C481E"/>
    <w:rsid w:val="002D0EF0"/>
    <w:rsid w:val="002D4744"/>
    <w:rsid w:val="002D5020"/>
    <w:rsid w:val="002D7D13"/>
    <w:rsid w:val="002E534C"/>
    <w:rsid w:val="002E551F"/>
    <w:rsid w:val="002F0E4C"/>
    <w:rsid w:val="002F1179"/>
    <w:rsid w:val="002F199B"/>
    <w:rsid w:val="003156CA"/>
    <w:rsid w:val="00316C70"/>
    <w:rsid w:val="00317BB7"/>
    <w:rsid w:val="00320A5C"/>
    <w:rsid w:val="00325F0C"/>
    <w:rsid w:val="003262D5"/>
    <w:rsid w:val="0033264B"/>
    <w:rsid w:val="003330CE"/>
    <w:rsid w:val="00336E6A"/>
    <w:rsid w:val="00337BAD"/>
    <w:rsid w:val="0034691E"/>
    <w:rsid w:val="003469B3"/>
    <w:rsid w:val="0035150B"/>
    <w:rsid w:val="003518BB"/>
    <w:rsid w:val="003552D1"/>
    <w:rsid w:val="0036256D"/>
    <w:rsid w:val="003633DA"/>
    <w:rsid w:val="003642CA"/>
    <w:rsid w:val="003668E8"/>
    <w:rsid w:val="0036743A"/>
    <w:rsid w:val="00371222"/>
    <w:rsid w:val="0037225E"/>
    <w:rsid w:val="003734D2"/>
    <w:rsid w:val="00375D0B"/>
    <w:rsid w:val="0038422F"/>
    <w:rsid w:val="00386204"/>
    <w:rsid w:val="00387585"/>
    <w:rsid w:val="00390210"/>
    <w:rsid w:val="00392A55"/>
    <w:rsid w:val="00395309"/>
    <w:rsid w:val="0039591F"/>
    <w:rsid w:val="003973FF"/>
    <w:rsid w:val="003A4AAF"/>
    <w:rsid w:val="003A4B3C"/>
    <w:rsid w:val="003A6701"/>
    <w:rsid w:val="003B3391"/>
    <w:rsid w:val="003C6424"/>
    <w:rsid w:val="003D01A2"/>
    <w:rsid w:val="003D13C7"/>
    <w:rsid w:val="003D1DB7"/>
    <w:rsid w:val="003D3A87"/>
    <w:rsid w:val="003D7433"/>
    <w:rsid w:val="003E61DC"/>
    <w:rsid w:val="003E652B"/>
    <w:rsid w:val="003E68FC"/>
    <w:rsid w:val="003E6A60"/>
    <w:rsid w:val="003F1E8B"/>
    <w:rsid w:val="003F22F9"/>
    <w:rsid w:val="003F4FD5"/>
    <w:rsid w:val="003F6D78"/>
    <w:rsid w:val="004056F3"/>
    <w:rsid w:val="00406B20"/>
    <w:rsid w:val="00410A5B"/>
    <w:rsid w:val="004118A2"/>
    <w:rsid w:val="00411C72"/>
    <w:rsid w:val="00412664"/>
    <w:rsid w:val="0041370B"/>
    <w:rsid w:val="00414481"/>
    <w:rsid w:val="004210BA"/>
    <w:rsid w:val="004227FF"/>
    <w:rsid w:val="0042605B"/>
    <w:rsid w:val="00431277"/>
    <w:rsid w:val="00434F56"/>
    <w:rsid w:val="00435D4B"/>
    <w:rsid w:val="00437577"/>
    <w:rsid w:val="004405F1"/>
    <w:rsid w:val="00440E4E"/>
    <w:rsid w:val="00441C20"/>
    <w:rsid w:val="00441E19"/>
    <w:rsid w:val="004421BE"/>
    <w:rsid w:val="00443BCE"/>
    <w:rsid w:val="00446397"/>
    <w:rsid w:val="00447435"/>
    <w:rsid w:val="0044790C"/>
    <w:rsid w:val="00452379"/>
    <w:rsid w:val="0045674B"/>
    <w:rsid w:val="00456DC0"/>
    <w:rsid w:val="0046429F"/>
    <w:rsid w:val="00465934"/>
    <w:rsid w:val="00471F2A"/>
    <w:rsid w:val="00472370"/>
    <w:rsid w:val="0047290F"/>
    <w:rsid w:val="00472DF3"/>
    <w:rsid w:val="004753E5"/>
    <w:rsid w:val="0047589A"/>
    <w:rsid w:val="0048061B"/>
    <w:rsid w:val="0048358B"/>
    <w:rsid w:val="00485982"/>
    <w:rsid w:val="004866DD"/>
    <w:rsid w:val="00494ED8"/>
    <w:rsid w:val="00496277"/>
    <w:rsid w:val="004B4094"/>
    <w:rsid w:val="004C765D"/>
    <w:rsid w:val="004D1F38"/>
    <w:rsid w:val="004E1F78"/>
    <w:rsid w:val="004F2F89"/>
    <w:rsid w:val="004F47C2"/>
    <w:rsid w:val="004F6201"/>
    <w:rsid w:val="004F7438"/>
    <w:rsid w:val="005015AA"/>
    <w:rsid w:val="00502A3C"/>
    <w:rsid w:val="005035C8"/>
    <w:rsid w:val="00507AFD"/>
    <w:rsid w:val="00521475"/>
    <w:rsid w:val="005226EA"/>
    <w:rsid w:val="0052563E"/>
    <w:rsid w:val="0053005C"/>
    <w:rsid w:val="00530F77"/>
    <w:rsid w:val="005366CD"/>
    <w:rsid w:val="00536B88"/>
    <w:rsid w:val="00542BEB"/>
    <w:rsid w:val="00556974"/>
    <w:rsid w:val="00561DCC"/>
    <w:rsid w:val="00564DA8"/>
    <w:rsid w:val="00565867"/>
    <w:rsid w:val="00566920"/>
    <w:rsid w:val="00572D99"/>
    <w:rsid w:val="00583C34"/>
    <w:rsid w:val="00585CEB"/>
    <w:rsid w:val="00590665"/>
    <w:rsid w:val="005912C4"/>
    <w:rsid w:val="00597655"/>
    <w:rsid w:val="005A0C1A"/>
    <w:rsid w:val="005A64CD"/>
    <w:rsid w:val="005A7A5B"/>
    <w:rsid w:val="005B12F3"/>
    <w:rsid w:val="005C3321"/>
    <w:rsid w:val="005C3B1F"/>
    <w:rsid w:val="005C3C89"/>
    <w:rsid w:val="005C609B"/>
    <w:rsid w:val="005E1C29"/>
    <w:rsid w:val="005E7D74"/>
    <w:rsid w:val="005F01E3"/>
    <w:rsid w:val="005F66F5"/>
    <w:rsid w:val="00600588"/>
    <w:rsid w:val="00603050"/>
    <w:rsid w:val="00606F58"/>
    <w:rsid w:val="00606FA8"/>
    <w:rsid w:val="00612CCF"/>
    <w:rsid w:val="00614A4F"/>
    <w:rsid w:val="0061647A"/>
    <w:rsid w:val="006216D3"/>
    <w:rsid w:val="0062241A"/>
    <w:rsid w:val="006235D7"/>
    <w:rsid w:val="00623D46"/>
    <w:rsid w:val="00625100"/>
    <w:rsid w:val="00627464"/>
    <w:rsid w:val="006303A3"/>
    <w:rsid w:val="00645744"/>
    <w:rsid w:val="00652A01"/>
    <w:rsid w:val="00653519"/>
    <w:rsid w:val="00656A80"/>
    <w:rsid w:val="0066139C"/>
    <w:rsid w:val="00666C91"/>
    <w:rsid w:val="0067293A"/>
    <w:rsid w:val="00676C85"/>
    <w:rsid w:val="00686744"/>
    <w:rsid w:val="006A10FB"/>
    <w:rsid w:val="006A3FAE"/>
    <w:rsid w:val="006B53FB"/>
    <w:rsid w:val="006B5528"/>
    <w:rsid w:val="006D0F56"/>
    <w:rsid w:val="006D2613"/>
    <w:rsid w:val="006D49A1"/>
    <w:rsid w:val="006D61B8"/>
    <w:rsid w:val="006D6F91"/>
    <w:rsid w:val="006E0773"/>
    <w:rsid w:val="006E3212"/>
    <w:rsid w:val="006E6B5A"/>
    <w:rsid w:val="006F2E51"/>
    <w:rsid w:val="006F49C8"/>
    <w:rsid w:val="006F6CC3"/>
    <w:rsid w:val="00700480"/>
    <w:rsid w:val="00700D58"/>
    <w:rsid w:val="00702C96"/>
    <w:rsid w:val="00722BD9"/>
    <w:rsid w:val="00725235"/>
    <w:rsid w:val="00741A75"/>
    <w:rsid w:val="007420CE"/>
    <w:rsid w:val="00745377"/>
    <w:rsid w:val="00745F75"/>
    <w:rsid w:val="007503EE"/>
    <w:rsid w:val="00754F09"/>
    <w:rsid w:val="007605B4"/>
    <w:rsid w:val="007623B9"/>
    <w:rsid w:val="00764015"/>
    <w:rsid w:val="00765641"/>
    <w:rsid w:val="00767AE4"/>
    <w:rsid w:val="00770F10"/>
    <w:rsid w:val="00771603"/>
    <w:rsid w:val="00773F41"/>
    <w:rsid w:val="007776DD"/>
    <w:rsid w:val="00792C26"/>
    <w:rsid w:val="00792FD0"/>
    <w:rsid w:val="00796ECE"/>
    <w:rsid w:val="007979B2"/>
    <w:rsid w:val="007A0F51"/>
    <w:rsid w:val="007A38CB"/>
    <w:rsid w:val="007A43BB"/>
    <w:rsid w:val="007A6519"/>
    <w:rsid w:val="007B0025"/>
    <w:rsid w:val="007B0B3B"/>
    <w:rsid w:val="007B2E75"/>
    <w:rsid w:val="007C13C4"/>
    <w:rsid w:val="007E27B8"/>
    <w:rsid w:val="007E2D85"/>
    <w:rsid w:val="007E2DBE"/>
    <w:rsid w:val="007E45A7"/>
    <w:rsid w:val="007F275A"/>
    <w:rsid w:val="007F55B5"/>
    <w:rsid w:val="008061AF"/>
    <w:rsid w:val="008068CD"/>
    <w:rsid w:val="00810C3D"/>
    <w:rsid w:val="008133AE"/>
    <w:rsid w:val="008219D1"/>
    <w:rsid w:val="00825D82"/>
    <w:rsid w:val="0083489C"/>
    <w:rsid w:val="00834B5B"/>
    <w:rsid w:val="00836061"/>
    <w:rsid w:val="008426BC"/>
    <w:rsid w:val="008468C2"/>
    <w:rsid w:val="008509C9"/>
    <w:rsid w:val="00851CEF"/>
    <w:rsid w:val="00852D2B"/>
    <w:rsid w:val="00854582"/>
    <w:rsid w:val="00861F06"/>
    <w:rsid w:val="00862C8A"/>
    <w:rsid w:val="00865476"/>
    <w:rsid w:val="00866AEF"/>
    <w:rsid w:val="00866F60"/>
    <w:rsid w:val="0087007C"/>
    <w:rsid w:val="00871593"/>
    <w:rsid w:val="008805E6"/>
    <w:rsid w:val="0088286E"/>
    <w:rsid w:val="00885695"/>
    <w:rsid w:val="008A32AC"/>
    <w:rsid w:val="008A3678"/>
    <w:rsid w:val="008A537B"/>
    <w:rsid w:val="008A6572"/>
    <w:rsid w:val="008B014E"/>
    <w:rsid w:val="008B177F"/>
    <w:rsid w:val="008B438F"/>
    <w:rsid w:val="008B581A"/>
    <w:rsid w:val="008C633F"/>
    <w:rsid w:val="008C7231"/>
    <w:rsid w:val="008D21A0"/>
    <w:rsid w:val="008E285D"/>
    <w:rsid w:val="008E334F"/>
    <w:rsid w:val="008E5E30"/>
    <w:rsid w:val="00901901"/>
    <w:rsid w:val="009024A0"/>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75AEE"/>
    <w:rsid w:val="00982D1E"/>
    <w:rsid w:val="00984ED0"/>
    <w:rsid w:val="009935D7"/>
    <w:rsid w:val="009A0D7F"/>
    <w:rsid w:val="009A21ED"/>
    <w:rsid w:val="009A275F"/>
    <w:rsid w:val="009A4AC8"/>
    <w:rsid w:val="009B0598"/>
    <w:rsid w:val="009B0F7F"/>
    <w:rsid w:val="009B543D"/>
    <w:rsid w:val="009B6832"/>
    <w:rsid w:val="009C01D5"/>
    <w:rsid w:val="009C47EE"/>
    <w:rsid w:val="009C51CF"/>
    <w:rsid w:val="009C53F6"/>
    <w:rsid w:val="009D0319"/>
    <w:rsid w:val="009D0910"/>
    <w:rsid w:val="009D414A"/>
    <w:rsid w:val="009D4500"/>
    <w:rsid w:val="009D5F9F"/>
    <w:rsid w:val="009D7309"/>
    <w:rsid w:val="009D7629"/>
    <w:rsid w:val="009E4B88"/>
    <w:rsid w:val="009E7A2D"/>
    <w:rsid w:val="009F0BFE"/>
    <w:rsid w:val="009F186C"/>
    <w:rsid w:val="009F24F2"/>
    <w:rsid w:val="009F3C0E"/>
    <w:rsid w:val="00A02C90"/>
    <w:rsid w:val="00A1096D"/>
    <w:rsid w:val="00A132F6"/>
    <w:rsid w:val="00A169BA"/>
    <w:rsid w:val="00A20ACB"/>
    <w:rsid w:val="00A21DBA"/>
    <w:rsid w:val="00A26FAA"/>
    <w:rsid w:val="00A3260A"/>
    <w:rsid w:val="00A3782F"/>
    <w:rsid w:val="00A4417B"/>
    <w:rsid w:val="00A450A3"/>
    <w:rsid w:val="00A534CA"/>
    <w:rsid w:val="00A54C83"/>
    <w:rsid w:val="00A70E56"/>
    <w:rsid w:val="00A71BB8"/>
    <w:rsid w:val="00A72071"/>
    <w:rsid w:val="00A7346F"/>
    <w:rsid w:val="00A738A5"/>
    <w:rsid w:val="00A75674"/>
    <w:rsid w:val="00A76D10"/>
    <w:rsid w:val="00A81291"/>
    <w:rsid w:val="00A8218B"/>
    <w:rsid w:val="00A923CE"/>
    <w:rsid w:val="00A96D7A"/>
    <w:rsid w:val="00AA3A8E"/>
    <w:rsid w:val="00AA4057"/>
    <w:rsid w:val="00AA42AB"/>
    <w:rsid w:val="00AA6040"/>
    <w:rsid w:val="00AB2C1F"/>
    <w:rsid w:val="00AB5644"/>
    <w:rsid w:val="00AB6290"/>
    <w:rsid w:val="00AB7A4F"/>
    <w:rsid w:val="00AC44E0"/>
    <w:rsid w:val="00AC5BBA"/>
    <w:rsid w:val="00AD16FE"/>
    <w:rsid w:val="00AD514D"/>
    <w:rsid w:val="00AD6FDD"/>
    <w:rsid w:val="00AE1147"/>
    <w:rsid w:val="00AE4E0E"/>
    <w:rsid w:val="00AF002A"/>
    <w:rsid w:val="00AF5E39"/>
    <w:rsid w:val="00B0071F"/>
    <w:rsid w:val="00B00E0D"/>
    <w:rsid w:val="00B01F70"/>
    <w:rsid w:val="00B030F0"/>
    <w:rsid w:val="00B06244"/>
    <w:rsid w:val="00B12071"/>
    <w:rsid w:val="00B12AC7"/>
    <w:rsid w:val="00B1455A"/>
    <w:rsid w:val="00B15D41"/>
    <w:rsid w:val="00B17287"/>
    <w:rsid w:val="00B2207A"/>
    <w:rsid w:val="00B2386B"/>
    <w:rsid w:val="00B27A37"/>
    <w:rsid w:val="00B30A43"/>
    <w:rsid w:val="00B3345E"/>
    <w:rsid w:val="00B40ABA"/>
    <w:rsid w:val="00B41DC9"/>
    <w:rsid w:val="00B427F2"/>
    <w:rsid w:val="00B47B7A"/>
    <w:rsid w:val="00B5201C"/>
    <w:rsid w:val="00B52A3E"/>
    <w:rsid w:val="00B57442"/>
    <w:rsid w:val="00B64DB9"/>
    <w:rsid w:val="00B6666D"/>
    <w:rsid w:val="00B80424"/>
    <w:rsid w:val="00B83EF7"/>
    <w:rsid w:val="00BA114B"/>
    <w:rsid w:val="00BA6F36"/>
    <w:rsid w:val="00BA70D1"/>
    <w:rsid w:val="00BB3C65"/>
    <w:rsid w:val="00BB3E75"/>
    <w:rsid w:val="00BB54B0"/>
    <w:rsid w:val="00BC2D65"/>
    <w:rsid w:val="00BC4F52"/>
    <w:rsid w:val="00BC61CB"/>
    <w:rsid w:val="00BD60BE"/>
    <w:rsid w:val="00BE0A8D"/>
    <w:rsid w:val="00BE2C07"/>
    <w:rsid w:val="00BF41FA"/>
    <w:rsid w:val="00BF55F1"/>
    <w:rsid w:val="00C02329"/>
    <w:rsid w:val="00C0433B"/>
    <w:rsid w:val="00C05061"/>
    <w:rsid w:val="00C110AD"/>
    <w:rsid w:val="00C12EE1"/>
    <w:rsid w:val="00C146D0"/>
    <w:rsid w:val="00C16A35"/>
    <w:rsid w:val="00C343E2"/>
    <w:rsid w:val="00C4661A"/>
    <w:rsid w:val="00C4737B"/>
    <w:rsid w:val="00C50EEF"/>
    <w:rsid w:val="00C51B85"/>
    <w:rsid w:val="00C51B87"/>
    <w:rsid w:val="00C54227"/>
    <w:rsid w:val="00C54468"/>
    <w:rsid w:val="00C60D11"/>
    <w:rsid w:val="00C6213A"/>
    <w:rsid w:val="00C651B5"/>
    <w:rsid w:val="00C731C7"/>
    <w:rsid w:val="00C74CFA"/>
    <w:rsid w:val="00C8270E"/>
    <w:rsid w:val="00C8369E"/>
    <w:rsid w:val="00C90DF5"/>
    <w:rsid w:val="00C95A82"/>
    <w:rsid w:val="00C967F6"/>
    <w:rsid w:val="00C96883"/>
    <w:rsid w:val="00C97C57"/>
    <w:rsid w:val="00CA1E1C"/>
    <w:rsid w:val="00CA5DD2"/>
    <w:rsid w:val="00CA73BF"/>
    <w:rsid w:val="00CB3FE1"/>
    <w:rsid w:val="00CB6F35"/>
    <w:rsid w:val="00CC4C91"/>
    <w:rsid w:val="00CD3BCC"/>
    <w:rsid w:val="00CD46E9"/>
    <w:rsid w:val="00CD5C41"/>
    <w:rsid w:val="00CE19EE"/>
    <w:rsid w:val="00CE475A"/>
    <w:rsid w:val="00CE5E2A"/>
    <w:rsid w:val="00CE6536"/>
    <w:rsid w:val="00CE7383"/>
    <w:rsid w:val="00CF1CA0"/>
    <w:rsid w:val="00CF6EC5"/>
    <w:rsid w:val="00D0122E"/>
    <w:rsid w:val="00D01C2D"/>
    <w:rsid w:val="00D0450D"/>
    <w:rsid w:val="00D05C3C"/>
    <w:rsid w:val="00D05D40"/>
    <w:rsid w:val="00D112A1"/>
    <w:rsid w:val="00D222AE"/>
    <w:rsid w:val="00D25807"/>
    <w:rsid w:val="00D33875"/>
    <w:rsid w:val="00D34BA4"/>
    <w:rsid w:val="00D355DB"/>
    <w:rsid w:val="00D360D4"/>
    <w:rsid w:val="00D37CAA"/>
    <w:rsid w:val="00D37CAF"/>
    <w:rsid w:val="00D41C66"/>
    <w:rsid w:val="00D44F8A"/>
    <w:rsid w:val="00D47ED1"/>
    <w:rsid w:val="00D5476A"/>
    <w:rsid w:val="00D54C9B"/>
    <w:rsid w:val="00D552F8"/>
    <w:rsid w:val="00D57073"/>
    <w:rsid w:val="00D62ACE"/>
    <w:rsid w:val="00D67E03"/>
    <w:rsid w:val="00D71A82"/>
    <w:rsid w:val="00D724D4"/>
    <w:rsid w:val="00D75289"/>
    <w:rsid w:val="00D77A42"/>
    <w:rsid w:val="00D8293C"/>
    <w:rsid w:val="00D83A56"/>
    <w:rsid w:val="00D87FD1"/>
    <w:rsid w:val="00D910C8"/>
    <w:rsid w:val="00D919ED"/>
    <w:rsid w:val="00D95903"/>
    <w:rsid w:val="00DA0521"/>
    <w:rsid w:val="00DA146C"/>
    <w:rsid w:val="00DA64AB"/>
    <w:rsid w:val="00DB19F2"/>
    <w:rsid w:val="00DB542D"/>
    <w:rsid w:val="00DB79F0"/>
    <w:rsid w:val="00DC1D30"/>
    <w:rsid w:val="00DC6933"/>
    <w:rsid w:val="00DD1237"/>
    <w:rsid w:val="00DD1C07"/>
    <w:rsid w:val="00DD4D9E"/>
    <w:rsid w:val="00DD5BB0"/>
    <w:rsid w:val="00DE14DE"/>
    <w:rsid w:val="00DE1929"/>
    <w:rsid w:val="00DF028D"/>
    <w:rsid w:val="00DF1EDA"/>
    <w:rsid w:val="00DF203E"/>
    <w:rsid w:val="00DF22DC"/>
    <w:rsid w:val="00DF62C0"/>
    <w:rsid w:val="00DF64AA"/>
    <w:rsid w:val="00E020E2"/>
    <w:rsid w:val="00E21D5C"/>
    <w:rsid w:val="00E25B48"/>
    <w:rsid w:val="00E33BF5"/>
    <w:rsid w:val="00E45BB8"/>
    <w:rsid w:val="00E501AE"/>
    <w:rsid w:val="00E545F0"/>
    <w:rsid w:val="00E60655"/>
    <w:rsid w:val="00E6221B"/>
    <w:rsid w:val="00E63064"/>
    <w:rsid w:val="00E644A7"/>
    <w:rsid w:val="00E66894"/>
    <w:rsid w:val="00E70287"/>
    <w:rsid w:val="00E81EEB"/>
    <w:rsid w:val="00E83624"/>
    <w:rsid w:val="00E85EF6"/>
    <w:rsid w:val="00E86F75"/>
    <w:rsid w:val="00E87A0D"/>
    <w:rsid w:val="00E87EE4"/>
    <w:rsid w:val="00E902AA"/>
    <w:rsid w:val="00E903C2"/>
    <w:rsid w:val="00E91797"/>
    <w:rsid w:val="00EB04C5"/>
    <w:rsid w:val="00EB1652"/>
    <w:rsid w:val="00EB3C2E"/>
    <w:rsid w:val="00EB6692"/>
    <w:rsid w:val="00EC4535"/>
    <w:rsid w:val="00EC4915"/>
    <w:rsid w:val="00ED1317"/>
    <w:rsid w:val="00EE01A7"/>
    <w:rsid w:val="00EE4528"/>
    <w:rsid w:val="00EE6082"/>
    <w:rsid w:val="00EF1DD9"/>
    <w:rsid w:val="00EF6953"/>
    <w:rsid w:val="00EF7981"/>
    <w:rsid w:val="00F007E9"/>
    <w:rsid w:val="00F01AD7"/>
    <w:rsid w:val="00F023BD"/>
    <w:rsid w:val="00F03E75"/>
    <w:rsid w:val="00F0537D"/>
    <w:rsid w:val="00F106E1"/>
    <w:rsid w:val="00F10E43"/>
    <w:rsid w:val="00F1416C"/>
    <w:rsid w:val="00F178C1"/>
    <w:rsid w:val="00F215D4"/>
    <w:rsid w:val="00F22BAD"/>
    <w:rsid w:val="00F26E3B"/>
    <w:rsid w:val="00F27079"/>
    <w:rsid w:val="00F3087A"/>
    <w:rsid w:val="00F33DA5"/>
    <w:rsid w:val="00F34863"/>
    <w:rsid w:val="00F34933"/>
    <w:rsid w:val="00F37E16"/>
    <w:rsid w:val="00F46D3B"/>
    <w:rsid w:val="00F512ED"/>
    <w:rsid w:val="00F53038"/>
    <w:rsid w:val="00F603B5"/>
    <w:rsid w:val="00F64254"/>
    <w:rsid w:val="00F65870"/>
    <w:rsid w:val="00F71130"/>
    <w:rsid w:val="00F71C93"/>
    <w:rsid w:val="00F72769"/>
    <w:rsid w:val="00F77300"/>
    <w:rsid w:val="00F77B25"/>
    <w:rsid w:val="00F83B40"/>
    <w:rsid w:val="00F95081"/>
    <w:rsid w:val="00F95107"/>
    <w:rsid w:val="00FA3020"/>
    <w:rsid w:val="00FB522B"/>
    <w:rsid w:val="00FC496E"/>
    <w:rsid w:val="00FC64B5"/>
    <w:rsid w:val="00FD07A6"/>
    <w:rsid w:val="00FD36AB"/>
    <w:rsid w:val="00FE1BA0"/>
    <w:rsid w:val="00FE21CE"/>
    <w:rsid w:val="00FE2E27"/>
    <w:rsid w:val="00FE4587"/>
    <w:rsid w:val="00FE54B2"/>
    <w:rsid w:val="00FE57E6"/>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character" w:customStyle="1" w:styleId="af4">
    <w:name w:val="Основной текст_"/>
    <w:basedOn w:val="a0"/>
    <w:link w:val="11"/>
    <w:rsid w:val="00FE4587"/>
    <w:rPr>
      <w:sz w:val="27"/>
      <w:szCs w:val="27"/>
      <w:shd w:val="clear" w:color="auto" w:fill="FFFFFF"/>
    </w:rPr>
  </w:style>
  <w:style w:type="paragraph" w:customStyle="1" w:styleId="11">
    <w:name w:val="Основной текст1"/>
    <w:basedOn w:val="a"/>
    <w:link w:val="af4"/>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5">
    <w:name w:val="List Paragraph"/>
    <w:basedOn w:val="a"/>
    <w:uiPriority w:val="34"/>
    <w:qFormat/>
    <w:rsid w:val="00496277"/>
    <w:pPr>
      <w:ind w:left="720"/>
    </w:pPr>
    <w:rPr>
      <w:rFonts w:ascii="Calibri" w:eastAsiaTheme="minorHAnsi" w:hAnsi="Calibri"/>
      <w:sz w:val="22"/>
      <w:szCs w:val="22"/>
    </w:rPr>
  </w:style>
  <w:style w:type="character" w:styleId="af6">
    <w:name w:val="Emphasis"/>
    <w:basedOn w:val="a0"/>
    <w:uiPriority w:val="20"/>
    <w:qFormat/>
    <w:rsid w:val="00010DE6"/>
    <w:rPr>
      <w:i/>
      <w:iCs/>
    </w:rPr>
  </w:style>
  <w:style w:type="character" w:styleId="af7">
    <w:name w:val="Hyperlink"/>
    <w:basedOn w:val="a0"/>
    <w:semiHidden/>
    <w:unhideWhenUsed/>
    <w:rsid w:val="00DD4D9E"/>
    <w:rPr>
      <w:color w:val="0000FF"/>
      <w:u w:val="single"/>
    </w:rPr>
  </w:style>
  <w:style w:type="paragraph" w:styleId="af8">
    <w:name w:val="Plain Text"/>
    <w:basedOn w:val="a"/>
    <w:link w:val="af9"/>
    <w:uiPriority w:val="99"/>
    <w:unhideWhenUsed/>
    <w:rsid w:val="009E7A2D"/>
    <w:rPr>
      <w:rFonts w:ascii="Consolas" w:eastAsia="Calibri" w:hAnsi="Consolas" w:cs="Consolas"/>
      <w:sz w:val="21"/>
      <w:szCs w:val="21"/>
    </w:rPr>
  </w:style>
  <w:style w:type="character" w:customStyle="1" w:styleId="af9">
    <w:name w:val="Текст Знак"/>
    <w:basedOn w:val="a0"/>
    <w:link w:val="af8"/>
    <w:uiPriority w:val="99"/>
    <w:rsid w:val="009E7A2D"/>
    <w:rPr>
      <w:rFonts w:ascii="Consolas" w:eastAsia="Calibri"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3</Pages>
  <Words>878</Words>
  <Characters>5009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anciferova</cp:lastModifiedBy>
  <cp:revision>85</cp:revision>
  <cp:lastPrinted>2014-01-23T06:53:00Z</cp:lastPrinted>
  <dcterms:created xsi:type="dcterms:W3CDTF">2017-09-26T07:18:00Z</dcterms:created>
  <dcterms:modified xsi:type="dcterms:W3CDTF">2019-12-03T12:28:00Z</dcterms:modified>
</cp:coreProperties>
</file>