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1D5766" w:rsidP="008A32AC">
      <w:pPr>
        <w:pStyle w:val="a3"/>
        <w:ind w:firstLine="0"/>
        <w:jc w:val="center"/>
        <w:rPr>
          <w:b/>
          <w:iCs/>
          <w:sz w:val="24"/>
        </w:rPr>
      </w:pPr>
      <w:r>
        <w:rPr>
          <w:b/>
          <w:iCs/>
          <w:sz w:val="24"/>
        </w:rPr>
        <w:t xml:space="preserve">по </w:t>
      </w:r>
      <w:r w:rsidR="00866AEF">
        <w:rPr>
          <w:b/>
          <w:iCs/>
          <w:sz w:val="24"/>
        </w:rPr>
        <w:t>лесопромышленному комплексу, природопользованию</w:t>
      </w:r>
      <w:r>
        <w:rPr>
          <w:b/>
          <w:iCs/>
          <w:sz w:val="24"/>
        </w:rPr>
        <w:t xml:space="preserve"> и экологии </w:t>
      </w:r>
      <w:r w:rsidR="009F24F2">
        <w:rPr>
          <w:b/>
          <w:iCs/>
          <w:sz w:val="24"/>
        </w:rPr>
        <w:t>№</w:t>
      </w:r>
      <w:r w:rsidR="00225EA4">
        <w:rPr>
          <w:b/>
          <w:iCs/>
          <w:sz w:val="24"/>
        </w:rPr>
        <w:t>9</w:t>
      </w:r>
    </w:p>
    <w:p w:rsidR="008A32AC" w:rsidRPr="00BF55F1" w:rsidRDefault="001A31B4" w:rsidP="005035C8">
      <w:pPr>
        <w:pStyle w:val="a3"/>
        <w:ind w:firstLine="10490"/>
        <w:jc w:val="right"/>
        <w:rPr>
          <w:b/>
          <w:sz w:val="24"/>
          <w:szCs w:val="24"/>
        </w:rPr>
      </w:pPr>
      <w:r>
        <w:rPr>
          <w:b/>
          <w:sz w:val="24"/>
          <w:szCs w:val="24"/>
        </w:rPr>
        <w:t>«</w:t>
      </w:r>
      <w:r w:rsidR="00FF1A64">
        <w:rPr>
          <w:b/>
          <w:sz w:val="24"/>
          <w:szCs w:val="24"/>
        </w:rPr>
        <w:t>06</w:t>
      </w:r>
      <w:r>
        <w:rPr>
          <w:b/>
          <w:sz w:val="24"/>
          <w:szCs w:val="24"/>
        </w:rPr>
        <w:t>»</w:t>
      </w:r>
      <w:r w:rsidR="00DF64AA" w:rsidRPr="00BF55F1">
        <w:rPr>
          <w:b/>
          <w:sz w:val="24"/>
          <w:szCs w:val="24"/>
        </w:rPr>
        <w:t xml:space="preserve"> </w:t>
      </w:r>
      <w:r w:rsidR="00225EA4">
        <w:rPr>
          <w:b/>
          <w:sz w:val="24"/>
          <w:szCs w:val="24"/>
        </w:rPr>
        <w:t xml:space="preserve">марта </w:t>
      </w:r>
      <w:r w:rsidR="008A32AC" w:rsidRPr="00BF55F1">
        <w:rPr>
          <w:b/>
          <w:sz w:val="24"/>
          <w:szCs w:val="24"/>
        </w:rPr>
        <w:t>201</w:t>
      </w:r>
      <w:r w:rsidR="00A72071">
        <w:rPr>
          <w:b/>
          <w:sz w:val="24"/>
          <w:szCs w:val="24"/>
        </w:rPr>
        <w:t>9</w:t>
      </w:r>
      <w:r w:rsidR="008A32AC" w:rsidRPr="00BF55F1">
        <w:rPr>
          <w:b/>
          <w:sz w:val="24"/>
          <w:szCs w:val="24"/>
        </w:rPr>
        <w:t xml:space="preserve"> года</w:t>
      </w:r>
    </w:p>
    <w:p w:rsidR="00DE1929" w:rsidRDefault="00225EA4" w:rsidP="005035C8">
      <w:pPr>
        <w:pStyle w:val="a3"/>
        <w:ind w:firstLine="10490"/>
        <w:jc w:val="right"/>
        <w:rPr>
          <w:b/>
          <w:sz w:val="24"/>
          <w:szCs w:val="24"/>
        </w:rPr>
      </w:pPr>
      <w:r>
        <w:rPr>
          <w:b/>
          <w:sz w:val="24"/>
          <w:szCs w:val="24"/>
        </w:rPr>
        <w:t>Время 17</w:t>
      </w:r>
      <w:r w:rsidR="002D7D13">
        <w:rPr>
          <w:b/>
          <w:sz w:val="24"/>
          <w:szCs w:val="24"/>
        </w:rPr>
        <w:t>:00</w:t>
      </w:r>
    </w:p>
    <w:p w:rsidR="00E87A0D" w:rsidRPr="001057D3" w:rsidRDefault="001D5766" w:rsidP="005035C8">
      <w:pPr>
        <w:pStyle w:val="a3"/>
        <w:ind w:firstLine="10490"/>
        <w:jc w:val="right"/>
        <w:rPr>
          <w:b/>
          <w:sz w:val="24"/>
          <w:szCs w:val="24"/>
        </w:rPr>
      </w:pPr>
      <w:r>
        <w:rPr>
          <w:b/>
          <w:sz w:val="24"/>
          <w:szCs w:val="24"/>
        </w:rPr>
        <w:t>Каб.6</w:t>
      </w:r>
      <w:r w:rsidR="001057D3" w:rsidRPr="001057D3">
        <w:rPr>
          <w:b/>
          <w:sz w:val="24"/>
          <w:szCs w:val="24"/>
        </w:rPr>
        <w:t>09а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206"/>
        <w:gridCol w:w="1843"/>
        <w:gridCol w:w="5528"/>
        <w:gridCol w:w="1843"/>
        <w:gridCol w:w="2268"/>
      </w:tblGrid>
      <w:tr w:rsidR="008A32AC" w:rsidRPr="00020E6A" w:rsidTr="00606F58">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206"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правового акта</w:t>
            </w:r>
            <w:r w:rsidR="00B3345E" w:rsidRPr="00020E6A">
              <w:rPr>
                <w:b/>
                <w:sz w:val="24"/>
                <w:szCs w:val="24"/>
              </w:rPr>
              <w:t xml:space="preserve"> / рассма</w:t>
            </w:r>
            <w:r w:rsidR="00B3345E" w:rsidRPr="00020E6A">
              <w:rPr>
                <w:b/>
                <w:sz w:val="24"/>
                <w:szCs w:val="24"/>
              </w:rPr>
              <w:t>т</w:t>
            </w:r>
            <w:r w:rsidR="00B3345E" w:rsidRPr="00020E6A">
              <w:rPr>
                <w:b/>
                <w:sz w:val="24"/>
                <w:szCs w:val="24"/>
              </w:rPr>
              <w:t>риваемого вопроса</w:t>
            </w:r>
          </w:p>
        </w:tc>
        <w:tc>
          <w:tcPr>
            <w:tcW w:w="1843"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законодател</w:t>
            </w:r>
            <w:r w:rsidRPr="00020E6A">
              <w:rPr>
                <w:b/>
                <w:sz w:val="24"/>
                <w:szCs w:val="24"/>
              </w:rPr>
              <w:t>ь</w:t>
            </w:r>
            <w:r w:rsidRPr="00020E6A">
              <w:rPr>
                <w:b/>
                <w:sz w:val="24"/>
                <w:szCs w:val="24"/>
              </w:rPr>
              <w:t xml:space="preserve">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5528"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w:t>
            </w:r>
            <w:r w:rsidRPr="00020E6A">
              <w:rPr>
                <w:b/>
                <w:sz w:val="24"/>
                <w:szCs w:val="24"/>
              </w:rPr>
              <w:t>а</w:t>
            </w:r>
            <w:r w:rsidRPr="00020E6A">
              <w:rPr>
                <w:b/>
                <w:sz w:val="24"/>
                <w:szCs w:val="24"/>
              </w:rPr>
              <w:t>тивного правового акта</w:t>
            </w:r>
            <w:r w:rsidR="00B3345E" w:rsidRPr="00020E6A">
              <w:rPr>
                <w:b/>
                <w:sz w:val="24"/>
                <w:szCs w:val="24"/>
              </w:rPr>
              <w:t xml:space="preserve"> /рассматриваемого в</w:t>
            </w:r>
            <w:r w:rsidR="00B3345E" w:rsidRPr="00020E6A">
              <w:rPr>
                <w:b/>
                <w:sz w:val="24"/>
                <w:szCs w:val="24"/>
              </w:rPr>
              <w:t>о</w:t>
            </w:r>
            <w:r w:rsidR="00B3345E" w:rsidRPr="00020E6A">
              <w:rPr>
                <w:b/>
                <w:sz w:val="24"/>
                <w:szCs w:val="24"/>
              </w:rPr>
              <w:t>проса</w:t>
            </w:r>
          </w:p>
        </w:tc>
        <w:tc>
          <w:tcPr>
            <w:tcW w:w="1843"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Соответствие плану деятел</w:t>
            </w:r>
            <w:r w:rsidRPr="00020E6A">
              <w:rPr>
                <w:b/>
                <w:sz w:val="24"/>
                <w:szCs w:val="24"/>
              </w:rPr>
              <w:t>ь</w:t>
            </w:r>
            <w:r w:rsidRPr="00020E6A">
              <w:rPr>
                <w:b/>
                <w:sz w:val="24"/>
                <w:szCs w:val="24"/>
              </w:rPr>
              <w:t>ности комитета</w:t>
            </w:r>
            <w:r w:rsidR="009A0D7F" w:rsidRPr="00020E6A">
              <w:rPr>
                <w:b/>
                <w:sz w:val="24"/>
                <w:szCs w:val="24"/>
              </w:rPr>
              <w:t xml:space="preserve"> на 201</w:t>
            </w:r>
            <w:r w:rsidR="00A4101D">
              <w:rPr>
                <w:b/>
                <w:sz w:val="24"/>
                <w:szCs w:val="24"/>
              </w:rPr>
              <w:t>9</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2268"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w:t>
            </w:r>
            <w:r w:rsidRPr="00020E6A">
              <w:rPr>
                <w:b/>
                <w:sz w:val="24"/>
                <w:szCs w:val="24"/>
              </w:rPr>
              <w:t>с</w:t>
            </w:r>
            <w:r w:rsidRPr="00020E6A">
              <w:rPr>
                <w:b/>
                <w:sz w:val="24"/>
                <w:szCs w:val="24"/>
              </w:rPr>
              <w:t>смотрения</w:t>
            </w:r>
          </w:p>
        </w:tc>
      </w:tr>
      <w:tr w:rsidR="00B27A37" w:rsidRPr="00020E6A" w:rsidTr="00606F58">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206" w:type="dxa"/>
          </w:tcPr>
          <w:p w:rsidR="005C609B" w:rsidRPr="00020E6A" w:rsidRDefault="002E551F" w:rsidP="005366CD">
            <w:pPr>
              <w:pStyle w:val="a3"/>
              <w:ind w:firstLine="0"/>
              <w:jc w:val="center"/>
              <w:rPr>
                <w:sz w:val="24"/>
                <w:szCs w:val="24"/>
              </w:rPr>
            </w:pPr>
            <w:r w:rsidRPr="00020E6A">
              <w:rPr>
                <w:sz w:val="24"/>
                <w:szCs w:val="24"/>
              </w:rPr>
              <w:t>2</w:t>
            </w:r>
          </w:p>
        </w:tc>
        <w:tc>
          <w:tcPr>
            <w:tcW w:w="1843" w:type="dxa"/>
          </w:tcPr>
          <w:p w:rsidR="00B27A37" w:rsidRPr="00020E6A" w:rsidRDefault="002E551F" w:rsidP="005366CD">
            <w:pPr>
              <w:pStyle w:val="a3"/>
              <w:ind w:left="-66" w:firstLine="0"/>
              <w:jc w:val="center"/>
              <w:rPr>
                <w:sz w:val="24"/>
                <w:szCs w:val="24"/>
              </w:rPr>
            </w:pPr>
            <w:r w:rsidRPr="00020E6A">
              <w:rPr>
                <w:sz w:val="24"/>
                <w:szCs w:val="24"/>
              </w:rPr>
              <w:t>3</w:t>
            </w:r>
          </w:p>
        </w:tc>
        <w:tc>
          <w:tcPr>
            <w:tcW w:w="5528" w:type="dxa"/>
          </w:tcPr>
          <w:p w:rsidR="0036256D" w:rsidRPr="00D910C8" w:rsidRDefault="002E551F" w:rsidP="005366CD">
            <w:pPr>
              <w:widowControl w:val="0"/>
              <w:autoSpaceDE w:val="0"/>
              <w:autoSpaceDN w:val="0"/>
              <w:adjustRightInd w:val="0"/>
              <w:ind w:firstLine="708"/>
              <w:jc w:val="center"/>
            </w:pPr>
            <w:r w:rsidRPr="00D910C8">
              <w:t>4</w:t>
            </w:r>
          </w:p>
        </w:tc>
        <w:tc>
          <w:tcPr>
            <w:tcW w:w="1843"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2268" w:type="dxa"/>
          </w:tcPr>
          <w:p w:rsidR="00B27A37" w:rsidRPr="00020E6A" w:rsidRDefault="002E551F" w:rsidP="005366CD">
            <w:pPr>
              <w:pStyle w:val="a3"/>
              <w:ind w:firstLine="0"/>
              <w:jc w:val="center"/>
              <w:rPr>
                <w:sz w:val="24"/>
                <w:szCs w:val="24"/>
              </w:rPr>
            </w:pPr>
            <w:r w:rsidRPr="00020E6A">
              <w:rPr>
                <w:sz w:val="24"/>
                <w:szCs w:val="24"/>
              </w:rPr>
              <w:t>6</w:t>
            </w:r>
          </w:p>
        </w:tc>
      </w:tr>
      <w:tr w:rsidR="009C51CF" w:rsidRPr="00DC1A12" w:rsidTr="00606F58">
        <w:tc>
          <w:tcPr>
            <w:tcW w:w="588" w:type="dxa"/>
          </w:tcPr>
          <w:p w:rsidR="009C51CF" w:rsidRPr="00225EA4" w:rsidRDefault="009C51CF" w:rsidP="00A547B4">
            <w:pPr>
              <w:pStyle w:val="a3"/>
              <w:ind w:firstLine="0"/>
              <w:jc w:val="center"/>
              <w:rPr>
                <w:sz w:val="24"/>
                <w:szCs w:val="24"/>
              </w:rPr>
            </w:pPr>
            <w:r w:rsidRPr="00225EA4">
              <w:rPr>
                <w:sz w:val="24"/>
                <w:szCs w:val="24"/>
              </w:rPr>
              <w:t>1.</w:t>
            </w:r>
          </w:p>
        </w:tc>
        <w:tc>
          <w:tcPr>
            <w:tcW w:w="3206" w:type="dxa"/>
          </w:tcPr>
          <w:p w:rsidR="009C51CF" w:rsidRPr="00225EA4" w:rsidRDefault="00225EA4" w:rsidP="00225EA4">
            <w:r w:rsidRPr="00225EA4">
              <w:rPr>
                <w:bCs/>
              </w:rPr>
              <w:t>проект федерального закона «</w:t>
            </w:r>
            <w:r w:rsidRPr="00225EA4">
              <w:t>О внесении изменений в статьи 12 и 15 Федерального закона «Об особо охраня</w:t>
            </w:r>
            <w:r w:rsidRPr="00225EA4">
              <w:t>е</w:t>
            </w:r>
            <w:r w:rsidRPr="00225EA4">
              <w:t xml:space="preserve">мых природных </w:t>
            </w:r>
            <w:r w:rsidRPr="00225EA4">
              <w:rPr>
                <w:bCs/>
              </w:rPr>
              <w:t>территор</w:t>
            </w:r>
            <w:r w:rsidRPr="00225EA4">
              <w:rPr>
                <w:bCs/>
              </w:rPr>
              <w:t>и</w:t>
            </w:r>
            <w:r w:rsidRPr="00225EA4">
              <w:rPr>
                <w:bCs/>
              </w:rPr>
              <w:t>ях»</w:t>
            </w:r>
          </w:p>
        </w:tc>
        <w:tc>
          <w:tcPr>
            <w:tcW w:w="1843" w:type="dxa"/>
          </w:tcPr>
          <w:p w:rsidR="009C51CF" w:rsidRPr="00225EA4" w:rsidRDefault="00225EA4">
            <w:r w:rsidRPr="00225EA4">
              <w:t>Губернатор Архангельской области</w:t>
            </w:r>
          </w:p>
        </w:tc>
        <w:tc>
          <w:tcPr>
            <w:tcW w:w="5528" w:type="dxa"/>
          </w:tcPr>
          <w:p w:rsidR="009C51CF" w:rsidRPr="00225EA4" w:rsidRDefault="00225EA4" w:rsidP="00255C7E">
            <w:pPr>
              <w:jc w:val="both"/>
            </w:pPr>
            <w:r w:rsidRPr="00225EA4">
              <w:t>Проектом федерального закона предлагается вн</w:t>
            </w:r>
            <w:r w:rsidRPr="00225EA4">
              <w:t>е</w:t>
            </w:r>
            <w:r w:rsidRPr="00225EA4">
              <w:t>сти изменения в статью 15 Федерального закона № 33-ФЗ, предусмотрев правовую основу для осущ</w:t>
            </w:r>
            <w:r w:rsidRPr="00225EA4">
              <w:t>е</w:t>
            </w:r>
            <w:r w:rsidRPr="00225EA4">
              <w:t>ствл</w:t>
            </w:r>
            <w:r>
              <w:t xml:space="preserve">ения промышленного рыболовства </w:t>
            </w:r>
            <w:r w:rsidRPr="00225EA4">
              <w:t>и прибре</w:t>
            </w:r>
            <w:r w:rsidRPr="00225EA4">
              <w:t>ж</w:t>
            </w:r>
            <w:r w:rsidRPr="00225EA4">
              <w:t>ного рыболовства на территориях на</w:t>
            </w:r>
            <w:r>
              <w:t xml:space="preserve">циональных парков в случаях </w:t>
            </w:r>
            <w:r w:rsidRPr="00225EA4">
              <w:t>и порядке, определяемых Прав</w:t>
            </w:r>
            <w:r w:rsidRPr="00225EA4">
              <w:t>и</w:t>
            </w:r>
            <w:r w:rsidRPr="00225EA4">
              <w:t>тельством Российской Федерации. Проектом пр</w:t>
            </w:r>
            <w:r w:rsidRPr="00225EA4">
              <w:t>е</w:t>
            </w:r>
            <w:r w:rsidRPr="00225EA4">
              <w:t>дусматривается внесение изменения в статью 12 Федерального закона № 33-ФЗ, направленное на урегулирование вопроса о праве собственности, в том числе на водные биологические ресурсы, д</w:t>
            </w:r>
            <w:r w:rsidRPr="00225EA4">
              <w:t>о</w:t>
            </w:r>
            <w:r w:rsidRPr="00225EA4">
              <w:t>бытые (выловленные) при осуществлении пр</w:t>
            </w:r>
            <w:r w:rsidRPr="00225EA4">
              <w:t>о</w:t>
            </w:r>
            <w:r w:rsidRPr="00225EA4">
              <w:t>мышленного рыболовства и прибрежного рыб</w:t>
            </w:r>
            <w:r w:rsidRPr="00225EA4">
              <w:t>о</w:t>
            </w:r>
            <w:r w:rsidRPr="00225EA4">
              <w:t>ловства в границах территорий национальных па</w:t>
            </w:r>
            <w:r w:rsidRPr="00225EA4">
              <w:t>р</w:t>
            </w:r>
            <w:r w:rsidRPr="00225EA4">
              <w:t>ков. В настоящее время в соответ</w:t>
            </w:r>
            <w:r>
              <w:t xml:space="preserve">ствии с пунктом 2 </w:t>
            </w:r>
            <w:r w:rsidRPr="00225EA4">
              <w:t>статьи 12 Федерального закона № 33-ФЗ земел</w:t>
            </w:r>
            <w:r w:rsidRPr="00225EA4">
              <w:t>ь</w:t>
            </w:r>
            <w:r w:rsidRPr="00225EA4">
              <w:t>ные участки и природные ресурсы, расположенные в границах национальных па</w:t>
            </w:r>
            <w:r>
              <w:t xml:space="preserve">рков, находятся </w:t>
            </w:r>
            <w:r w:rsidRPr="00225EA4">
              <w:t>в ф</w:t>
            </w:r>
            <w:r w:rsidRPr="00225EA4">
              <w:t>е</w:t>
            </w:r>
            <w:r w:rsidRPr="00225EA4">
              <w:t>деральной собственности.</w:t>
            </w:r>
          </w:p>
        </w:tc>
        <w:tc>
          <w:tcPr>
            <w:tcW w:w="1843" w:type="dxa"/>
          </w:tcPr>
          <w:p w:rsidR="009C51CF" w:rsidRPr="00225EA4" w:rsidRDefault="009C51CF">
            <w:r w:rsidRPr="00225EA4">
              <w:t>вне плана</w:t>
            </w:r>
          </w:p>
        </w:tc>
        <w:tc>
          <w:tcPr>
            <w:tcW w:w="2268" w:type="dxa"/>
          </w:tcPr>
          <w:p w:rsidR="009C51CF" w:rsidRPr="00225EA4" w:rsidRDefault="00225EA4" w:rsidP="00866AEF">
            <w:pPr>
              <w:pStyle w:val="a3"/>
              <w:ind w:firstLine="0"/>
              <w:rPr>
                <w:sz w:val="24"/>
                <w:szCs w:val="24"/>
              </w:rPr>
            </w:pPr>
            <w:r w:rsidRPr="00225EA4">
              <w:rPr>
                <w:sz w:val="24"/>
                <w:szCs w:val="24"/>
              </w:rPr>
              <w:t>направить на ра</w:t>
            </w:r>
            <w:r w:rsidRPr="00225EA4">
              <w:rPr>
                <w:sz w:val="24"/>
                <w:szCs w:val="24"/>
              </w:rPr>
              <w:t>с</w:t>
            </w:r>
            <w:r w:rsidRPr="00225EA4">
              <w:rPr>
                <w:sz w:val="24"/>
                <w:szCs w:val="24"/>
              </w:rPr>
              <w:t>смотрение в Совет законодателей Ро</w:t>
            </w:r>
            <w:r w:rsidRPr="00225EA4">
              <w:rPr>
                <w:sz w:val="24"/>
                <w:szCs w:val="24"/>
              </w:rPr>
              <w:t>с</w:t>
            </w:r>
            <w:r w:rsidRPr="00225EA4">
              <w:rPr>
                <w:sz w:val="24"/>
                <w:szCs w:val="24"/>
              </w:rPr>
              <w:t>сийской Федерации при Федеральном Собрании Росси</w:t>
            </w:r>
            <w:r w:rsidRPr="00225EA4">
              <w:rPr>
                <w:sz w:val="24"/>
                <w:szCs w:val="24"/>
              </w:rPr>
              <w:t>й</w:t>
            </w:r>
            <w:r w:rsidRPr="00225EA4">
              <w:rPr>
                <w:sz w:val="24"/>
                <w:szCs w:val="24"/>
              </w:rPr>
              <w:t>ской Федерации</w:t>
            </w:r>
          </w:p>
        </w:tc>
      </w:tr>
    </w:tbl>
    <w:p w:rsidR="00566920" w:rsidRPr="002F1179" w:rsidRDefault="00566920" w:rsidP="00255C7E"/>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3D3" w:rsidRDefault="001973D3">
      <w:r>
        <w:separator/>
      </w:r>
    </w:p>
  </w:endnote>
  <w:endnote w:type="continuationSeparator" w:id="0">
    <w:p w:rsidR="001973D3" w:rsidRDefault="001973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3D3" w:rsidRDefault="001973D3">
      <w:r>
        <w:separator/>
      </w:r>
    </w:p>
  </w:footnote>
  <w:footnote w:type="continuationSeparator" w:id="0">
    <w:p w:rsidR="001973D3" w:rsidRDefault="001973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F06BFB"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F06BFB"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225EA4">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6"/>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68A8"/>
    <w:rsid w:val="00027EC1"/>
    <w:rsid w:val="000314E6"/>
    <w:rsid w:val="00033451"/>
    <w:rsid w:val="00033E78"/>
    <w:rsid w:val="00037567"/>
    <w:rsid w:val="000423F2"/>
    <w:rsid w:val="000455B2"/>
    <w:rsid w:val="00050A25"/>
    <w:rsid w:val="00051BED"/>
    <w:rsid w:val="0005533F"/>
    <w:rsid w:val="0005674A"/>
    <w:rsid w:val="00056F7E"/>
    <w:rsid w:val="00067165"/>
    <w:rsid w:val="00067CBE"/>
    <w:rsid w:val="00071F0C"/>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973D3"/>
    <w:rsid w:val="001A31B4"/>
    <w:rsid w:val="001A4379"/>
    <w:rsid w:val="001B6674"/>
    <w:rsid w:val="001B672A"/>
    <w:rsid w:val="001B6C8B"/>
    <w:rsid w:val="001D3C9D"/>
    <w:rsid w:val="001D4CD5"/>
    <w:rsid w:val="001D5766"/>
    <w:rsid w:val="001E33E3"/>
    <w:rsid w:val="001E4F38"/>
    <w:rsid w:val="001E5FDA"/>
    <w:rsid w:val="001F3A95"/>
    <w:rsid w:val="001F430A"/>
    <w:rsid w:val="001F57C2"/>
    <w:rsid w:val="00206F52"/>
    <w:rsid w:val="00222E33"/>
    <w:rsid w:val="00225EA4"/>
    <w:rsid w:val="00227B06"/>
    <w:rsid w:val="002310B6"/>
    <w:rsid w:val="00232936"/>
    <w:rsid w:val="00232CA1"/>
    <w:rsid w:val="00234C38"/>
    <w:rsid w:val="00235BFD"/>
    <w:rsid w:val="0023744B"/>
    <w:rsid w:val="002378B0"/>
    <w:rsid w:val="00243C0F"/>
    <w:rsid w:val="00250BFB"/>
    <w:rsid w:val="00255C7E"/>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61D4"/>
    <w:rsid w:val="002A75B8"/>
    <w:rsid w:val="002B4FCA"/>
    <w:rsid w:val="002C131E"/>
    <w:rsid w:val="002C29C8"/>
    <w:rsid w:val="002C3E6D"/>
    <w:rsid w:val="002C481E"/>
    <w:rsid w:val="002D0EF0"/>
    <w:rsid w:val="002D4744"/>
    <w:rsid w:val="002D5020"/>
    <w:rsid w:val="002D7D13"/>
    <w:rsid w:val="002E534C"/>
    <w:rsid w:val="002E551F"/>
    <w:rsid w:val="002F0E4C"/>
    <w:rsid w:val="002F1179"/>
    <w:rsid w:val="003156CA"/>
    <w:rsid w:val="00317BB7"/>
    <w:rsid w:val="00320A5C"/>
    <w:rsid w:val="00325F0C"/>
    <w:rsid w:val="0033264B"/>
    <w:rsid w:val="00336E6A"/>
    <w:rsid w:val="00337BAD"/>
    <w:rsid w:val="0034691E"/>
    <w:rsid w:val="003469B3"/>
    <w:rsid w:val="0035150B"/>
    <w:rsid w:val="003518BB"/>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22F9"/>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0E4E"/>
    <w:rsid w:val="00441C20"/>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C765D"/>
    <w:rsid w:val="004D1F38"/>
    <w:rsid w:val="004E1F78"/>
    <w:rsid w:val="004F47C2"/>
    <w:rsid w:val="004F6201"/>
    <w:rsid w:val="004F7438"/>
    <w:rsid w:val="005015AA"/>
    <w:rsid w:val="00502A3C"/>
    <w:rsid w:val="005035C8"/>
    <w:rsid w:val="00507AFD"/>
    <w:rsid w:val="00521475"/>
    <w:rsid w:val="005226EA"/>
    <w:rsid w:val="00530F77"/>
    <w:rsid w:val="005366CD"/>
    <w:rsid w:val="00536B88"/>
    <w:rsid w:val="00542BEB"/>
    <w:rsid w:val="00556974"/>
    <w:rsid w:val="00561DCC"/>
    <w:rsid w:val="00564DA8"/>
    <w:rsid w:val="00565867"/>
    <w:rsid w:val="00566920"/>
    <w:rsid w:val="00583C34"/>
    <w:rsid w:val="00585CEB"/>
    <w:rsid w:val="00590665"/>
    <w:rsid w:val="005912C4"/>
    <w:rsid w:val="00597655"/>
    <w:rsid w:val="005A0C1A"/>
    <w:rsid w:val="005A64CD"/>
    <w:rsid w:val="005B12F3"/>
    <w:rsid w:val="005C3321"/>
    <w:rsid w:val="005C3B1F"/>
    <w:rsid w:val="005C3C89"/>
    <w:rsid w:val="005C609B"/>
    <w:rsid w:val="005E7D74"/>
    <w:rsid w:val="005F01E3"/>
    <w:rsid w:val="005F66F5"/>
    <w:rsid w:val="00600588"/>
    <w:rsid w:val="00603050"/>
    <w:rsid w:val="00606F58"/>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7293A"/>
    <w:rsid w:val="00676C85"/>
    <w:rsid w:val="00686744"/>
    <w:rsid w:val="006A10FB"/>
    <w:rsid w:val="006A2839"/>
    <w:rsid w:val="006B53FB"/>
    <w:rsid w:val="006B5528"/>
    <w:rsid w:val="006D0D2B"/>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23B9"/>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8CD"/>
    <w:rsid w:val="008133AE"/>
    <w:rsid w:val="008219D1"/>
    <w:rsid w:val="00825D82"/>
    <w:rsid w:val="00834B5B"/>
    <w:rsid w:val="00836061"/>
    <w:rsid w:val="008509C9"/>
    <w:rsid w:val="00851CEF"/>
    <w:rsid w:val="00852D2B"/>
    <w:rsid w:val="00854582"/>
    <w:rsid w:val="00861F06"/>
    <w:rsid w:val="00862C8A"/>
    <w:rsid w:val="00866AEF"/>
    <w:rsid w:val="00866F60"/>
    <w:rsid w:val="0087007C"/>
    <w:rsid w:val="00871593"/>
    <w:rsid w:val="00885695"/>
    <w:rsid w:val="008A32AC"/>
    <w:rsid w:val="008A3678"/>
    <w:rsid w:val="008A537B"/>
    <w:rsid w:val="008B177F"/>
    <w:rsid w:val="008B438F"/>
    <w:rsid w:val="008B581A"/>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935D7"/>
    <w:rsid w:val="009A0D7F"/>
    <w:rsid w:val="009A275F"/>
    <w:rsid w:val="009A4AC8"/>
    <w:rsid w:val="009B0598"/>
    <w:rsid w:val="009B0F7F"/>
    <w:rsid w:val="009B6832"/>
    <w:rsid w:val="009C01D5"/>
    <w:rsid w:val="009C47EE"/>
    <w:rsid w:val="009C51CF"/>
    <w:rsid w:val="009C53F6"/>
    <w:rsid w:val="009D0319"/>
    <w:rsid w:val="009D414A"/>
    <w:rsid w:val="009D4500"/>
    <w:rsid w:val="009D5F9F"/>
    <w:rsid w:val="009D7309"/>
    <w:rsid w:val="009D7629"/>
    <w:rsid w:val="009E4B88"/>
    <w:rsid w:val="009F186C"/>
    <w:rsid w:val="009F24F2"/>
    <w:rsid w:val="009F3C0E"/>
    <w:rsid w:val="00A02C90"/>
    <w:rsid w:val="00A1096D"/>
    <w:rsid w:val="00A132F6"/>
    <w:rsid w:val="00A169BA"/>
    <w:rsid w:val="00A20ACB"/>
    <w:rsid w:val="00A21DBA"/>
    <w:rsid w:val="00A26FAA"/>
    <w:rsid w:val="00A4101D"/>
    <w:rsid w:val="00A4417B"/>
    <w:rsid w:val="00A450A3"/>
    <w:rsid w:val="00A534CA"/>
    <w:rsid w:val="00A54C83"/>
    <w:rsid w:val="00A70E56"/>
    <w:rsid w:val="00A71BB8"/>
    <w:rsid w:val="00A72071"/>
    <w:rsid w:val="00A7346F"/>
    <w:rsid w:val="00A738A5"/>
    <w:rsid w:val="00A75674"/>
    <w:rsid w:val="00A76D10"/>
    <w:rsid w:val="00A81291"/>
    <w:rsid w:val="00A923CE"/>
    <w:rsid w:val="00A96D7A"/>
    <w:rsid w:val="00AA3A8E"/>
    <w:rsid w:val="00AA4057"/>
    <w:rsid w:val="00AA42AB"/>
    <w:rsid w:val="00AA604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105CB"/>
    <w:rsid w:val="00B12071"/>
    <w:rsid w:val="00B12AC7"/>
    <w:rsid w:val="00B1455A"/>
    <w:rsid w:val="00B15D41"/>
    <w:rsid w:val="00B17287"/>
    <w:rsid w:val="00B2207A"/>
    <w:rsid w:val="00B2386B"/>
    <w:rsid w:val="00B27A37"/>
    <w:rsid w:val="00B30A43"/>
    <w:rsid w:val="00B3345E"/>
    <w:rsid w:val="00B40ABA"/>
    <w:rsid w:val="00B41DC9"/>
    <w:rsid w:val="00B427F2"/>
    <w:rsid w:val="00B47B7A"/>
    <w:rsid w:val="00B5201C"/>
    <w:rsid w:val="00B52A3E"/>
    <w:rsid w:val="00B57442"/>
    <w:rsid w:val="00B6666D"/>
    <w:rsid w:val="00B80424"/>
    <w:rsid w:val="00B83EF7"/>
    <w:rsid w:val="00BA114B"/>
    <w:rsid w:val="00BA6F36"/>
    <w:rsid w:val="00BA70D1"/>
    <w:rsid w:val="00BB3E75"/>
    <w:rsid w:val="00BB54B0"/>
    <w:rsid w:val="00BC14C2"/>
    <w:rsid w:val="00BC2D65"/>
    <w:rsid w:val="00BC4F52"/>
    <w:rsid w:val="00BD5E3D"/>
    <w:rsid w:val="00BD60BE"/>
    <w:rsid w:val="00BE0A8D"/>
    <w:rsid w:val="00BE2C07"/>
    <w:rsid w:val="00BF55F1"/>
    <w:rsid w:val="00C0433B"/>
    <w:rsid w:val="00C110AD"/>
    <w:rsid w:val="00C12EE1"/>
    <w:rsid w:val="00C146D0"/>
    <w:rsid w:val="00C16A35"/>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A5DD2"/>
    <w:rsid w:val="00CB3FE1"/>
    <w:rsid w:val="00CB6F35"/>
    <w:rsid w:val="00CD3BCC"/>
    <w:rsid w:val="00CD5C41"/>
    <w:rsid w:val="00CE475A"/>
    <w:rsid w:val="00CE5E2A"/>
    <w:rsid w:val="00CE7383"/>
    <w:rsid w:val="00CF1CA0"/>
    <w:rsid w:val="00D0122E"/>
    <w:rsid w:val="00D01C2D"/>
    <w:rsid w:val="00D0450D"/>
    <w:rsid w:val="00D05C3C"/>
    <w:rsid w:val="00D05D40"/>
    <w:rsid w:val="00D112A1"/>
    <w:rsid w:val="00D222AE"/>
    <w:rsid w:val="00D33875"/>
    <w:rsid w:val="00D34BA4"/>
    <w:rsid w:val="00D355DB"/>
    <w:rsid w:val="00D360D4"/>
    <w:rsid w:val="00D37CAA"/>
    <w:rsid w:val="00D37CAF"/>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0C8"/>
    <w:rsid w:val="00D919ED"/>
    <w:rsid w:val="00D93F94"/>
    <w:rsid w:val="00D95903"/>
    <w:rsid w:val="00DA0521"/>
    <w:rsid w:val="00DA64AB"/>
    <w:rsid w:val="00DB19F2"/>
    <w:rsid w:val="00DB542D"/>
    <w:rsid w:val="00DB79F0"/>
    <w:rsid w:val="00DC1D30"/>
    <w:rsid w:val="00DD1237"/>
    <w:rsid w:val="00DD1C07"/>
    <w:rsid w:val="00DD5BB0"/>
    <w:rsid w:val="00DE14DE"/>
    <w:rsid w:val="00DE1929"/>
    <w:rsid w:val="00DF028D"/>
    <w:rsid w:val="00DF1EDA"/>
    <w:rsid w:val="00DF203E"/>
    <w:rsid w:val="00DF22DC"/>
    <w:rsid w:val="00DF62C0"/>
    <w:rsid w:val="00DF64AA"/>
    <w:rsid w:val="00E020E2"/>
    <w:rsid w:val="00E22FB9"/>
    <w:rsid w:val="00E25B48"/>
    <w:rsid w:val="00E33BF5"/>
    <w:rsid w:val="00E45BB8"/>
    <w:rsid w:val="00E501AE"/>
    <w:rsid w:val="00E545F0"/>
    <w:rsid w:val="00E60655"/>
    <w:rsid w:val="00E6221B"/>
    <w:rsid w:val="00E63064"/>
    <w:rsid w:val="00E644A7"/>
    <w:rsid w:val="00E66894"/>
    <w:rsid w:val="00E67022"/>
    <w:rsid w:val="00E70287"/>
    <w:rsid w:val="00E81EEB"/>
    <w:rsid w:val="00E83624"/>
    <w:rsid w:val="00E85EF6"/>
    <w:rsid w:val="00E87A0D"/>
    <w:rsid w:val="00E87EE4"/>
    <w:rsid w:val="00E902AA"/>
    <w:rsid w:val="00E903C2"/>
    <w:rsid w:val="00E91797"/>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06BFB"/>
    <w:rsid w:val="00F106E1"/>
    <w:rsid w:val="00F10E43"/>
    <w:rsid w:val="00F1416C"/>
    <w:rsid w:val="00F215D4"/>
    <w:rsid w:val="00F22BAD"/>
    <w:rsid w:val="00F26E3B"/>
    <w:rsid w:val="00F27079"/>
    <w:rsid w:val="00F3087A"/>
    <w:rsid w:val="00F33DA5"/>
    <w:rsid w:val="00F34863"/>
    <w:rsid w:val="00F34933"/>
    <w:rsid w:val="00F37E16"/>
    <w:rsid w:val="00F512ED"/>
    <w:rsid w:val="00F603B5"/>
    <w:rsid w:val="00F64254"/>
    <w:rsid w:val="00F65870"/>
    <w:rsid w:val="00F71130"/>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F1A64"/>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234</Words>
  <Characters>1336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56</cp:revision>
  <cp:lastPrinted>2014-01-23T06:53:00Z</cp:lastPrinted>
  <dcterms:created xsi:type="dcterms:W3CDTF">2017-09-26T07:18:00Z</dcterms:created>
  <dcterms:modified xsi:type="dcterms:W3CDTF">2019-03-25T09:56:00Z</dcterms:modified>
</cp:coreProperties>
</file>