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667489">
      <w:pPr>
        <w:pStyle w:val="a3"/>
        <w:ind w:left="708" w:firstLine="708"/>
        <w:jc w:val="center"/>
        <w:rPr>
          <w:b/>
          <w:iCs/>
          <w:sz w:val="24"/>
        </w:rPr>
      </w:pPr>
      <w:r w:rsidRPr="004D6E40">
        <w:rPr>
          <w:b/>
          <w:iCs/>
          <w:sz w:val="24"/>
        </w:rPr>
        <w:t xml:space="preserve">ЗАСЕДАНИЕ КОМИТЕТА </w:t>
      </w:r>
    </w:p>
    <w:p w:rsidR="009F24F2" w:rsidRPr="00562791"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C71796">
        <w:rPr>
          <w:b/>
          <w:iCs/>
          <w:sz w:val="24"/>
        </w:rPr>
        <w:t>5</w:t>
      </w:r>
      <w:r w:rsidR="00EA117C">
        <w:rPr>
          <w:b/>
          <w:iCs/>
          <w:sz w:val="24"/>
        </w:rPr>
        <w:t>2</w:t>
      </w:r>
    </w:p>
    <w:p w:rsidR="008A32AC" w:rsidRPr="00BF55F1" w:rsidRDefault="001A31B4" w:rsidP="005035C8">
      <w:pPr>
        <w:pStyle w:val="a3"/>
        <w:ind w:firstLine="10490"/>
        <w:jc w:val="right"/>
        <w:rPr>
          <w:b/>
          <w:sz w:val="24"/>
          <w:szCs w:val="24"/>
        </w:rPr>
      </w:pPr>
      <w:r>
        <w:rPr>
          <w:b/>
          <w:sz w:val="24"/>
          <w:szCs w:val="24"/>
        </w:rPr>
        <w:t>«</w:t>
      </w:r>
      <w:r w:rsidR="00EA117C">
        <w:rPr>
          <w:b/>
          <w:sz w:val="24"/>
          <w:szCs w:val="24"/>
        </w:rPr>
        <w:t>08</w:t>
      </w:r>
      <w:r>
        <w:rPr>
          <w:b/>
          <w:sz w:val="24"/>
          <w:szCs w:val="24"/>
        </w:rPr>
        <w:t>»</w:t>
      </w:r>
      <w:r w:rsidR="00DF64AA" w:rsidRPr="00BF55F1">
        <w:rPr>
          <w:b/>
          <w:sz w:val="24"/>
          <w:szCs w:val="24"/>
        </w:rPr>
        <w:t xml:space="preserve"> </w:t>
      </w:r>
      <w:r w:rsidR="00EA117C">
        <w:rPr>
          <w:b/>
          <w:sz w:val="24"/>
          <w:szCs w:val="24"/>
        </w:rPr>
        <w:t>дека</w:t>
      </w:r>
      <w:r w:rsidR="00867647">
        <w:rPr>
          <w:b/>
          <w:sz w:val="24"/>
          <w:szCs w:val="24"/>
        </w:rPr>
        <w:t>бря</w:t>
      </w:r>
      <w:r w:rsidR="00EA7A7E">
        <w:rPr>
          <w:b/>
          <w:sz w:val="24"/>
          <w:szCs w:val="24"/>
        </w:rPr>
        <w:t xml:space="preserve"> </w:t>
      </w:r>
      <w:r w:rsidR="008A32AC" w:rsidRPr="00BF55F1">
        <w:rPr>
          <w:b/>
          <w:sz w:val="24"/>
          <w:szCs w:val="24"/>
        </w:rPr>
        <w:t>20</w:t>
      </w:r>
      <w:r w:rsidR="00EA7A7E">
        <w:rPr>
          <w:b/>
          <w:sz w:val="24"/>
          <w:szCs w:val="24"/>
        </w:rPr>
        <w:t>20</w:t>
      </w:r>
      <w:r w:rsidR="008A32AC" w:rsidRPr="00BF55F1">
        <w:rPr>
          <w:b/>
          <w:sz w:val="24"/>
          <w:szCs w:val="24"/>
        </w:rPr>
        <w:t xml:space="preserve"> года</w:t>
      </w:r>
    </w:p>
    <w:p w:rsidR="00DE1929" w:rsidRDefault="009E7A2D" w:rsidP="005035C8">
      <w:pPr>
        <w:pStyle w:val="a3"/>
        <w:ind w:firstLine="10490"/>
        <w:jc w:val="right"/>
        <w:rPr>
          <w:b/>
          <w:sz w:val="24"/>
          <w:szCs w:val="24"/>
        </w:rPr>
      </w:pPr>
      <w:r>
        <w:rPr>
          <w:b/>
          <w:sz w:val="24"/>
          <w:szCs w:val="24"/>
        </w:rPr>
        <w:t xml:space="preserve">Время </w:t>
      </w:r>
      <w:r w:rsidR="00EA117C">
        <w:rPr>
          <w:b/>
          <w:sz w:val="24"/>
          <w:szCs w:val="24"/>
        </w:rPr>
        <w:t>15</w:t>
      </w:r>
      <w:r w:rsidR="00562791">
        <w:rPr>
          <w:b/>
          <w:sz w:val="24"/>
          <w:szCs w:val="24"/>
        </w:rPr>
        <w:t>.</w:t>
      </w:r>
      <w:r w:rsidR="00C71796">
        <w:rPr>
          <w:b/>
          <w:sz w:val="24"/>
          <w:szCs w:val="24"/>
        </w:rPr>
        <w:t>30</w:t>
      </w:r>
    </w:p>
    <w:p w:rsidR="00E87A0D" w:rsidRPr="001057D3" w:rsidRDefault="00667489" w:rsidP="005035C8">
      <w:pPr>
        <w:pStyle w:val="a3"/>
        <w:ind w:firstLine="10490"/>
        <w:jc w:val="right"/>
        <w:rPr>
          <w:b/>
          <w:sz w:val="24"/>
          <w:szCs w:val="24"/>
        </w:rPr>
      </w:pPr>
      <w:r>
        <w:rPr>
          <w:b/>
          <w:sz w:val="24"/>
          <w:szCs w:val="24"/>
        </w:rPr>
        <w:t xml:space="preserve">г. </w:t>
      </w:r>
      <w:r w:rsidR="00680BD1">
        <w:rPr>
          <w:b/>
          <w:sz w:val="24"/>
          <w:szCs w:val="24"/>
        </w:rPr>
        <w:t>Архангельск</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922"/>
        <w:gridCol w:w="1843"/>
        <w:gridCol w:w="5387"/>
        <w:gridCol w:w="1842"/>
        <w:gridCol w:w="2410"/>
      </w:tblGrid>
      <w:tr w:rsidR="008A32AC" w:rsidRPr="00020E6A" w:rsidTr="00EA117C">
        <w:tc>
          <w:tcPr>
            <w:tcW w:w="588" w:type="dxa"/>
            <w:vAlign w:val="center"/>
          </w:tcPr>
          <w:p w:rsidR="008A32AC" w:rsidRPr="00D47812" w:rsidRDefault="008A32AC" w:rsidP="005366CD">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2922" w:type="dxa"/>
            <w:vAlign w:val="center"/>
          </w:tcPr>
          <w:p w:rsidR="00DF64AA" w:rsidRPr="00D47812" w:rsidRDefault="008A32AC" w:rsidP="005366CD">
            <w:pPr>
              <w:pStyle w:val="a3"/>
              <w:ind w:firstLine="0"/>
              <w:jc w:val="center"/>
              <w:rPr>
                <w:b/>
                <w:sz w:val="24"/>
                <w:szCs w:val="24"/>
              </w:rPr>
            </w:pPr>
            <w:r w:rsidRPr="00D47812">
              <w:rPr>
                <w:b/>
                <w:sz w:val="24"/>
                <w:szCs w:val="24"/>
              </w:rPr>
              <w:t xml:space="preserve">Наименование </w:t>
            </w:r>
          </w:p>
          <w:p w:rsidR="008A32AC" w:rsidRPr="00D47812" w:rsidRDefault="008A32AC" w:rsidP="005366CD">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вопроса</w:t>
            </w:r>
          </w:p>
        </w:tc>
        <w:tc>
          <w:tcPr>
            <w:tcW w:w="1843" w:type="dxa"/>
            <w:vAlign w:val="center"/>
          </w:tcPr>
          <w:p w:rsidR="00DF64AA" w:rsidRPr="00D47812" w:rsidRDefault="008A32AC" w:rsidP="005366CD">
            <w:pPr>
              <w:pStyle w:val="a3"/>
              <w:ind w:firstLine="0"/>
              <w:jc w:val="center"/>
              <w:rPr>
                <w:b/>
                <w:sz w:val="24"/>
                <w:szCs w:val="24"/>
              </w:rPr>
            </w:pPr>
            <w:r w:rsidRPr="00D47812">
              <w:rPr>
                <w:b/>
                <w:sz w:val="24"/>
                <w:szCs w:val="24"/>
              </w:rPr>
              <w:t xml:space="preserve">Субъект </w:t>
            </w:r>
          </w:p>
          <w:p w:rsidR="00DF64AA" w:rsidRPr="00D47812" w:rsidRDefault="008A32AC" w:rsidP="005366CD">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5366CD">
            <w:pPr>
              <w:pStyle w:val="a3"/>
              <w:ind w:firstLine="0"/>
              <w:jc w:val="center"/>
              <w:rPr>
                <w:b/>
                <w:sz w:val="24"/>
                <w:szCs w:val="24"/>
              </w:rPr>
            </w:pPr>
            <w:r w:rsidRPr="00D47812">
              <w:rPr>
                <w:b/>
                <w:sz w:val="24"/>
                <w:szCs w:val="24"/>
              </w:rPr>
              <w:t>инициативы</w:t>
            </w:r>
          </w:p>
          <w:p w:rsidR="008A32AC" w:rsidRPr="00D47812" w:rsidRDefault="008A32AC" w:rsidP="005366CD">
            <w:pPr>
              <w:pStyle w:val="a3"/>
              <w:ind w:firstLine="0"/>
              <w:jc w:val="center"/>
              <w:rPr>
                <w:b/>
                <w:sz w:val="24"/>
                <w:szCs w:val="24"/>
              </w:rPr>
            </w:pPr>
            <w:r w:rsidRPr="00D47812">
              <w:rPr>
                <w:b/>
                <w:sz w:val="24"/>
                <w:szCs w:val="24"/>
              </w:rPr>
              <w:t>/</w:t>
            </w:r>
          </w:p>
          <w:p w:rsidR="008A32AC" w:rsidRPr="00D47812" w:rsidRDefault="008A32AC" w:rsidP="005366CD">
            <w:pPr>
              <w:pStyle w:val="a3"/>
              <w:ind w:firstLine="0"/>
              <w:jc w:val="center"/>
              <w:rPr>
                <w:b/>
                <w:sz w:val="24"/>
                <w:szCs w:val="24"/>
              </w:rPr>
            </w:pPr>
            <w:r w:rsidRPr="00D47812">
              <w:rPr>
                <w:b/>
                <w:sz w:val="24"/>
                <w:szCs w:val="24"/>
              </w:rPr>
              <w:t>докладчик</w:t>
            </w:r>
          </w:p>
        </w:tc>
        <w:tc>
          <w:tcPr>
            <w:tcW w:w="5387" w:type="dxa"/>
            <w:vAlign w:val="center"/>
          </w:tcPr>
          <w:p w:rsidR="008A32AC" w:rsidRPr="00D47812" w:rsidRDefault="008A32AC" w:rsidP="005366CD">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842" w:type="dxa"/>
            <w:vAlign w:val="center"/>
          </w:tcPr>
          <w:p w:rsidR="008A32AC" w:rsidRPr="00D47812" w:rsidRDefault="008A32AC" w:rsidP="005366CD">
            <w:pPr>
              <w:pStyle w:val="a3"/>
              <w:ind w:left="-76" w:right="-56" w:firstLine="0"/>
              <w:jc w:val="center"/>
              <w:rPr>
                <w:b/>
                <w:sz w:val="24"/>
                <w:szCs w:val="24"/>
              </w:rPr>
            </w:pPr>
            <w:r w:rsidRPr="00D47812">
              <w:rPr>
                <w:b/>
                <w:sz w:val="24"/>
                <w:szCs w:val="24"/>
              </w:rPr>
              <w:t>Соответствие плану деятел</w:t>
            </w:r>
            <w:r w:rsidRPr="00D47812">
              <w:rPr>
                <w:b/>
                <w:sz w:val="24"/>
                <w:szCs w:val="24"/>
              </w:rPr>
              <w:t>ь</w:t>
            </w:r>
            <w:r w:rsidRPr="00D47812">
              <w:rPr>
                <w:b/>
                <w:sz w:val="24"/>
                <w:szCs w:val="24"/>
              </w:rPr>
              <w:t>ности комитета</w:t>
            </w:r>
            <w:r w:rsidR="009A0D7F" w:rsidRPr="00D47812">
              <w:rPr>
                <w:b/>
                <w:sz w:val="24"/>
                <w:szCs w:val="24"/>
              </w:rPr>
              <w:t xml:space="preserve"> на 20</w:t>
            </w:r>
            <w:r w:rsidR="00EA7A7E" w:rsidRPr="00D47812">
              <w:rPr>
                <w:b/>
                <w:sz w:val="24"/>
                <w:szCs w:val="24"/>
              </w:rPr>
              <w:t>20</w:t>
            </w:r>
            <w:r w:rsidR="009A0D7F" w:rsidRPr="00D47812">
              <w:rPr>
                <w:b/>
                <w:sz w:val="24"/>
                <w:szCs w:val="24"/>
              </w:rPr>
              <w:t xml:space="preserve"> </w:t>
            </w:r>
          </w:p>
          <w:p w:rsidR="008A32AC" w:rsidRPr="00D47812" w:rsidRDefault="009A0D7F" w:rsidP="005366CD">
            <w:pPr>
              <w:pStyle w:val="a3"/>
              <w:ind w:left="-76" w:right="-56" w:firstLine="0"/>
              <w:jc w:val="center"/>
              <w:rPr>
                <w:b/>
                <w:sz w:val="24"/>
                <w:szCs w:val="24"/>
              </w:rPr>
            </w:pPr>
            <w:r w:rsidRPr="00D47812">
              <w:rPr>
                <w:b/>
                <w:sz w:val="24"/>
                <w:szCs w:val="24"/>
              </w:rPr>
              <w:t>г</w:t>
            </w:r>
            <w:r w:rsidR="008A32AC" w:rsidRPr="00D47812">
              <w:rPr>
                <w:b/>
                <w:sz w:val="24"/>
                <w:szCs w:val="24"/>
              </w:rPr>
              <w:t>од</w:t>
            </w:r>
          </w:p>
        </w:tc>
        <w:tc>
          <w:tcPr>
            <w:tcW w:w="2410" w:type="dxa"/>
            <w:vAlign w:val="center"/>
          </w:tcPr>
          <w:p w:rsidR="00AB6290" w:rsidRPr="00D47812" w:rsidRDefault="008A32AC" w:rsidP="005366CD">
            <w:pPr>
              <w:pStyle w:val="a3"/>
              <w:ind w:firstLine="0"/>
              <w:jc w:val="center"/>
              <w:rPr>
                <w:b/>
                <w:sz w:val="24"/>
                <w:szCs w:val="24"/>
              </w:rPr>
            </w:pPr>
            <w:r w:rsidRPr="00D47812">
              <w:rPr>
                <w:b/>
                <w:sz w:val="24"/>
                <w:szCs w:val="24"/>
              </w:rPr>
              <w:t xml:space="preserve">Результаты </w:t>
            </w:r>
          </w:p>
          <w:p w:rsidR="008A32AC" w:rsidRPr="00D47812" w:rsidRDefault="008A32AC" w:rsidP="005366CD">
            <w:pPr>
              <w:pStyle w:val="a3"/>
              <w:ind w:firstLine="0"/>
              <w:jc w:val="center"/>
              <w:rPr>
                <w:b/>
                <w:sz w:val="24"/>
                <w:szCs w:val="24"/>
              </w:rPr>
            </w:pPr>
            <w:r w:rsidRPr="00D47812">
              <w:rPr>
                <w:b/>
                <w:sz w:val="24"/>
                <w:szCs w:val="24"/>
              </w:rPr>
              <w:t>рассмотрения</w:t>
            </w:r>
          </w:p>
        </w:tc>
      </w:tr>
      <w:tr w:rsidR="00B27A37" w:rsidRPr="00020E6A" w:rsidTr="00EA117C">
        <w:tc>
          <w:tcPr>
            <w:tcW w:w="588" w:type="dxa"/>
          </w:tcPr>
          <w:p w:rsidR="00B27A37" w:rsidRPr="00D47812" w:rsidRDefault="002E551F" w:rsidP="005366CD">
            <w:pPr>
              <w:pStyle w:val="a3"/>
              <w:ind w:firstLine="0"/>
              <w:jc w:val="center"/>
              <w:rPr>
                <w:sz w:val="24"/>
                <w:szCs w:val="24"/>
              </w:rPr>
            </w:pPr>
            <w:r w:rsidRPr="00D47812">
              <w:rPr>
                <w:sz w:val="24"/>
                <w:szCs w:val="24"/>
              </w:rPr>
              <w:t>1</w:t>
            </w:r>
          </w:p>
        </w:tc>
        <w:tc>
          <w:tcPr>
            <w:tcW w:w="2922" w:type="dxa"/>
          </w:tcPr>
          <w:p w:rsidR="005C609B" w:rsidRPr="00D47812" w:rsidRDefault="002E551F" w:rsidP="005366CD">
            <w:pPr>
              <w:pStyle w:val="a3"/>
              <w:ind w:firstLine="0"/>
              <w:jc w:val="center"/>
              <w:rPr>
                <w:sz w:val="24"/>
                <w:szCs w:val="24"/>
              </w:rPr>
            </w:pPr>
            <w:r w:rsidRPr="00D47812">
              <w:rPr>
                <w:sz w:val="24"/>
                <w:szCs w:val="24"/>
              </w:rPr>
              <w:t>2</w:t>
            </w:r>
          </w:p>
        </w:tc>
        <w:tc>
          <w:tcPr>
            <w:tcW w:w="1843" w:type="dxa"/>
          </w:tcPr>
          <w:p w:rsidR="00B27A37" w:rsidRPr="00D47812" w:rsidRDefault="002E551F" w:rsidP="005366CD">
            <w:pPr>
              <w:pStyle w:val="a3"/>
              <w:ind w:left="-66" w:firstLine="0"/>
              <w:jc w:val="center"/>
              <w:rPr>
                <w:sz w:val="24"/>
                <w:szCs w:val="24"/>
              </w:rPr>
            </w:pPr>
            <w:r w:rsidRPr="00D47812">
              <w:rPr>
                <w:sz w:val="24"/>
                <w:szCs w:val="24"/>
              </w:rPr>
              <w:t>3</w:t>
            </w:r>
          </w:p>
        </w:tc>
        <w:tc>
          <w:tcPr>
            <w:tcW w:w="5387" w:type="dxa"/>
          </w:tcPr>
          <w:p w:rsidR="0036256D" w:rsidRPr="00D47812" w:rsidRDefault="00F53038" w:rsidP="005366CD">
            <w:pPr>
              <w:widowControl w:val="0"/>
              <w:autoSpaceDE w:val="0"/>
              <w:autoSpaceDN w:val="0"/>
              <w:adjustRightInd w:val="0"/>
              <w:ind w:firstLine="708"/>
              <w:jc w:val="center"/>
            </w:pPr>
            <w:r w:rsidRPr="00D47812">
              <w:t>4</w:t>
            </w:r>
          </w:p>
        </w:tc>
        <w:tc>
          <w:tcPr>
            <w:tcW w:w="1842" w:type="dxa"/>
          </w:tcPr>
          <w:p w:rsidR="00B27A37" w:rsidRPr="00D47812" w:rsidRDefault="002E551F" w:rsidP="005366CD">
            <w:pPr>
              <w:pStyle w:val="a3"/>
              <w:ind w:left="-76" w:right="-56" w:firstLine="0"/>
              <w:jc w:val="center"/>
              <w:rPr>
                <w:sz w:val="24"/>
                <w:szCs w:val="24"/>
              </w:rPr>
            </w:pPr>
            <w:r w:rsidRPr="00D47812">
              <w:rPr>
                <w:sz w:val="24"/>
                <w:szCs w:val="24"/>
              </w:rPr>
              <w:t>5</w:t>
            </w:r>
          </w:p>
        </w:tc>
        <w:tc>
          <w:tcPr>
            <w:tcW w:w="2410" w:type="dxa"/>
          </w:tcPr>
          <w:p w:rsidR="00B27A37" w:rsidRPr="00D47812" w:rsidRDefault="002E551F" w:rsidP="005366CD">
            <w:pPr>
              <w:pStyle w:val="a3"/>
              <w:ind w:firstLine="0"/>
              <w:jc w:val="center"/>
              <w:rPr>
                <w:sz w:val="24"/>
                <w:szCs w:val="24"/>
              </w:rPr>
            </w:pPr>
            <w:r w:rsidRPr="00D47812">
              <w:rPr>
                <w:sz w:val="24"/>
                <w:szCs w:val="24"/>
              </w:rPr>
              <w:t>6</w:t>
            </w:r>
          </w:p>
        </w:tc>
      </w:tr>
      <w:tr w:rsidR="00A93F29" w:rsidRPr="00DC1A12" w:rsidTr="00EA117C">
        <w:tc>
          <w:tcPr>
            <w:tcW w:w="588" w:type="dxa"/>
          </w:tcPr>
          <w:p w:rsidR="00A93F29" w:rsidRPr="00EA117C" w:rsidRDefault="00A93F29" w:rsidP="00EA117C">
            <w:pPr>
              <w:pStyle w:val="a3"/>
              <w:ind w:firstLine="0"/>
              <w:jc w:val="center"/>
              <w:rPr>
                <w:sz w:val="24"/>
                <w:szCs w:val="24"/>
              </w:rPr>
            </w:pPr>
            <w:r w:rsidRPr="00EA117C">
              <w:rPr>
                <w:sz w:val="24"/>
                <w:szCs w:val="24"/>
              </w:rPr>
              <w:t>1.</w:t>
            </w:r>
          </w:p>
        </w:tc>
        <w:tc>
          <w:tcPr>
            <w:tcW w:w="2922" w:type="dxa"/>
          </w:tcPr>
          <w:p w:rsidR="00A93F29" w:rsidRPr="00EA117C" w:rsidRDefault="00EA117C" w:rsidP="00EA117C">
            <w:pPr>
              <w:autoSpaceDE w:val="0"/>
              <w:autoSpaceDN w:val="0"/>
              <w:adjustRightInd w:val="0"/>
              <w:jc w:val="both"/>
              <w:rPr>
                <w:shd w:val="clear" w:color="auto" w:fill="FFFFFF"/>
              </w:rPr>
            </w:pPr>
            <w:r w:rsidRPr="00EA117C">
              <w:rPr>
                <w:color w:val="000000"/>
              </w:rPr>
              <w:t xml:space="preserve">О </w:t>
            </w:r>
            <w:r w:rsidRPr="00EA117C">
              <w:t>проекте областного з</w:t>
            </w:r>
            <w:r w:rsidRPr="00EA117C">
              <w:t>а</w:t>
            </w:r>
            <w:r w:rsidRPr="00EA117C">
              <w:t>кона № пз</w:t>
            </w:r>
            <w:proofErr w:type="gramStart"/>
            <w:r w:rsidRPr="00EA117C">
              <w:t>7</w:t>
            </w:r>
            <w:proofErr w:type="gramEnd"/>
            <w:r w:rsidRPr="00EA117C">
              <w:t>/520 «О внес</w:t>
            </w:r>
            <w:r w:rsidRPr="00EA117C">
              <w:t>е</w:t>
            </w:r>
            <w:r w:rsidRPr="00EA117C">
              <w:t>нии изменения в статью 18 областного закона «О реализации органами г</w:t>
            </w:r>
            <w:r w:rsidRPr="00EA117C">
              <w:t>о</w:t>
            </w:r>
            <w:r w:rsidRPr="00EA117C">
              <w:t>сударственной власти Архангел</w:t>
            </w:r>
            <w:r w:rsidRPr="00EA117C">
              <w:t>ь</w:t>
            </w:r>
            <w:r w:rsidRPr="00EA117C">
              <w:t>ской области государственных полн</w:t>
            </w:r>
            <w:r w:rsidRPr="00EA117C">
              <w:t>о</w:t>
            </w:r>
            <w:r w:rsidRPr="00EA117C">
              <w:t>мочий в сфере лесных о</w:t>
            </w:r>
            <w:r w:rsidRPr="00EA117C">
              <w:t>т</w:t>
            </w:r>
            <w:r w:rsidRPr="00EA117C">
              <w:t>нош</w:t>
            </w:r>
            <w:r w:rsidRPr="00EA117C">
              <w:t>е</w:t>
            </w:r>
            <w:r w:rsidRPr="00EA117C">
              <w:t>ний»</w:t>
            </w:r>
          </w:p>
        </w:tc>
        <w:tc>
          <w:tcPr>
            <w:tcW w:w="1843" w:type="dxa"/>
          </w:tcPr>
          <w:p w:rsidR="00DA28C0" w:rsidRPr="00EA117C" w:rsidRDefault="00EA117C" w:rsidP="00EA117C">
            <w:pPr>
              <w:pStyle w:val="a3"/>
              <w:ind w:firstLine="0"/>
              <w:jc w:val="center"/>
              <w:rPr>
                <w:sz w:val="24"/>
                <w:szCs w:val="24"/>
              </w:rPr>
            </w:pPr>
            <w:r w:rsidRPr="00EA117C">
              <w:rPr>
                <w:sz w:val="24"/>
                <w:szCs w:val="24"/>
              </w:rPr>
              <w:t>Прокопьева Е.В.</w:t>
            </w:r>
            <w:r w:rsidR="00DA28C0" w:rsidRPr="00EA117C">
              <w:rPr>
                <w:sz w:val="24"/>
                <w:szCs w:val="24"/>
              </w:rPr>
              <w:t xml:space="preserve"> / Дятлов А.В.</w:t>
            </w:r>
          </w:p>
          <w:p w:rsidR="00A93F29" w:rsidRPr="00EA117C" w:rsidRDefault="00A93F29" w:rsidP="00EA117C">
            <w:pPr>
              <w:jc w:val="both"/>
            </w:pPr>
          </w:p>
        </w:tc>
        <w:tc>
          <w:tcPr>
            <w:tcW w:w="5387" w:type="dxa"/>
          </w:tcPr>
          <w:p w:rsidR="00D312E1" w:rsidRPr="00EA117C" w:rsidRDefault="00EA117C" w:rsidP="00EA117C">
            <w:pPr>
              <w:autoSpaceDE w:val="0"/>
              <w:autoSpaceDN w:val="0"/>
              <w:jc w:val="both"/>
            </w:pPr>
            <w:r w:rsidRPr="00EA117C">
              <w:rPr>
                <w:bCs/>
              </w:rPr>
              <w:t>Заместитель прокурора Архангельской о</w:t>
            </w:r>
            <w:r w:rsidRPr="00EA117C">
              <w:rPr>
                <w:bCs/>
              </w:rPr>
              <w:t>б</w:t>
            </w:r>
            <w:r w:rsidRPr="00EA117C">
              <w:rPr>
                <w:bCs/>
              </w:rPr>
              <w:t>ласти обратился в Архангельский областной суд с зая</w:t>
            </w:r>
            <w:r w:rsidRPr="00EA117C">
              <w:rPr>
                <w:bCs/>
              </w:rPr>
              <w:t>в</w:t>
            </w:r>
            <w:r w:rsidRPr="00EA117C">
              <w:rPr>
                <w:bCs/>
              </w:rPr>
              <w:t>лением о признании</w:t>
            </w:r>
            <w:r w:rsidRPr="00EA117C">
              <w:t xml:space="preserve"> несоответствующей фед</w:t>
            </w:r>
            <w:r w:rsidRPr="00EA117C">
              <w:t>е</w:t>
            </w:r>
            <w:r w:rsidRPr="00EA117C">
              <w:t>ральному законодательству и н</w:t>
            </w:r>
            <w:r w:rsidRPr="00EA117C">
              <w:rPr>
                <w:bCs/>
              </w:rPr>
              <w:t>едействующей статьи 18 Областного закона</w:t>
            </w:r>
            <w:r w:rsidRPr="00EA117C">
              <w:t>.</w:t>
            </w:r>
          </w:p>
          <w:p w:rsidR="00EA117C" w:rsidRPr="00EA117C" w:rsidRDefault="00EA117C" w:rsidP="00EA117C">
            <w:pPr>
              <w:autoSpaceDE w:val="0"/>
              <w:autoSpaceDN w:val="0"/>
              <w:adjustRightInd w:val="0"/>
              <w:jc w:val="both"/>
            </w:pPr>
            <w:r w:rsidRPr="00EA117C">
              <w:t>Во исполнение решения Архангельского облас</w:t>
            </w:r>
            <w:r w:rsidRPr="00EA117C">
              <w:t>т</w:t>
            </w:r>
            <w:r w:rsidRPr="00EA117C">
              <w:t>ного суда Проектом предлагается исключить подпункт 2 пункта 1 статьи 18 О</w:t>
            </w:r>
            <w:r w:rsidRPr="00EA117C">
              <w:rPr>
                <w:color w:val="000000"/>
              </w:rPr>
              <w:t>бластного зак</w:t>
            </w:r>
            <w:r w:rsidRPr="00EA117C">
              <w:rPr>
                <w:color w:val="000000"/>
              </w:rPr>
              <w:t>о</w:t>
            </w:r>
            <w:r w:rsidRPr="00EA117C">
              <w:rPr>
                <w:color w:val="000000"/>
              </w:rPr>
              <w:t>на</w:t>
            </w:r>
            <w:r w:rsidRPr="00EA117C">
              <w:t>.</w:t>
            </w:r>
          </w:p>
          <w:p w:rsidR="00EA117C" w:rsidRPr="00EA117C" w:rsidRDefault="00EA117C" w:rsidP="00EA117C">
            <w:pPr>
              <w:autoSpaceDE w:val="0"/>
              <w:autoSpaceDN w:val="0"/>
              <w:jc w:val="both"/>
            </w:pPr>
          </w:p>
        </w:tc>
        <w:tc>
          <w:tcPr>
            <w:tcW w:w="1842" w:type="dxa"/>
          </w:tcPr>
          <w:p w:rsidR="00EA117C" w:rsidRDefault="00EA117C" w:rsidP="00EA117C">
            <w:pPr>
              <w:jc w:val="center"/>
            </w:pPr>
            <w:r w:rsidRPr="00EA117C">
              <w:t xml:space="preserve">не </w:t>
            </w:r>
          </w:p>
          <w:p w:rsidR="00A93F29" w:rsidRPr="00EA117C" w:rsidRDefault="00867647" w:rsidP="00EA117C">
            <w:pPr>
              <w:jc w:val="center"/>
            </w:pPr>
            <w:r w:rsidRPr="00EA117C">
              <w:t>соответств</w:t>
            </w:r>
            <w:r w:rsidRPr="00EA117C">
              <w:t>у</w:t>
            </w:r>
            <w:r w:rsidRPr="00EA117C">
              <w:t>ет</w:t>
            </w:r>
          </w:p>
        </w:tc>
        <w:tc>
          <w:tcPr>
            <w:tcW w:w="2410" w:type="dxa"/>
          </w:tcPr>
          <w:p w:rsidR="00DA28C0" w:rsidRPr="00EA117C" w:rsidRDefault="00DA28C0" w:rsidP="00EA117C">
            <w:pPr>
              <w:pStyle w:val="a3"/>
              <w:ind w:firstLine="0"/>
              <w:rPr>
                <w:bCs/>
                <w:sz w:val="24"/>
                <w:szCs w:val="24"/>
              </w:rPr>
            </w:pPr>
            <w:r w:rsidRPr="00EA117C">
              <w:rPr>
                <w:bCs/>
                <w:sz w:val="24"/>
                <w:szCs w:val="24"/>
              </w:rPr>
              <w:t xml:space="preserve">Комитет предлагает </w:t>
            </w:r>
            <w:r w:rsidR="00EA117C" w:rsidRPr="00EA117C">
              <w:rPr>
                <w:sz w:val="24"/>
                <w:szCs w:val="24"/>
              </w:rPr>
              <w:t>поддержать пр</w:t>
            </w:r>
            <w:r w:rsidR="00EA117C" w:rsidRPr="00EA117C">
              <w:rPr>
                <w:sz w:val="24"/>
                <w:szCs w:val="24"/>
              </w:rPr>
              <w:t>о</w:t>
            </w:r>
            <w:r w:rsidR="00EA117C" w:rsidRPr="00EA117C">
              <w:rPr>
                <w:sz w:val="24"/>
                <w:szCs w:val="24"/>
              </w:rPr>
              <w:t>ект закона в двух чтен</w:t>
            </w:r>
            <w:r w:rsidR="00EA117C" w:rsidRPr="00EA117C">
              <w:rPr>
                <w:sz w:val="24"/>
                <w:szCs w:val="24"/>
              </w:rPr>
              <w:t>и</w:t>
            </w:r>
            <w:r w:rsidR="00EA117C" w:rsidRPr="00EA117C">
              <w:rPr>
                <w:sz w:val="24"/>
                <w:szCs w:val="24"/>
              </w:rPr>
              <w:t>ях</w:t>
            </w:r>
            <w:r w:rsidR="00EA117C" w:rsidRPr="00EA117C">
              <w:rPr>
                <w:bCs/>
                <w:sz w:val="24"/>
                <w:szCs w:val="24"/>
              </w:rPr>
              <w:t xml:space="preserve"> </w:t>
            </w:r>
            <w:r w:rsidRPr="00EA117C">
              <w:rPr>
                <w:bCs/>
                <w:sz w:val="24"/>
                <w:szCs w:val="24"/>
              </w:rPr>
              <w:t>на очередной се</w:t>
            </w:r>
            <w:r w:rsidRPr="00EA117C">
              <w:rPr>
                <w:bCs/>
                <w:sz w:val="24"/>
                <w:szCs w:val="24"/>
              </w:rPr>
              <w:t>с</w:t>
            </w:r>
            <w:r w:rsidRPr="00EA117C">
              <w:rPr>
                <w:bCs/>
                <w:sz w:val="24"/>
                <w:szCs w:val="24"/>
              </w:rPr>
              <w:t>сии Арха</w:t>
            </w:r>
            <w:r w:rsidRPr="00EA117C">
              <w:rPr>
                <w:bCs/>
                <w:sz w:val="24"/>
                <w:szCs w:val="24"/>
              </w:rPr>
              <w:t>н</w:t>
            </w:r>
            <w:r w:rsidRPr="00EA117C">
              <w:rPr>
                <w:bCs/>
                <w:sz w:val="24"/>
                <w:szCs w:val="24"/>
              </w:rPr>
              <w:t>гельского областного Собр</w:t>
            </w:r>
            <w:r w:rsidRPr="00EA117C">
              <w:rPr>
                <w:bCs/>
                <w:sz w:val="24"/>
                <w:szCs w:val="24"/>
              </w:rPr>
              <w:t>а</w:t>
            </w:r>
            <w:r w:rsidRPr="00EA117C">
              <w:rPr>
                <w:bCs/>
                <w:sz w:val="24"/>
                <w:szCs w:val="24"/>
              </w:rPr>
              <w:t>ния депут</w:t>
            </w:r>
            <w:r w:rsidRPr="00EA117C">
              <w:rPr>
                <w:bCs/>
                <w:sz w:val="24"/>
                <w:szCs w:val="24"/>
              </w:rPr>
              <w:t>а</w:t>
            </w:r>
            <w:r w:rsidRPr="00EA117C">
              <w:rPr>
                <w:bCs/>
                <w:sz w:val="24"/>
                <w:szCs w:val="24"/>
              </w:rPr>
              <w:t>тов.</w:t>
            </w:r>
          </w:p>
          <w:p w:rsidR="00A93F29" w:rsidRPr="00EA117C" w:rsidRDefault="00A93F29" w:rsidP="00EA117C">
            <w:pPr>
              <w:pStyle w:val="a3"/>
              <w:ind w:firstLine="0"/>
              <w:rPr>
                <w:sz w:val="24"/>
                <w:szCs w:val="24"/>
              </w:rPr>
            </w:pPr>
          </w:p>
        </w:tc>
      </w:tr>
      <w:tr w:rsidR="0087283B" w:rsidRPr="00DC1A12" w:rsidTr="00EA117C">
        <w:tc>
          <w:tcPr>
            <w:tcW w:w="588" w:type="dxa"/>
          </w:tcPr>
          <w:p w:rsidR="0087283B" w:rsidRPr="00EA117C" w:rsidRDefault="0087283B" w:rsidP="00EA117C">
            <w:pPr>
              <w:pStyle w:val="a3"/>
              <w:ind w:firstLine="0"/>
              <w:rPr>
                <w:sz w:val="24"/>
                <w:szCs w:val="24"/>
              </w:rPr>
            </w:pPr>
            <w:r w:rsidRPr="00EA117C">
              <w:rPr>
                <w:sz w:val="24"/>
                <w:szCs w:val="24"/>
              </w:rPr>
              <w:t>2.</w:t>
            </w:r>
          </w:p>
        </w:tc>
        <w:tc>
          <w:tcPr>
            <w:tcW w:w="2922" w:type="dxa"/>
          </w:tcPr>
          <w:p w:rsidR="00EA117C" w:rsidRPr="00EA117C" w:rsidRDefault="00EA117C" w:rsidP="00EA117C">
            <w:pPr>
              <w:pStyle w:val="af5"/>
              <w:ind w:left="0"/>
              <w:rPr>
                <w:rFonts w:ascii="Times New Roman" w:hAnsi="Times New Roman"/>
                <w:sz w:val="24"/>
                <w:szCs w:val="24"/>
              </w:rPr>
            </w:pPr>
            <w:r w:rsidRPr="00EA117C">
              <w:rPr>
                <w:rFonts w:ascii="Times New Roman" w:hAnsi="Times New Roman"/>
                <w:sz w:val="24"/>
                <w:szCs w:val="24"/>
              </w:rPr>
              <w:t>О поправках ко второму чтению проекта облас</w:t>
            </w:r>
            <w:r w:rsidRPr="00EA117C">
              <w:rPr>
                <w:rFonts w:ascii="Times New Roman" w:hAnsi="Times New Roman"/>
                <w:sz w:val="24"/>
                <w:szCs w:val="24"/>
              </w:rPr>
              <w:t>т</w:t>
            </w:r>
            <w:r w:rsidRPr="00EA117C">
              <w:rPr>
                <w:rFonts w:ascii="Times New Roman" w:hAnsi="Times New Roman"/>
                <w:sz w:val="24"/>
                <w:szCs w:val="24"/>
              </w:rPr>
              <w:t xml:space="preserve">ного закона </w:t>
            </w:r>
            <w:r w:rsidRPr="00EA117C">
              <w:rPr>
                <w:rFonts w:ascii="Times New Roman" w:hAnsi="Times New Roman"/>
                <w:bCs/>
                <w:sz w:val="24"/>
                <w:szCs w:val="24"/>
              </w:rPr>
              <w:t>«Об облас</w:t>
            </w:r>
            <w:r w:rsidRPr="00EA117C">
              <w:rPr>
                <w:rFonts w:ascii="Times New Roman" w:hAnsi="Times New Roman"/>
                <w:bCs/>
                <w:sz w:val="24"/>
                <w:szCs w:val="24"/>
              </w:rPr>
              <w:t>т</w:t>
            </w:r>
            <w:r w:rsidRPr="00EA117C">
              <w:rPr>
                <w:rFonts w:ascii="Times New Roman" w:hAnsi="Times New Roman"/>
                <w:bCs/>
                <w:sz w:val="24"/>
                <w:szCs w:val="24"/>
              </w:rPr>
              <w:t>ном бю</w:t>
            </w:r>
            <w:r w:rsidRPr="00EA117C">
              <w:rPr>
                <w:rFonts w:ascii="Times New Roman" w:hAnsi="Times New Roman"/>
                <w:bCs/>
                <w:sz w:val="24"/>
                <w:szCs w:val="24"/>
              </w:rPr>
              <w:t>д</w:t>
            </w:r>
            <w:r w:rsidRPr="00EA117C">
              <w:rPr>
                <w:rFonts w:ascii="Times New Roman" w:hAnsi="Times New Roman"/>
                <w:bCs/>
                <w:sz w:val="24"/>
                <w:szCs w:val="24"/>
              </w:rPr>
              <w:t>жете на 2021 год и на плановый период 2022 и 2023 годов».</w:t>
            </w:r>
          </w:p>
          <w:p w:rsidR="0087283B" w:rsidRPr="00EA117C" w:rsidRDefault="0087283B" w:rsidP="00EA117C">
            <w:pPr>
              <w:pStyle w:val="a3"/>
              <w:ind w:firstLine="0"/>
              <w:rPr>
                <w:sz w:val="24"/>
                <w:szCs w:val="24"/>
              </w:rPr>
            </w:pPr>
          </w:p>
        </w:tc>
        <w:tc>
          <w:tcPr>
            <w:tcW w:w="1843" w:type="dxa"/>
          </w:tcPr>
          <w:p w:rsidR="00DA28C0" w:rsidRPr="00EA117C" w:rsidRDefault="00EA117C" w:rsidP="00EA117C">
            <w:pPr>
              <w:pStyle w:val="a3"/>
              <w:ind w:firstLine="0"/>
              <w:jc w:val="center"/>
              <w:rPr>
                <w:sz w:val="24"/>
                <w:szCs w:val="24"/>
              </w:rPr>
            </w:pPr>
            <w:proofErr w:type="spellStart"/>
            <w:r w:rsidRPr="00EA117C">
              <w:rPr>
                <w:sz w:val="24"/>
                <w:szCs w:val="24"/>
              </w:rPr>
              <w:t>Цыбульский</w:t>
            </w:r>
            <w:proofErr w:type="spellEnd"/>
            <w:r w:rsidRPr="00EA117C">
              <w:rPr>
                <w:sz w:val="24"/>
                <w:szCs w:val="24"/>
              </w:rPr>
              <w:t xml:space="preserve"> А.В.</w:t>
            </w:r>
            <w:r w:rsidR="00DA28C0" w:rsidRPr="00EA117C">
              <w:rPr>
                <w:sz w:val="24"/>
                <w:szCs w:val="24"/>
              </w:rPr>
              <w:t xml:space="preserve"> / Дятлов А.В.</w:t>
            </w:r>
          </w:p>
          <w:p w:rsidR="0087283B" w:rsidRPr="00EA117C" w:rsidRDefault="0087283B" w:rsidP="00EA117C">
            <w:pPr>
              <w:jc w:val="both"/>
            </w:pPr>
          </w:p>
        </w:tc>
        <w:tc>
          <w:tcPr>
            <w:tcW w:w="5387" w:type="dxa"/>
          </w:tcPr>
          <w:p w:rsidR="00EA117C" w:rsidRPr="00EA117C" w:rsidRDefault="00EA117C" w:rsidP="00EA117C">
            <w:pPr>
              <w:jc w:val="both"/>
            </w:pPr>
            <w:r w:rsidRPr="00EA117C">
              <w:rPr>
                <w:color w:val="000000"/>
              </w:rPr>
              <w:t xml:space="preserve">Поправкой </w:t>
            </w:r>
            <w:r w:rsidRPr="00EA117C">
              <w:rPr>
                <w:bCs/>
              </w:rPr>
              <w:t xml:space="preserve">10 </w:t>
            </w:r>
            <w:r w:rsidRPr="00EA117C">
              <w:t>предлагается министерству средс</w:t>
            </w:r>
            <w:r w:rsidRPr="00EA117C">
              <w:t>т</w:t>
            </w:r>
            <w:r w:rsidRPr="00EA117C">
              <w:t>ва областного бюджета 735 000 рублей, пред</w:t>
            </w:r>
            <w:r w:rsidRPr="00EA117C">
              <w:t>у</w:t>
            </w:r>
            <w:r w:rsidRPr="00EA117C">
              <w:t>смотренных на ликвидацию несанкционирова</w:t>
            </w:r>
            <w:r w:rsidRPr="00EA117C">
              <w:t>н</w:t>
            </w:r>
            <w:r w:rsidRPr="00EA117C">
              <w:t>ных свалок области, перераспределить путем п</w:t>
            </w:r>
            <w:r w:rsidRPr="00EA117C">
              <w:t>е</w:t>
            </w:r>
            <w:r w:rsidRPr="00EA117C">
              <w:t>реноса на предоставление субсидий муниципал</w:t>
            </w:r>
            <w:r w:rsidRPr="00EA117C">
              <w:t>ь</w:t>
            </w:r>
            <w:r w:rsidRPr="00EA117C">
              <w:t>ным образованиям на реализацию мер</w:t>
            </w:r>
            <w:r w:rsidRPr="00EA117C">
              <w:t>о</w:t>
            </w:r>
            <w:r w:rsidRPr="00EA117C">
              <w:t>приятий в сфере обращения с отходами производства и п</w:t>
            </w:r>
            <w:r w:rsidRPr="00EA117C">
              <w:t>о</w:t>
            </w:r>
            <w:r w:rsidRPr="00EA117C">
              <w:t>требления, в том числе с твердыми коммунал</w:t>
            </w:r>
            <w:r w:rsidRPr="00EA117C">
              <w:t>ь</w:t>
            </w:r>
            <w:r w:rsidRPr="00EA117C">
              <w:t>ными отх</w:t>
            </w:r>
            <w:r w:rsidRPr="00EA117C">
              <w:t>о</w:t>
            </w:r>
            <w:r w:rsidRPr="00EA117C">
              <w:t>дами.</w:t>
            </w:r>
          </w:p>
          <w:p w:rsidR="00EA117C" w:rsidRPr="00EA117C" w:rsidRDefault="00EA117C" w:rsidP="00EA117C">
            <w:pPr>
              <w:pStyle w:val="ab"/>
              <w:spacing w:after="0"/>
              <w:ind w:left="0"/>
              <w:jc w:val="both"/>
              <w:rPr>
                <w:sz w:val="24"/>
                <w:szCs w:val="24"/>
              </w:rPr>
            </w:pPr>
            <w:r w:rsidRPr="00EA117C">
              <w:rPr>
                <w:sz w:val="24"/>
                <w:szCs w:val="24"/>
              </w:rPr>
              <w:t>Поправкой 33 ассигнования министерства пре</w:t>
            </w:r>
            <w:r w:rsidRPr="00EA117C">
              <w:rPr>
                <w:sz w:val="24"/>
                <w:szCs w:val="24"/>
              </w:rPr>
              <w:t>д</w:t>
            </w:r>
            <w:r w:rsidRPr="00EA117C">
              <w:rPr>
                <w:sz w:val="24"/>
                <w:szCs w:val="24"/>
              </w:rPr>
              <w:t>лагается изменить в связи уточн</w:t>
            </w:r>
            <w:r w:rsidRPr="00EA117C">
              <w:rPr>
                <w:sz w:val="24"/>
                <w:szCs w:val="24"/>
              </w:rPr>
              <w:t>е</w:t>
            </w:r>
            <w:r w:rsidRPr="00EA117C">
              <w:rPr>
                <w:sz w:val="24"/>
                <w:szCs w:val="24"/>
              </w:rPr>
              <w:t>нием объемов субвенций из федерального бюджета,      в су</w:t>
            </w:r>
            <w:r w:rsidRPr="00EA117C">
              <w:rPr>
                <w:sz w:val="24"/>
                <w:szCs w:val="24"/>
              </w:rPr>
              <w:t>м</w:t>
            </w:r>
            <w:r w:rsidRPr="00EA117C">
              <w:rPr>
                <w:sz w:val="24"/>
                <w:szCs w:val="24"/>
              </w:rPr>
              <w:t>мах:</w:t>
            </w:r>
          </w:p>
          <w:p w:rsidR="00EA117C" w:rsidRPr="00EA117C" w:rsidRDefault="00EA117C" w:rsidP="00EA117C">
            <w:pPr>
              <w:jc w:val="both"/>
            </w:pPr>
            <w:r w:rsidRPr="00EA117C">
              <w:t>2021 год – увеличить на 38 921 900 рублей;</w:t>
            </w:r>
          </w:p>
          <w:p w:rsidR="00EA117C" w:rsidRPr="00EA117C" w:rsidRDefault="00EA117C" w:rsidP="00EA117C">
            <w:pPr>
              <w:jc w:val="both"/>
            </w:pPr>
            <w:r w:rsidRPr="00EA117C">
              <w:t>2023 год – уменьшить на 67 048 700 рублей.</w:t>
            </w:r>
          </w:p>
          <w:p w:rsidR="00EA117C" w:rsidRPr="00EA117C" w:rsidRDefault="00EA117C" w:rsidP="00EA117C">
            <w:pPr>
              <w:autoSpaceDE w:val="0"/>
              <w:autoSpaceDN w:val="0"/>
              <w:adjustRightInd w:val="0"/>
              <w:ind w:firstLine="851"/>
              <w:jc w:val="both"/>
            </w:pPr>
            <w:r w:rsidRPr="00EA117C">
              <w:t xml:space="preserve">В связи с увеличением объема единой </w:t>
            </w:r>
            <w:r w:rsidRPr="00EA117C">
              <w:lastRenderedPageBreak/>
              <w:t>субвенции из федерального бюджета на 2021 и 2022 годы предлагается увеличить ассигн</w:t>
            </w:r>
            <w:r w:rsidRPr="00EA117C">
              <w:t>о</w:t>
            </w:r>
            <w:r w:rsidRPr="00EA117C">
              <w:t>вания министерства на реализацию переданных полн</w:t>
            </w:r>
            <w:r w:rsidRPr="00EA117C">
              <w:t>о</w:t>
            </w:r>
            <w:r w:rsidRPr="00EA117C">
              <w:t>мочий:</w:t>
            </w:r>
          </w:p>
          <w:p w:rsidR="00EA117C" w:rsidRPr="00EA117C" w:rsidRDefault="00EA117C" w:rsidP="00EA117C">
            <w:pPr>
              <w:pStyle w:val="af5"/>
              <w:ind w:left="0" w:firstLine="709"/>
              <w:jc w:val="both"/>
              <w:rPr>
                <w:rFonts w:ascii="Times New Roman" w:hAnsi="Times New Roman"/>
                <w:sz w:val="24"/>
                <w:szCs w:val="24"/>
              </w:rPr>
            </w:pPr>
            <w:r w:rsidRPr="00EA117C">
              <w:rPr>
                <w:rFonts w:ascii="Times New Roman" w:hAnsi="Times New Roman"/>
                <w:sz w:val="24"/>
                <w:szCs w:val="24"/>
              </w:rPr>
              <w:t>а) в  области охраны и использования об</w:t>
            </w:r>
            <w:r w:rsidRPr="00EA117C">
              <w:rPr>
                <w:rFonts w:ascii="Times New Roman" w:hAnsi="Times New Roman"/>
                <w:sz w:val="24"/>
                <w:szCs w:val="24"/>
              </w:rPr>
              <w:t>ъ</w:t>
            </w:r>
            <w:r w:rsidRPr="00EA117C">
              <w:rPr>
                <w:rFonts w:ascii="Times New Roman" w:hAnsi="Times New Roman"/>
                <w:sz w:val="24"/>
                <w:szCs w:val="24"/>
              </w:rPr>
              <w:t>ектов животного мира (за исключением охо</w:t>
            </w:r>
            <w:r w:rsidRPr="00EA117C">
              <w:rPr>
                <w:rFonts w:ascii="Times New Roman" w:hAnsi="Times New Roman"/>
                <w:sz w:val="24"/>
                <w:szCs w:val="24"/>
              </w:rPr>
              <w:t>т</w:t>
            </w:r>
            <w:r w:rsidRPr="00EA117C">
              <w:rPr>
                <w:rFonts w:ascii="Times New Roman" w:hAnsi="Times New Roman"/>
                <w:sz w:val="24"/>
                <w:szCs w:val="24"/>
              </w:rPr>
              <w:t>ничьих ресурсов и водных биологических ресу</w:t>
            </w:r>
            <w:r w:rsidRPr="00EA117C">
              <w:rPr>
                <w:rFonts w:ascii="Times New Roman" w:hAnsi="Times New Roman"/>
                <w:sz w:val="24"/>
                <w:szCs w:val="24"/>
              </w:rPr>
              <w:t>р</w:t>
            </w:r>
            <w:r w:rsidRPr="00EA117C">
              <w:rPr>
                <w:rFonts w:ascii="Times New Roman" w:hAnsi="Times New Roman"/>
                <w:sz w:val="24"/>
                <w:szCs w:val="24"/>
              </w:rPr>
              <w:t>сов) на                            2021 год – на 8 100 ру</w:t>
            </w:r>
            <w:r w:rsidRPr="00EA117C">
              <w:rPr>
                <w:rFonts w:ascii="Times New Roman" w:hAnsi="Times New Roman"/>
                <w:sz w:val="24"/>
                <w:szCs w:val="24"/>
              </w:rPr>
              <w:t>б</w:t>
            </w:r>
            <w:r w:rsidRPr="00EA117C">
              <w:rPr>
                <w:rFonts w:ascii="Times New Roman" w:hAnsi="Times New Roman"/>
                <w:sz w:val="24"/>
                <w:szCs w:val="24"/>
              </w:rPr>
              <w:t>лей, на 2022 год – на 8 100 рублей</w:t>
            </w:r>
          </w:p>
          <w:p w:rsidR="0087283B" w:rsidRPr="00EA117C" w:rsidRDefault="00EA117C" w:rsidP="00EA117C">
            <w:pPr>
              <w:pStyle w:val="af5"/>
              <w:ind w:left="0" w:firstLine="709"/>
              <w:jc w:val="both"/>
              <w:rPr>
                <w:rFonts w:ascii="Times New Roman" w:hAnsi="Times New Roman"/>
                <w:sz w:val="24"/>
                <w:szCs w:val="24"/>
              </w:rPr>
            </w:pPr>
            <w:r w:rsidRPr="00EA117C">
              <w:rPr>
                <w:rFonts w:ascii="Times New Roman" w:hAnsi="Times New Roman"/>
                <w:sz w:val="24"/>
                <w:szCs w:val="24"/>
              </w:rPr>
              <w:t>б) в области охраны и использования охотничьих ресурсов на                   2021 год – на 744</w:t>
            </w:r>
            <w:r w:rsidRPr="00EA117C">
              <w:rPr>
                <w:rFonts w:ascii="Times New Roman" w:hAnsi="Times New Roman"/>
                <w:sz w:val="24"/>
                <w:szCs w:val="24"/>
                <w:lang w:val="en-US"/>
              </w:rPr>
              <w:t> </w:t>
            </w:r>
            <w:r w:rsidRPr="00EA117C">
              <w:rPr>
                <w:rFonts w:ascii="Times New Roman" w:hAnsi="Times New Roman"/>
                <w:sz w:val="24"/>
                <w:szCs w:val="24"/>
              </w:rPr>
              <w:t>900 рублей, на 2022 год – на 744 800 рублей.</w:t>
            </w:r>
          </w:p>
        </w:tc>
        <w:tc>
          <w:tcPr>
            <w:tcW w:w="1842" w:type="dxa"/>
          </w:tcPr>
          <w:p w:rsidR="00EA117C" w:rsidRDefault="00DA28C0" w:rsidP="00EA117C">
            <w:pPr>
              <w:jc w:val="center"/>
            </w:pPr>
            <w:r w:rsidRPr="00EA117C">
              <w:lastRenderedPageBreak/>
              <w:t>не</w:t>
            </w:r>
          </w:p>
          <w:p w:rsidR="0087283B" w:rsidRPr="00EA117C" w:rsidRDefault="00DA28C0" w:rsidP="00EA117C">
            <w:pPr>
              <w:jc w:val="center"/>
            </w:pPr>
            <w:r w:rsidRPr="00EA117C">
              <w:t>соответств</w:t>
            </w:r>
            <w:r w:rsidRPr="00EA117C">
              <w:t>у</w:t>
            </w:r>
            <w:r w:rsidRPr="00EA117C">
              <w:t>ет</w:t>
            </w:r>
          </w:p>
        </w:tc>
        <w:tc>
          <w:tcPr>
            <w:tcW w:w="2410" w:type="dxa"/>
          </w:tcPr>
          <w:p w:rsidR="0087283B" w:rsidRPr="00EA117C" w:rsidRDefault="00DA28C0" w:rsidP="00EA117C">
            <w:pPr>
              <w:jc w:val="both"/>
            </w:pPr>
            <w:r w:rsidRPr="00EA117C">
              <w:t xml:space="preserve">Комитет </w:t>
            </w:r>
            <w:r w:rsidR="00EA117C" w:rsidRPr="00EA117C">
              <w:t>поддержал поправки, пост</w:t>
            </w:r>
            <w:r w:rsidR="00EA117C" w:rsidRPr="00EA117C">
              <w:t>у</w:t>
            </w:r>
            <w:r w:rsidR="00EA117C" w:rsidRPr="00EA117C">
              <w:t>пившие от Прав</w:t>
            </w:r>
            <w:r w:rsidR="00EA117C" w:rsidRPr="00EA117C">
              <w:t>и</w:t>
            </w:r>
            <w:r w:rsidR="00EA117C" w:rsidRPr="00EA117C">
              <w:t>тельства Архангел</w:t>
            </w:r>
            <w:r w:rsidR="00EA117C" w:rsidRPr="00EA117C">
              <w:t>ь</w:t>
            </w:r>
            <w:r w:rsidR="00EA117C" w:rsidRPr="00EA117C">
              <w:t>ской области.</w:t>
            </w:r>
          </w:p>
        </w:tc>
      </w:tr>
      <w:tr w:rsidR="0087283B" w:rsidRPr="00DC1A12" w:rsidTr="00EA117C">
        <w:tc>
          <w:tcPr>
            <w:tcW w:w="588" w:type="dxa"/>
          </w:tcPr>
          <w:p w:rsidR="0087283B" w:rsidRPr="00EA117C" w:rsidRDefault="0087283B" w:rsidP="00EA117C">
            <w:pPr>
              <w:pStyle w:val="a3"/>
              <w:ind w:firstLine="0"/>
              <w:jc w:val="center"/>
              <w:rPr>
                <w:sz w:val="24"/>
                <w:szCs w:val="24"/>
              </w:rPr>
            </w:pPr>
            <w:r w:rsidRPr="00EA117C">
              <w:rPr>
                <w:sz w:val="24"/>
                <w:szCs w:val="24"/>
              </w:rPr>
              <w:lastRenderedPageBreak/>
              <w:t>3.</w:t>
            </w:r>
          </w:p>
        </w:tc>
        <w:tc>
          <w:tcPr>
            <w:tcW w:w="2922" w:type="dxa"/>
          </w:tcPr>
          <w:p w:rsidR="00EA117C" w:rsidRPr="00EA117C" w:rsidRDefault="00EA117C" w:rsidP="00EA117C">
            <w:pPr>
              <w:jc w:val="both"/>
              <w:rPr>
                <w:rFonts w:eastAsiaTheme="minorHAnsi"/>
                <w:bCs/>
                <w:color w:val="000000"/>
                <w:lang w:eastAsia="en-US"/>
              </w:rPr>
            </w:pPr>
            <w:r w:rsidRPr="00EA117C">
              <w:t>О проекте фед</w:t>
            </w:r>
            <w:r w:rsidRPr="00EA117C">
              <w:t>е</w:t>
            </w:r>
            <w:r w:rsidRPr="00EA117C">
              <w:t xml:space="preserve">рального закона </w:t>
            </w:r>
            <w:r w:rsidRPr="00EA117C">
              <w:rPr>
                <w:rFonts w:eastAsia="Calibri"/>
                <w:bCs/>
                <w:color w:val="000000"/>
                <w:lang w:eastAsia="en-US"/>
              </w:rPr>
              <w:t>№ 1054506-7 «О внесении изменений в Лесной кодекс Росси</w:t>
            </w:r>
            <w:r w:rsidRPr="00EA117C">
              <w:rPr>
                <w:rFonts w:eastAsia="Calibri"/>
                <w:bCs/>
                <w:color w:val="000000"/>
                <w:lang w:eastAsia="en-US"/>
              </w:rPr>
              <w:t>й</w:t>
            </w:r>
            <w:r w:rsidRPr="00EA117C">
              <w:rPr>
                <w:rFonts w:eastAsia="Calibri"/>
                <w:bCs/>
                <w:color w:val="000000"/>
                <w:lang w:eastAsia="en-US"/>
              </w:rPr>
              <w:t>ской Федерации и о</w:t>
            </w:r>
            <w:r w:rsidRPr="00EA117C">
              <w:rPr>
                <w:rFonts w:eastAsia="Calibri"/>
                <w:bCs/>
                <w:color w:val="000000"/>
                <w:lang w:eastAsia="en-US"/>
              </w:rPr>
              <w:t>т</w:t>
            </w:r>
            <w:r w:rsidRPr="00EA117C">
              <w:rPr>
                <w:rFonts w:eastAsia="Calibri"/>
                <w:bCs/>
                <w:color w:val="000000"/>
                <w:lang w:eastAsia="en-US"/>
              </w:rPr>
              <w:t>дельные законодател</w:t>
            </w:r>
            <w:r w:rsidRPr="00EA117C">
              <w:rPr>
                <w:rFonts w:eastAsia="Calibri"/>
                <w:bCs/>
                <w:color w:val="000000"/>
                <w:lang w:eastAsia="en-US"/>
              </w:rPr>
              <w:t>ь</w:t>
            </w:r>
            <w:r w:rsidRPr="00EA117C">
              <w:rPr>
                <w:rFonts w:eastAsia="Calibri"/>
                <w:bCs/>
                <w:color w:val="000000"/>
                <w:lang w:eastAsia="en-US"/>
              </w:rPr>
              <w:t>ные акты Российской Федер</w:t>
            </w:r>
            <w:r w:rsidRPr="00EA117C">
              <w:rPr>
                <w:rFonts w:eastAsia="Calibri"/>
                <w:bCs/>
                <w:color w:val="000000"/>
                <w:lang w:eastAsia="en-US"/>
              </w:rPr>
              <w:t>а</w:t>
            </w:r>
            <w:r w:rsidRPr="00EA117C">
              <w:rPr>
                <w:rFonts w:eastAsia="Calibri"/>
                <w:bCs/>
                <w:color w:val="000000"/>
                <w:lang w:eastAsia="en-US"/>
              </w:rPr>
              <w:t>ции в части совершенс</w:t>
            </w:r>
            <w:r w:rsidRPr="00EA117C">
              <w:rPr>
                <w:rFonts w:eastAsia="Calibri"/>
                <w:bCs/>
                <w:color w:val="000000"/>
                <w:lang w:eastAsia="en-US"/>
              </w:rPr>
              <w:t>т</w:t>
            </w:r>
            <w:r w:rsidRPr="00EA117C">
              <w:rPr>
                <w:rFonts w:eastAsia="Calibri"/>
                <w:bCs/>
                <w:color w:val="000000"/>
                <w:lang w:eastAsia="en-US"/>
              </w:rPr>
              <w:t>вования отношений, св</w:t>
            </w:r>
            <w:r w:rsidRPr="00EA117C">
              <w:rPr>
                <w:rFonts w:eastAsia="Calibri"/>
                <w:bCs/>
                <w:color w:val="000000"/>
                <w:lang w:eastAsia="en-US"/>
              </w:rPr>
              <w:t>я</w:t>
            </w:r>
            <w:r w:rsidRPr="00EA117C">
              <w:rPr>
                <w:rFonts w:eastAsia="Calibri"/>
                <w:bCs/>
                <w:color w:val="000000"/>
                <w:lang w:eastAsia="en-US"/>
              </w:rPr>
              <w:t>занных с оборотом древ</w:t>
            </w:r>
            <w:r w:rsidRPr="00EA117C">
              <w:rPr>
                <w:rFonts w:eastAsia="Calibri"/>
                <w:bCs/>
                <w:color w:val="000000"/>
                <w:lang w:eastAsia="en-US"/>
              </w:rPr>
              <w:t>е</w:t>
            </w:r>
            <w:r w:rsidRPr="00EA117C">
              <w:rPr>
                <w:rFonts w:eastAsia="Calibri"/>
                <w:bCs/>
                <w:color w:val="000000"/>
                <w:lang w:eastAsia="en-US"/>
              </w:rPr>
              <w:t xml:space="preserve">сины». </w:t>
            </w:r>
          </w:p>
          <w:p w:rsidR="0087283B" w:rsidRPr="00EA117C" w:rsidRDefault="0087283B" w:rsidP="00EA117C">
            <w:pPr>
              <w:jc w:val="both"/>
              <w:rPr>
                <w:rFonts w:eastAsiaTheme="minorHAnsi"/>
                <w:color w:val="000000"/>
                <w:lang w:eastAsia="en-US"/>
              </w:rPr>
            </w:pPr>
          </w:p>
        </w:tc>
        <w:tc>
          <w:tcPr>
            <w:tcW w:w="1843" w:type="dxa"/>
          </w:tcPr>
          <w:p w:rsidR="00DA28C0" w:rsidRPr="00EA117C" w:rsidRDefault="00EA117C" w:rsidP="00EA117C">
            <w:proofErr w:type="gramStart"/>
            <w:r w:rsidRPr="00EA117C">
              <w:rPr>
                <w:rFonts w:eastAsia="Calibri"/>
                <w:bCs/>
                <w:color w:val="000000"/>
                <w:lang w:eastAsia="en-US"/>
              </w:rPr>
              <w:t>Внесен</w:t>
            </w:r>
            <w:proofErr w:type="gramEnd"/>
            <w:r w:rsidRPr="00EA117C">
              <w:rPr>
                <w:rFonts w:eastAsia="Calibri"/>
                <w:bCs/>
                <w:color w:val="000000"/>
                <w:lang w:eastAsia="en-US"/>
              </w:rPr>
              <w:t xml:space="preserve"> </w:t>
            </w:r>
            <w:r w:rsidRPr="00EA117C">
              <w:rPr>
                <w:rFonts w:eastAsiaTheme="minorHAnsi"/>
                <w:bCs/>
                <w:color w:val="000000"/>
                <w:lang w:eastAsia="en-US"/>
              </w:rPr>
              <w:t>депут</w:t>
            </w:r>
            <w:r w:rsidRPr="00EA117C">
              <w:rPr>
                <w:rFonts w:eastAsiaTheme="minorHAnsi"/>
                <w:bCs/>
                <w:color w:val="000000"/>
                <w:lang w:eastAsia="en-US"/>
              </w:rPr>
              <w:t>а</w:t>
            </w:r>
            <w:r w:rsidRPr="00EA117C">
              <w:rPr>
                <w:rFonts w:eastAsiaTheme="minorHAnsi"/>
                <w:bCs/>
                <w:color w:val="000000"/>
                <w:lang w:eastAsia="en-US"/>
              </w:rPr>
              <w:t>тами Госуда</w:t>
            </w:r>
            <w:r w:rsidRPr="00EA117C">
              <w:rPr>
                <w:rFonts w:eastAsiaTheme="minorHAnsi"/>
                <w:bCs/>
                <w:color w:val="000000"/>
                <w:lang w:eastAsia="en-US"/>
              </w:rPr>
              <w:t>р</w:t>
            </w:r>
            <w:r w:rsidRPr="00EA117C">
              <w:rPr>
                <w:rFonts w:eastAsiaTheme="minorHAnsi"/>
                <w:bCs/>
                <w:color w:val="000000"/>
                <w:lang w:eastAsia="en-US"/>
              </w:rPr>
              <w:t>ственной Думы Фед</w:t>
            </w:r>
            <w:r w:rsidRPr="00EA117C">
              <w:rPr>
                <w:rFonts w:eastAsiaTheme="minorHAnsi"/>
                <w:bCs/>
                <w:color w:val="000000"/>
                <w:lang w:eastAsia="en-US"/>
              </w:rPr>
              <w:t>е</w:t>
            </w:r>
            <w:r w:rsidRPr="00EA117C">
              <w:rPr>
                <w:rFonts w:eastAsiaTheme="minorHAnsi"/>
                <w:bCs/>
                <w:color w:val="000000"/>
                <w:lang w:eastAsia="en-US"/>
              </w:rPr>
              <w:t>рального Собрания Ро</w:t>
            </w:r>
            <w:r w:rsidRPr="00EA117C">
              <w:rPr>
                <w:rFonts w:eastAsiaTheme="minorHAnsi"/>
                <w:bCs/>
                <w:color w:val="000000"/>
                <w:lang w:eastAsia="en-US"/>
              </w:rPr>
              <w:t>с</w:t>
            </w:r>
            <w:r w:rsidRPr="00EA117C">
              <w:rPr>
                <w:rFonts w:eastAsiaTheme="minorHAnsi"/>
                <w:bCs/>
                <w:color w:val="000000"/>
                <w:lang w:eastAsia="en-US"/>
              </w:rPr>
              <w:t>сийской Фед</w:t>
            </w:r>
            <w:r w:rsidRPr="00EA117C">
              <w:rPr>
                <w:rFonts w:eastAsiaTheme="minorHAnsi"/>
                <w:bCs/>
                <w:color w:val="000000"/>
                <w:lang w:eastAsia="en-US"/>
              </w:rPr>
              <w:t>е</w:t>
            </w:r>
            <w:r w:rsidRPr="00EA117C">
              <w:rPr>
                <w:rFonts w:eastAsiaTheme="minorHAnsi"/>
                <w:bCs/>
                <w:color w:val="000000"/>
                <w:lang w:eastAsia="en-US"/>
              </w:rPr>
              <w:t>рации Горде</w:t>
            </w:r>
            <w:r w:rsidRPr="00EA117C">
              <w:rPr>
                <w:rFonts w:eastAsiaTheme="minorHAnsi"/>
                <w:bCs/>
                <w:color w:val="000000"/>
                <w:lang w:eastAsia="en-US"/>
              </w:rPr>
              <w:t>е</w:t>
            </w:r>
            <w:r w:rsidRPr="00EA117C">
              <w:rPr>
                <w:rFonts w:eastAsiaTheme="minorHAnsi"/>
                <w:bCs/>
                <w:color w:val="000000"/>
                <w:lang w:eastAsia="en-US"/>
              </w:rPr>
              <w:t>вым A. В., Н</w:t>
            </w:r>
            <w:r w:rsidRPr="00EA117C">
              <w:rPr>
                <w:rFonts w:eastAsiaTheme="minorHAnsi"/>
                <w:bCs/>
                <w:color w:val="000000"/>
                <w:lang w:eastAsia="en-US"/>
              </w:rPr>
              <w:t>и</w:t>
            </w:r>
            <w:r w:rsidRPr="00EA117C">
              <w:rPr>
                <w:rFonts w:eastAsiaTheme="minorHAnsi"/>
                <w:bCs/>
                <w:color w:val="000000"/>
                <w:lang w:eastAsia="en-US"/>
              </w:rPr>
              <w:t>кола</w:t>
            </w:r>
            <w:r w:rsidRPr="00EA117C">
              <w:rPr>
                <w:rFonts w:eastAsiaTheme="minorHAnsi"/>
                <w:bCs/>
                <w:color w:val="000000"/>
                <w:lang w:eastAsia="en-US"/>
              </w:rPr>
              <w:t>е</w:t>
            </w:r>
            <w:r w:rsidRPr="00EA117C">
              <w:rPr>
                <w:rFonts w:eastAsiaTheme="minorHAnsi"/>
                <w:bCs/>
                <w:color w:val="000000"/>
                <w:lang w:eastAsia="en-US"/>
              </w:rPr>
              <w:t xml:space="preserve">вым Н.П., </w:t>
            </w:r>
            <w:proofErr w:type="spellStart"/>
            <w:r w:rsidRPr="00EA117C">
              <w:rPr>
                <w:rFonts w:eastAsiaTheme="minorHAnsi"/>
                <w:bCs/>
                <w:color w:val="000000"/>
                <w:lang w:eastAsia="en-US"/>
              </w:rPr>
              <w:t>Сав</w:t>
            </w:r>
            <w:r w:rsidRPr="00EA117C">
              <w:rPr>
                <w:rFonts w:eastAsiaTheme="minorHAnsi"/>
                <w:bCs/>
                <w:color w:val="000000"/>
                <w:lang w:eastAsia="en-US"/>
              </w:rPr>
              <w:t>а</w:t>
            </w:r>
            <w:r w:rsidRPr="00EA117C">
              <w:rPr>
                <w:rFonts w:eastAsiaTheme="minorHAnsi"/>
                <w:bCs/>
                <w:color w:val="000000"/>
                <w:lang w:eastAsia="en-US"/>
              </w:rPr>
              <w:t>стьяновой</w:t>
            </w:r>
            <w:proofErr w:type="spellEnd"/>
            <w:r w:rsidRPr="00EA117C">
              <w:rPr>
                <w:rFonts w:eastAsiaTheme="minorHAnsi"/>
                <w:bCs/>
                <w:color w:val="000000"/>
                <w:lang w:eastAsia="en-US"/>
              </w:rPr>
              <w:t xml:space="preserve"> О.В., </w:t>
            </w:r>
            <w:proofErr w:type="spellStart"/>
            <w:r w:rsidRPr="00EA117C">
              <w:rPr>
                <w:rFonts w:eastAsiaTheme="minorHAnsi"/>
                <w:bCs/>
                <w:color w:val="000000"/>
                <w:lang w:eastAsia="en-US"/>
              </w:rPr>
              <w:t>Кармаз</w:t>
            </w:r>
            <w:r w:rsidRPr="00EA117C">
              <w:rPr>
                <w:rFonts w:eastAsiaTheme="minorHAnsi"/>
                <w:bCs/>
                <w:color w:val="000000"/>
                <w:lang w:eastAsia="en-US"/>
              </w:rPr>
              <w:t>и</w:t>
            </w:r>
            <w:r w:rsidRPr="00EA117C">
              <w:rPr>
                <w:rFonts w:eastAsiaTheme="minorHAnsi"/>
                <w:bCs/>
                <w:color w:val="000000"/>
                <w:lang w:eastAsia="en-US"/>
              </w:rPr>
              <w:t>ной</w:t>
            </w:r>
            <w:proofErr w:type="spellEnd"/>
            <w:r w:rsidRPr="00EA117C">
              <w:rPr>
                <w:rFonts w:eastAsiaTheme="minorHAnsi"/>
                <w:bCs/>
                <w:color w:val="000000"/>
                <w:lang w:eastAsia="en-US"/>
              </w:rPr>
              <w:t xml:space="preserve"> Р.В., </w:t>
            </w:r>
            <w:proofErr w:type="spellStart"/>
            <w:r w:rsidRPr="00EA117C">
              <w:rPr>
                <w:rFonts w:eastAsiaTheme="minorHAnsi"/>
                <w:bCs/>
                <w:color w:val="000000"/>
                <w:lang w:eastAsia="en-US"/>
              </w:rPr>
              <w:t>Пи</w:t>
            </w:r>
            <w:r w:rsidRPr="00EA117C">
              <w:rPr>
                <w:rFonts w:eastAsiaTheme="minorHAnsi"/>
                <w:bCs/>
                <w:color w:val="000000"/>
                <w:lang w:eastAsia="en-US"/>
              </w:rPr>
              <w:t>в</w:t>
            </w:r>
            <w:r w:rsidRPr="00EA117C">
              <w:rPr>
                <w:rFonts w:eastAsiaTheme="minorHAnsi"/>
                <w:bCs/>
                <w:color w:val="000000"/>
                <w:lang w:eastAsia="en-US"/>
              </w:rPr>
              <w:t>ненко</w:t>
            </w:r>
            <w:proofErr w:type="spellEnd"/>
            <w:r w:rsidRPr="00EA117C">
              <w:rPr>
                <w:rFonts w:eastAsiaTheme="minorHAnsi"/>
                <w:bCs/>
                <w:color w:val="000000"/>
                <w:lang w:eastAsia="en-US"/>
              </w:rPr>
              <w:t xml:space="preserve"> B.Н., </w:t>
            </w:r>
            <w:proofErr w:type="spellStart"/>
            <w:r w:rsidRPr="00EA117C">
              <w:rPr>
                <w:rFonts w:eastAsiaTheme="minorHAnsi"/>
                <w:bCs/>
                <w:color w:val="000000"/>
                <w:lang w:eastAsia="en-US"/>
              </w:rPr>
              <w:t>Данч</w:t>
            </w:r>
            <w:r w:rsidRPr="00EA117C">
              <w:rPr>
                <w:rFonts w:eastAsiaTheme="minorHAnsi"/>
                <w:bCs/>
                <w:color w:val="000000"/>
                <w:lang w:eastAsia="en-US"/>
              </w:rPr>
              <w:t>и</w:t>
            </w:r>
            <w:r w:rsidRPr="00EA117C">
              <w:rPr>
                <w:rFonts w:eastAsiaTheme="minorHAnsi"/>
                <w:bCs/>
                <w:color w:val="000000"/>
                <w:lang w:eastAsia="en-US"/>
              </w:rPr>
              <w:t>ковой</w:t>
            </w:r>
            <w:proofErr w:type="spellEnd"/>
            <w:r w:rsidRPr="00EA117C">
              <w:rPr>
                <w:rFonts w:eastAsiaTheme="minorHAnsi"/>
                <w:bCs/>
                <w:color w:val="000000"/>
                <w:lang w:eastAsia="en-US"/>
              </w:rPr>
              <w:t xml:space="preserve"> Г.И., </w:t>
            </w:r>
            <w:proofErr w:type="spellStart"/>
            <w:r w:rsidRPr="00EA117C">
              <w:rPr>
                <w:rFonts w:eastAsiaTheme="minorHAnsi"/>
                <w:bCs/>
                <w:color w:val="000000"/>
                <w:lang w:eastAsia="en-US"/>
              </w:rPr>
              <w:t>Канаевым</w:t>
            </w:r>
            <w:proofErr w:type="spellEnd"/>
            <w:r w:rsidRPr="00EA117C">
              <w:rPr>
                <w:rFonts w:eastAsiaTheme="minorHAnsi"/>
                <w:bCs/>
                <w:color w:val="000000"/>
                <w:lang w:eastAsia="en-US"/>
              </w:rPr>
              <w:t xml:space="preserve"> А.В., сенатор</w:t>
            </w:r>
            <w:r w:rsidRPr="00EA117C">
              <w:rPr>
                <w:rFonts w:eastAsiaTheme="minorHAnsi"/>
                <w:bCs/>
                <w:color w:val="000000"/>
                <w:lang w:eastAsia="en-US"/>
              </w:rPr>
              <w:t>а</w:t>
            </w:r>
            <w:r w:rsidRPr="00EA117C">
              <w:rPr>
                <w:rFonts w:eastAsiaTheme="minorHAnsi"/>
                <w:bCs/>
                <w:color w:val="000000"/>
                <w:lang w:eastAsia="en-US"/>
              </w:rPr>
              <w:t>ми Росси</w:t>
            </w:r>
            <w:r w:rsidRPr="00EA117C">
              <w:rPr>
                <w:rFonts w:eastAsiaTheme="minorHAnsi"/>
                <w:bCs/>
                <w:color w:val="000000"/>
                <w:lang w:eastAsia="en-US"/>
              </w:rPr>
              <w:t>й</w:t>
            </w:r>
            <w:r w:rsidRPr="00EA117C">
              <w:rPr>
                <w:rFonts w:eastAsiaTheme="minorHAnsi"/>
                <w:bCs/>
                <w:color w:val="000000"/>
                <w:lang w:eastAsia="en-US"/>
              </w:rPr>
              <w:t>ской Федерации В</w:t>
            </w:r>
            <w:r w:rsidRPr="00EA117C">
              <w:rPr>
                <w:rFonts w:eastAsiaTheme="minorHAnsi"/>
                <w:bCs/>
                <w:color w:val="000000"/>
                <w:lang w:eastAsia="en-US"/>
              </w:rPr>
              <w:t>о</w:t>
            </w:r>
            <w:r w:rsidRPr="00EA117C">
              <w:rPr>
                <w:rFonts w:eastAsiaTheme="minorHAnsi"/>
                <w:bCs/>
                <w:color w:val="000000"/>
                <w:lang w:eastAsia="en-US"/>
              </w:rPr>
              <w:t xml:space="preserve">робьевым Ю.Л., </w:t>
            </w:r>
            <w:proofErr w:type="spellStart"/>
            <w:r w:rsidRPr="00EA117C">
              <w:rPr>
                <w:rFonts w:eastAsiaTheme="minorHAnsi"/>
                <w:bCs/>
                <w:color w:val="000000"/>
                <w:lang w:eastAsia="en-US"/>
              </w:rPr>
              <w:t>Майор</w:t>
            </w:r>
            <w:r w:rsidRPr="00EA117C">
              <w:rPr>
                <w:rFonts w:eastAsiaTheme="minorHAnsi"/>
                <w:bCs/>
                <w:color w:val="000000"/>
                <w:lang w:eastAsia="en-US"/>
              </w:rPr>
              <w:t>о</w:t>
            </w:r>
            <w:r w:rsidRPr="00EA117C">
              <w:rPr>
                <w:rFonts w:eastAsiaTheme="minorHAnsi"/>
                <w:bCs/>
                <w:color w:val="000000"/>
                <w:lang w:eastAsia="en-US"/>
              </w:rPr>
              <w:t>вым</w:t>
            </w:r>
            <w:proofErr w:type="spellEnd"/>
            <w:r w:rsidRPr="00EA117C">
              <w:rPr>
                <w:rFonts w:eastAsiaTheme="minorHAnsi"/>
                <w:bCs/>
                <w:color w:val="000000"/>
                <w:lang w:eastAsia="en-US"/>
              </w:rPr>
              <w:t xml:space="preserve"> А.П., </w:t>
            </w:r>
            <w:proofErr w:type="spellStart"/>
            <w:r w:rsidRPr="00EA117C">
              <w:rPr>
                <w:rFonts w:eastAsiaTheme="minorHAnsi"/>
                <w:bCs/>
                <w:color w:val="000000"/>
                <w:lang w:eastAsia="en-US"/>
              </w:rPr>
              <w:t>Т</w:t>
            </w:r>
            <w:r w:rsidRPr="00EA117C">
              <w:rPr>
                <w:rFonts w:eastAsiaTheme="minorHAnsi"/>
                <w:bCs/>
                <w:color w:val="000000"/>
                <w:lang w:eastAsia="en-US"/>
              </w:rPr>
              <w:t>а</w:t>
            </w:r>
            <w:r w:rsidRPr="00EA117C">
              <w:rPr>
                <w:rFonts w:eastAsiaTheme="minorHAnsi"/>
                <w:bCs/>
                <w:color w:val="000000"/>
                <w:lang w:eastAsia="en-US"/>
              </w:rPr>
              <w:t>лаба</w:t>
            </w:r>
            <w:r w:rsidRPr="00EA117C">
              <w:rPr>
                <w:rFonts w:eastAsiaTheme="minorHAnsi"/>
                <w:bCs/>
                <w:color w:val="000000"/>
                <w:lang w:eastAsia="en-US"/>
              </w:rPr>
              <w:t>е</w:t>
            </w:r>
            <w:r w:rsidRPr="00EA117C">
              <w:rPr>
                <w:rFonts w:eastAsiaTheme="minorHAnsi"/>
                <w:bCs/>
                <w:color w:val="000000"/>
                <w:lang w:eastAsia="en-US"/>
              </w:rPr>
              <w:t>вым</w:t>
            </w:r>
            <w:proofErr w:type="spellEnd"/>
            <w:r w:rsidRPr="00EA117C">
              <w:rPr>
                <w:rFonts w:eastAsiaTheme="minorHAnsi"/>
                <w:bCs/>
                <w:color w:val="000000"/>
                <w:lang w:eastAsia="en-US"/>
              </w:rPr>
              <w:t xml:space="preserve"> Л.З., </w:t>
            </w:r>
            <w:proofErr w:type="spellStart"/>
            <w:r w:rsidRPr="00EA117C">
              <w:rPr>
                <w:rFonts w:eastAsiaTheme="minorHAnsi"/>
                <w:bCs/>
                <w:color w:val="000000"/>
                <w:lang w:eastAsia="en-US"/>
              </w:rPr>
              <w:t>Г</w:t>
            </w:r>
            <w:r w:rsidRPr="00EA117C">
              <w:rPr>
                <w:rFonts w:eastAsiaTheme="minorHAnsi"/>
                <w:bCs/>
                <w:color w:val="000000"/>
                <w:lang w:eastAsia="en-US"/>
              </w:rPr>
              <w:t>и</w:t>
            </w:r>
            <w:r w:rsidRPr="00EA117C">
              <w:rPr>
                <w:rFonts w:eastAsiaTheme="minorHAnsi"/>
                <w:bCs/>
                <w:color w:val="000000"/>
                <w:lang w:eastAsia="en-US"/>
              </w:rPr>
              <w:t>гель</w:t>
            </w:r>
            <w:proofErr w:type="spellEnd"/>
            <w:r w:rsidRPr="00EA117C">
              <w:rPr>
                <w:rFonts w:eastAsiaTheme="minorHAnsi"/>
                <w:bCs/>
                <w:color w:val="000000"/>
                <w:lang w:eastAsia="en-US"/>
              </w:rPr>
              <w:t xml:space="preserve"> Т.А.</w:t>
            </w:r>
            <w:r w:rsidR="00DA28C0" w:rsidRPr="00EA117C">
              <w:t>/</w:t>
            </w:r>
          </w:p>
          <w:p w:rsidR="0087283B" w:rsidRPr="00EA117C" w:rsidRDefault="00DA28C0" w:rsidP="00EA117C">
            <w:pPr>
              <w:rPr>
                <w:rFonts w:eastAsiaTheme="minorHAnsi"/>
                <w:color w:val="000000"/>
                <w:lang w:eastAsia="en-US"/>
              </w:rPr>
            </w:pPr>
            <w:r w:rsidRPr="00EA117C">
              <w:t xml:space="preserve"> Дятлов А.В.</w:t>
            </w:r>
          </w:p>
        </w:tc>
        <w:tc>
          <w:tcPr>
            <w:tcW w:w="5387" w:type="dxa"/>
          </w:tcPr>
          <w:p w:rsidR="00EA117C" w:rsidRPr="00EA117C" w:rsidRDefault="00EA117C" w:rsidP="00EA117C">
            <w:pPr>
              <w:ind w:firstLine="709"/>
              <w:jc w:val="both"/>
            </w:pPr>
            <w:r w:rsidRPr="00EA117C">
              <w:t>Проект регулирует не только  отношения связанные с оборотом древесины, как следует из названия, но и предполагает введение ряда нов</w:t>
            </w:r>
            <w:r w:rsidRPr="00EA117C">
              <w:t>а</w:t>
            </w:r>
            <w:r w:rsidRPr="00EA117C">
              <w:t>ций в лесное законодательство за пределами эт</w:t>
            </w:r>
            <w:r w:rsidRPr="00EA117C">
              <w:t>о</w:t>
            </w:r>
            <w:r w:rsidRPr="00EA117C">
              <w:t>го оборота. Статья 53.4 Лесного кодекса дополн</w:t>
            </w:r>
            <w:r w:rsidRPr="00EA117C">
              <w:t>я</w:t>
            </w:r>
            <w:r w:rsidRPr="00EA117C">
              <w:t xml:space="preserve">ется пунктом 2.1 в </w:t>
            </w:r>
            <w:proofErr w:type="gramStart"/>
            <w:r w:rsidRPr="00EA117C">
              <w:t>соответствии</w:t>
            </w:r>
            <w:proofErr w:type="gramEnd"/>
            <w:r w:rsidRPr="00EA117C">
              <w:t xml:space="preserve"> с которым аре</w:t>
            </w:r>
            <w:r w:rsidRPr="00EA117C">
              <w:t>н</w:t>
            </w:r>
            <w:r w:rsidRPr="00EA117C">
              <w:t>даторы лесных участков или земл</w:t>
            </w:r>
            <w:r w:rsidRPr="00EA117C">
              <w:t>е</w:t>
            </w:r>
            <w:r w:rsidRPr="00EA117C">
              <w:t>пользователи  в границах сервитута обеспеч</w:t>
            </w:r>
            <w:r w:rsidRPr="00EA117C">
              <w:t>и</w:t>
            </w:r>
            <w:r w:rsidRPr="00EA117C">
              <w:t>вают выполнение мероприятий по тушению лесного пожара.</w:t>
            </w:r>
            <w:r w:rsidRPr="00EA117C">
              <w:rPr>
                <w:color w:val="000000"/>
              </w:rPr>
              <w:t xml:space="preserve"> Во</w:t>
            </w:r>
            <w:r w:rsidRPr="00EA117C">
              <w:rPr>
                <w:color w:val="000000"/>
              </w:rPr>
              <w:t>з</w:t>
            </w:r>
            <w:r w:rsidRPr="00EA117C">
              <w:rPr>
                <w:color w:val="000000"/>
              </w:rPr>
              <w:t>ложение обязанностей вышеуказанных лиц на тушение пожаров необо</w:t>
            </w:r>
            <w:r w:rsidRPr="00EA117C">
              <w:rPr>
                <w:color w:val="000000"/>
              </w:rPr>
              <w:t>с</w:t>
            </w:r>
            <w:r w:rsidRPr="00EA117C">
              <w:rPr>
                <w:color w:val="000000"/>
              </w:rPr>
              <w:t xml:space="preserve">нованно и </w:t>
            </w:r>
            <w:r w:rsidRPr="00EA117C">
              <w:t>приведет к ухудшению ситуации. Также законопроект вв</w:t>
            </w:r>
            <w:r w:rsidRPr="00EA117C">
              <w:t>о</w:t>
            </w:r>
            <w:r w:rsidRPr="00EA117C">
              <w:t>дит жесткое регулирование операций по перево</w:t>
            </w:r>
            <w:r w:rsidRPr="00EA117C">
              <w:t>з</w:t>
            </w:r>
            <w:r w:rsidRPr="00EA117C">
              <w:t>ке, выгрузке, погру</w:t>
            </w:r>
            <w:r w:rsidRPr="00EA117C">
              <w:t>з</w:t>
            </w:r>
            <w:r w:rsidRPr="00EA117C">
              <w:t>ке и хранению древесины.</w:t>
            </w:r>
          </w:p>
          <w:p w:rsidR="00EA117C" w:rsidRPr="00EA117C" w:rsidRDefault="00EA117C" w:rsidP="00EA117C">
            <w:pPr>
              <w:ind w:firstLine="709"/>
              <w:jc w:val="both"/>
            </w:pPr>
            <w:r w:rsidRPr="00EA117C">
              <w:t>Законопроектом не допускается соверш</w:t>
            </w:r>
            <w:r w:rsidRPr="00EA117C">
              <w:t>е</w:t>
            </w:r>
            <w:r w:rsidRPr="00EA117C">
              <w:t>ние операций по погрузке, выгрузке и хран</w:t>
            </w:r>
            <w:r w:rsidRPr="00EA117C">
              <w:t>е</w:t>
            </w:r>
            <w:r w:rsidRPr="00EA117C">
              <w:t>нию древесины в местах, сведения о которых не вн</w:t>
            </w:r>
            <w:r w:rsidRPr="00EA117C">
              <w:t>е</w:t>
            </w:r>
            <w:r w:rsidRPr="00EA117C">
              <w:t>сены в   ЕГАИС учета древес</w:t>
            </w:r>
            <w:r w:rsidRPr="00EA117C">
              <w:t>и</w:t>
            </w:r>
            <w:r w:rsidRPr="00EA117C">
              <w:t>ны и сделок с ней, за исключением совершения этих операций в л</w:t>
            </w:r>
            <w:r w:rsidRPr="00EA117C">
              <w:t>е</w:t>
            </w:r>
            <w:r w:rsidRPr="00EA117C">
              <w:t>сосеке, либо приобретением древесины на ро</w:t>
            </w:r>
            <w:r w:rsidRPr="00EA117C">
              <w:t>з</w:t>
            </w:r>
            <w:r w:rsidRPr="00EA117C">
              <w:t>ничном рынке, или при заготовке древесины н</w:t>
            </w:r>
            <w:r w:rsidRPr="00EA117C">
              <w:t>а</w:t>
            </w:r>
            <w:r w:rsidRPr="00EA117C">
              <w:t>селением для собственных нужд.</w:t>
            </w:r>
          </w:p>
          <w:p w:rsidR="00EA117C" w:rsidRPr="00EA117C" w:rsidRDefault="00EA117C" w:rsidP="00EA117C">
            <w:pPr>
              <w:jc w:val="both"/>
            </w:pPr>
            <w:r w:rsidRPr="00EA117C">
              <w:t>В законопроекте прописано требование заключ</w:t>
            </w:r>
            <w:r w:rsidRPr="00EA117C">
              <w:t>е</w:t>
            </w:r>
            <w:r w:rsidRPr="00EA117C">
              <w:t xml:space="preserve">ния договоров аренды, купли-продажи, в том числе для собственных нужд граждан в единой </w:t>
            </w:r>
            <w:r w:rsidRPr="00EA117C">
              <w:lastRenderedPageBreak/>
              <w:t>государственной автоматизированной информ</w:t>
            </w:r>
            <w:r w:rsidRPr="00EA117C">
              <w:t>а</w:t>
            </w:r>
            <w:r w:rsidRPr="00EA117C">
              <w:t>ционной системе учета древесины и сделок с ней с подписанием электронными по</w:t>
            </w:r>
            <w:r w:rsidRPr="00EA117C">
              <w:t>д</w:t>
            </w:r>
            <w:r w:rsidRPr="00EA117C">
              <w:t>писями.</w:t>
            </w:r>
          </w:p>
          <w:p w:rsidR="0087283B" w:rsidRPr="00EA117C" w:rsidRDefault="00EA117C" w:rsidP="00EA117C">
            <w:pPr>
              <w:jc w:val="both"/>
            </w:pPr>
            <w:r w:rsidRPr="00EA117C">
              <w:t>Заключение договоров исключительно в ЕГАИС учета древесины и сделок с ней, на наш взгляд, избыточно в первую очередь при заключении д</w:t>
            </w:r>
            <w:r w:rsidRPr="00EA117C">
              <w:t>о</w:t>
            </w:r>
            <w:r w:rsidRPr="00EA117C">
              <w:t>говоров купли-продажи с населением для собс</w:t>
            </w:r>
            <w:r w:rsidRPr="00EA117C">
              <w:t>т</w:t>
            </w:r>
            <w:r w:rsidRPr="00EA117C">
              <w:t>венных нужд. Сохранение сущес</w:t>
            </w:r>
            <w:r w:rsidRPr="00EA117C">
              <w:t>т</w:t>
            </w:r>
            <w:r w:rsidRPr="00EA117C">
              <w:t xml:space="preserve">вующей формы учета таких договоров в ЕГАИС, единственно приемлемый вариант для районов с </w:t>
            </w:r>
            <w:proofErr w:type="gramStart"/>
            <w:r w:rsidRPr="00EA117C">
              <w:t>нас</w:t>
            </w:r>
            <w:r w:rsidRPr="00EA117C">
              <w:t>е</w:t>
            </w:r>
            <w:r w:rsidRPr="00EA117C">
              <w:t>лением</w:t>
            </w:r>
            <w:proofErr w:type="gramEnd"/>
            <w:r w:rsidRPr="00EA117C">
              <w:t xml:space="preserve"> проживающим в удаленной сельской местности.</w:t>
            </w:r>
          </w:p>
        </w:tc>
        <w:tc>
          <w:tcPr>
            <w:tcW w:w="1842" w:type="dxa"/>
          </w:tcPr>
          <w:p w:rsidR="00EA117C" w:rsidRDefault="00EA117C" w:rsidP="00EA117C">
            <w:pPr>
              <w:jc w:val="center"/>
            </w:pPr>
            <w:r w:rsidRPr="00EA117C">
              <w:lastRenderedPageBreak/>
              <w:t>Н</w:t>
            </w:r>
            <w:r w:rsidR="00DA28C0" w:rsidRPr="00EA117C">
              <w:t>е</w:t>
            </w:r>
          </w:p>
          <w:p w:rsidR="0087283B" w:rsidRPr="00EA117C" w:rsidRDefault="00DA28C0" w:rsidP="00EA117C">
            <w:pPr>
              <w:jc w:val="center"/>
            </w:pPr>
            <w:r w:rsidRPr="00EA117C">
              <w:t>соответств</w:t>
            </w:r>
            <w:r w:rsidRPr="00EA117C">
              <w:t>у</w:t>
            </w:r>
            <w:r w:rsidRPr="00EA117C">
              <w:t>ет</w:t>
            </w:r>
          </w:p>
        </w:tc>
        <w:tc>
          <w:tcPr>
            <w:tcW w:w="2410" w:type="dxa"/>
          </w:tcPr>
          <w:p w:rsidR="00DA28C0" w:rsidRPr="00EA117C" w:rsidRDefault="00DA28C0" w:rsidP="00EA117C">
            <w:pPr>
              <w:jc w:val="both"/>
            </w:pPr>
            <w:r w:rsidRPr="00EA117C">
              <w:t xml:space="preserve">Комитет </w:t>
            </w:r>
            <w:r w:rsidR="00EA117C" w:rsidRPr="00EA117C">
              <w:t>не подде</w:t>
            </w:r>
            <w:r w:rsidR="00EA117C" w:rsidRPr="00EA117C">
              <w:t>р</w:t>
            </w:r>
            <w:r w:rsidR="00EA117C" w:rsidRPr="00EA117C">
              <w:t>жал проект фед</w:t>
            </w:r>
            <w:r w:rsidR="00EA117C" w:rsidRPr="00EA117C">
              <w:t>е</w:t>
            </w:r>
            <w:r w:rsidR="00EA117C" w:rsidRPr="00EA117C">
              <w:t>рального закона.</w:t>
            </w:r>
            <w:r w:rsidRPr="00EA117C">
              <w:t xml:space="preserve">  </w:t>
            </w:r>
          </w:p>
          <w:p w:rsidR="0087283B" w:rsidRPr="00EA117C" w:rsidRDefault="0087283B" w:rsidP="00EA117C">
            <w:pPr>
              <w:pStyle w:val="a3"/>
              <w:ind w:firstLine="0"/>
              <w:rPr>
                <w:sz w:val="24"/>
                <w:szCs w:val="24"/>
              </w:rPr>
            </w:pPr>
          </w:p>
        </w:tc>
      </w:tr>
      <w:tr w:rsidR="0087283B" w:rsidRPr="00DC1A12" w:rsidTr="00EA117C">
        <w:tc>
          <w:tcPr>
            <w:tcW w:w="588" w:type="dxa"/>
          </w:tcPr>
          <w:p w:rsidR="0087283B" w:rsidRPr="00EA117C" w:rsidRDefault="0087283B" w:rsidP="00EA117C">
            <w:pPr>
              <w:pStyle w:val="a3"/>
              <w:ind w:firstLine="0"/>
              <w:jc w:val="center"/>
              <w:rPr>
                <w:sz w:val="24"/>
                <w:szCs w:val="24"/>
              </w:rPr>
            </w:pPr>
            <w:r w:rsidRPr="00EA117C">
              <w:rPr>
                <w:sz w:val="24"/>
                <w:szCs w:val="24"/>
              </w:rPr>
              <w:lastRenderedPageBreak/>
              <w:t>4.</w:t>
            </w:r>
          </w:p>
        </w:tc>
        <w:tc>
          <w:tcPr>
            <w:tcW w:w="2922" w:type="dxa"/>
          </w:tcPr>
          <w:p w:rsidR="0087283B" w:rsidRPr="00EA117C" w:rsidRDefault="00EA117C" w:rsidP="00EA117C">
            <w:pPr>
              <w:jc w:val="both"/>
            </w:pPr>
            <w:r w:rsidRPr="00EA117C">
              <w:t>Проект федерального з</w:t>
            </w:r>
            <w:r w:rsidRPr="00EA117C">
              <w:t>а</w:t>
            </w:r>
            <w:r w:rsidRPr="00EA117C">
              <w:t>кона № 1042539-7 «О внесении изменения в статью 78 Федерального закона «Об охране окр</w:t>
            </w:r>
            <w:r w:rsidRPr="00EA117C">
              <w:t>у</w:t>
            </w:r>
            <w:r w:rsidRPr="00EA117C">
              <w:t>жающей среды» (в части возмещения вреда окр</w:t>
            </w:r>
            <w:r w:rsidRPr="00EA117C">
              <w:t>у</w:t>
            </w:r>
            <w:r w:rsidRPr="00EA117C">
              <w:t>жающей среде).</w:t>
            </w:r>
          </w:p>
        </w:tc>
        <w:tc>
          <w:tcPr>
            <w:tcW w:w="1843" w:type="dxa"/>
            <w:shd w:val="clear" w:color="auto" w:fill="auto"/>
          </w:tcPr>
          <w:p w:rsidR="0087283B" w:rsidRPr="00EA117C" w:rsidRDefault="00EA117C" w:rsidP="00EA117C">
            <w:pPr>
              <w:jc w:val="both"/>
            </w:pPr>
            <w:r w:rsidRPr="00EA117C">
              <w:rPr>
                <w:rFonts w:eastAsiaTheme="minorHAnsi"/>
                <w:bCs/>
                <w:color w:val="000000"/>
                <w:lang w:eastAsia="en-US"/>
              </w:rPr>
              <w:t>сенаторы Ро</w:t>
            </w:r>
            <w:r w:rsidRPr="00EA117C">
              <w:rPr>
                <w:rFonts w:eastAsiaTheme="minorHAnsi"/>
                <w:bCs/>
                <w:color w:val="000000"/>
                <w:lang w:eastAsia="en-US"/>
              </w:rPr>
              <w:t>с</w:t>
            </w:r>
            <w:r w:rsidRPr="00EA117C">
              <w:rPr>
                <w:rFonts w:eastAsiaTheme="minorHAnsi"/>
                <w:bCs/>
                <w:color w:val="000000"/>
                <w:lang w:eastAsia="en-US"/>
              </w:rPr>
              <w:t>сийской Фед</w:t>
            </w:r>
            <w:r w:rsidRPr="00EA117C">
              <w:rPr>
                <w:rFonts w:eastAsiaTheme="minorHAnsi"/>
                <w:bCs/>
                <w:color w:val="000000"/>
                <w:lang w:eastAsia="en-US"/>
              </w:rPr>
              <w:t>е</w:t>
            </w:r>
            <w:r w:rsidRPr="00EA117C">
              <w:rPr>
                <w:rFonts w:eastAsiaTheme="minorHAnsi"/>
                <w:bCs/>
                <w:color w:val="000000"/>
                <w:lang w:eastAsia="en-US"/>
              </w:rPr>
              <w:t>рации Важ</w:t>
            </w:r>
            <w:r w:rsidRPr="00EA117C">
              <w:rPr>
                <w:rFonts w:eastAsiaTheme="minorHAnsi"/>
                <w:bCs/>
                <w:color w:val="000000"/>
                <w:lang w:eastAsia="en-US"/>
              </w:rPr>
              <w:t>е</w:t>
            </w:r>
            <w:r w:rsidRPr="00EA117C">
              <w:rPr>
                <w:rFonts w:eastAsiaTheme="minorHAnsi"/>
                <w:bCs/>
                <w:color w:val="000000"/>
                <w:lang w:eastAsia="en-US"/>
              </w:rPr>
              <w:t>нин Ю.И., О</w:t>
            </w:r>
            <w:r w:rsidRPr="00EA117C">
              <w:rPr>
                <w:rFonts w:eastAsiaTheme="minorHAnsi"/>
                <w:bCs/>
                <w:color w:val="000000"/>
                <w:lang w:eastAsia="en-US"/>
              </w:rPr>
              <w:t>р</w:t>
            </w:r>
            <w:r w:rsidRPr="00EA117C">
              <w:rPr>
                <w:rFonts w:eastAsiaTheme="minorHAnsi"/>
                <w:bCs/>
                <w:color w:val="000000"/>
                <w:lang w:eastAsia="en-US"/>
              </w:rPr>
              <w:t>денов Г.И., д</w:t>
            </w:r>
            <w:r w:rsidRPr="00EA117C">
              <w:rPr>
                <w:rFonts w:eastAsiaTheme="minorHAnsi"/>
                <w:bCs/>
                <w:color w:val="000000"/>
                <w:lang w:eastAsia="en-US"/>
              </w:rPr>
              <w:t>е</w:t>
            </w:r>
            <w:r w:rsidRPr="00EA117C">
              <w:rPr>
                <w:rFonts w:eastAsiaTheme="minorHAnsi"/>
                <w:bCs/>
                <w:color w:val="000000"/>
                <w:lang w:eastAsia="en-US"/>
              </w:rPr>
              <w:t>путат Государстве</w:t>
            </w:r>
            <w:r w:rsidRPr="00EA117C">
              <w:rPr>
                <w:rFonts w:eastAsiaTheme="minorHAnsi"/>
                <w:bCs/>
                <w:color w:val="000000"/>
                <w:lang w:eastAsia="en-US"/>
              </w:rPr>
              <w:t>н</w:t>
            </w:r>
            <w:r w:rsidRPr="00EA117C">
              <w:rPr>
                <w:rFonts w:eastAsiaTheme="minorHAnsi"/>
                <w:bCs/>
                <w:color w:val="000000"/>
                <w:lang w:eastAsia="en-US"/>
              </w:rPr>
              <w:t>ной Думы В</w:t>
            </w:r>
            <w:r w:rsidRPr="00EA117C">
              <w:rPr>
                <w:rFonts w:eastAsiaTheme="minorHAnsi"/>
                <w:bCs/>
                <w:color w:val="000000"/>
                <w:lang w:eastAsia="en-US"/>
              </w:rPr>
              <w:t>а</w:t>
            </w:r>
            <w:r w:rsidRPr="00EA117C">
              <w:rPr>
                <w:rFonts w:eastAsiaTheme="minorHAnsi"/>
                <w:bCs/>
                <w:color w:val="000000"/>
                <w:lang w:eastAsia="en-US"/>
              </w:rPr>
              <w:t>силенко А.Б.</w:t>
            </w:r>
            <w:r w:rsidR="00F71BE3" w:rsidRPr="00EA117C">
              <w:t>/  Дятлов А.В.</w:t>
            </w:r>
          </w:p>
        </w:tc>
        <w:tc>
          <w:tcPr>
            <w:tcW w:w="5387" w:type="dxa"/>
          </w:tcPr>
          <w:p w:rsidR="0087283B" w:rsidRPr="00EA117C" w:rsidRDefault="00EA117C" w:rsidP="00EA117C">
            <w:pPr>
              <w:contextualSpacing/>
              <w:jc w:val="both"/>
            </w:pPr>
            <w:r w:rsidRPr="00EA117C">
              <w:t>Пункт 2.1 статьи 78 Федерального закона «Об о</w:t>
            </w:r>
            <w:r w:rsidRPr="00EA117C">
              <w:t>х</w:t>
            </w:r>
            <w:r w:rsidRPr="00EA117C">
              <w:t>ране окружающей среды» устанавл</w:t>
            </w:r>
            <w:r w:rsidRPr="00EA117C">
              <w:t>и</w:t>
            </w:r>
            <w:r w:rsidRPr="00EA117C">
              <w:t>вает, что при определении размера вреда окружа</w:t>
            </w:r>
            <w:r w:rsidRPr="00EA117C">
              <w:t>ю</w:t>
            </w:r>
            <w:r w:rsidRPr="00EA117C">
              <w:t>щей среде, причиненного нарушением законодател</w:t>
            </w:r>
            <w:r w:rsidRPr="00EA117C">
              <w:t>ь</w:t>
            </w:r>
            <w:r w:rsidRPr="00EA117C">
              <w:t>ства в области охраны окружающей среды, учитываю</w:t>
            </w:r>
            <w:r w:rsidRPr="00EA117C">
              <w:t>т</w:t>
            </w:r>
            <w:r w:rsidRPr="00EA117C">
              <w:t>ся понесенные лицом, причинившим соответс</w:t>
            </w:r>
            <w:r w:rsidRPr="00EA117C">
              <w:t>т</w:t>
            </w:r>
            <w:r w:rsidRPr="00EA117C">
              <w:t>вующий вред, затраты по устранению такого вр</w:t>
            </w:r>
            <w:r w:rsidRPr="00EA117C">
              <w:t>е</w:t>
            </w:r>
            <w:r w:rsidRPr="00EA117C">
              <w:t>да. При этом порядок и условия учета этих з</w:t>
            </w:r>
            <w:r w:rsidRPr="00EA117C">
              <w:t>а</w:t>
            </w:r>
            <w:r w:rsidRPr="00EA117C">
              <w:t>трат устанавливаются уполномоченными федерал</w:t>
            </w:r>
            <w:r w:rsidRPr="00EA117C">
              <w:t>ь</w:t>
            </w:r>
            <w:r w:rsidRPr="00EA117C">
              <w:t>ными органами исполнительной вл</w:t>
            </w:r>
            <w:r w:rsidRPr="00EA117C">
              <w:t>а</w:t>
            </w:r>
            <w:r w:rsidRPr="00EA117C">
              <w:t>сти. Однако за время, прошедшее с момента принятия Фед</w:t>
            </w:r>
            <w:r w:rsidRPr="00EA117C">
              <w:t>е</w:t>
            </w:r>
            <w:r w:rsidRPr="00EA117C">
              <w:t>рального закона от 23.06.2016 №218-ФЗ, не были определены федеральные о</w:t>
            </w:r>
            <w:r w:rsidRPr="00EA117C">
              <w:t>р</w:t>
            </w:r>
            <w:r w:rsidRPr="00EA117C">
              <w:t>ганы исполнительной власти, уполномоченные установить порядок и условия учета этих затрат. Соответственно пор</w:t>
            </w:r>
            <w:r w:rsidRPr="00EA117C">
              <w:t>я</w:t>
            </w:r>
            <w:r w:rsidRPr="00EA117C">
              <w:t>док и условия учета затрат до сих пор не устано</w:t>
            </w:r>
            <w:r w:rsidRPr="00EA117C">
              <w:t>в</w:t>
            </w:r>
            <w:r w:rsidRPr="00EA117C">
              <w:t>лены. В целях устранения указанной неопред</w:t>
            </w:r>
            <w:r w:rsidRPr="00EA117C">
              <w:t>е</w:t>
            </w:r>
            <w:r w:rsidRPr="00EA117C">
              <w:t>ленности и выполнения по существу постановл</w:t>
            </w:r>
            <w:r w:rsidRPr="00EA117C">
              <w:t>е</w:t>
            </w:r>
            <w:r w:rsidRPr="00EA117C">
              <w:t>ния Конституционного Суда Российской Федер</w:t>
            </w:r>
            <w:r w:rsidRPr="00EA117C">
              <w:t>а</w:t>
            </w:r>
            <w:r w:rsidRPr="00EA117C">
              <w:t>ции от 02.06.2015 № 12-П а</w:t>
            </w:r>
            <w:r w:rsidRPr="00EA117C">
              <w:t>в</w:t>
            </w:r>
            <w:r w:rsidRPr="00EA117C">
              <w:t>торы законопроекта предлагают установить, что порядок и условия учета затрат по устран</w:t>
            </w:r>
            <w:r w:rsidRPr="00EA117C">
              <w:t>е</w:t>
            </w:r>
            <w:r w:rsidRPr="00EA117C">
              <w:t>нию причиненного вреда окружающей среде устанавливаются Минприр</w:t>
            </w:r>
            <w:r w:rsidRPr="00EA117C">
              <w:t>о</w:t>
            </w:r>
            <w:r w:rsidRPr="00EA117C">
              <w:t>ды России.</w:t>
            </w:r>
          </w:p>
        </w:tc>
        <w:tc>
          <w:tcPr>
            <w:tcW w:w="1842" w:type="dxa"/>
          </w:tcPr>
          <w:p w:rsidR="00EA117C" w:rsidRDefault="00F71BE3" w:rsidP="00EA117C">
            <w:pPr>
              <w:jc w:val="center"/>
            </w:pPr>
            <w:r w:rsidRPr="00EA117C">
              <w:t xml:space="preserve">не </w:t>
            </w:r>
          </w:p>
          <w:p w:rsidR="0087283B" w:rsidRPr="00EA117C" w:rsidRDefault="00F71BE3" w:rsidP="00EA117C">
            <w:pPr>
              <w:jc w:val="center"/>
            </w:pPr>
            <w:r w:rsidRPr="00EA117C">
              <w:t>соответств</w:t>
            </w:r>
            <w:r w:rsidRPr="00EA117C">
              <w:t>у</w:t>
            </w:r>
            <w:r w:rsidRPr="00EA117C">
              <w:t>ет</w:t>
            </w:r>
          </w:p>
        </w:tc>
        <w:tc>
          <w:tcPr>
            <w:tcW w:w="2410" w:type="dxa"/>
          </w:tcPr>
          <w:p w:rsidR="0087283B" w:rsidRPr="00EA117C" w:rsidRDefault="00F71BE3" w:rsidP="00EA117C">
            <w:pPr>
              <w:pStyle w:val="a3"/>
              <w:ind w:firstLine="0"/>
              <w:rPr>
                <w:sz w:val="24"/>
                <w:szCs w:val="24"/>
              </w:rPr>
            </w:pPr>
            <w:r w:rsidRPr="00EA117C">
              <w:rPr>
                <w:sz w:val="24"/>
                <w:szCs w:val="24"/>
              </w:rPr>
              <w:t>Комитет подде</w:t>
            </w:r>
            <w:r w:rsidRPr="00EA117C">
              <w:rPr>
                <w:sz w:val="24"/>
                <w:szCs w:val="24"/>
              </w:rPr>
              <w:t>р</w:t>
            </w:r>
            <w:r w:rsidRPr="00EA117C">
              <w:rPr>
                <w:sz w:val="24"/>
                <w:szCs w:val="24"/>
              </w:rPr>
              <w:t>жал</w:t>
            </w:r>
            <w:r w:rsidR="00EA117C" w:rsidRPr="00EA117C">
              <w:rPr>
                <w:sz w:val="24"/>
                <w:szCs w:val="24"/>
              </w:rPr>
              <w:t xml:space="preserve"> проект федерального закона.</w:t>
            </w:r>
          </w:p>
        </w:tc>
      </w:tr>
    </w:tbl>
    <w:p w:rsidR="00566920" w:rsidRPr="002F1179" w:rsidRDefault="00566920" w:rsidP="00EA117C"/>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4E9" w:rsidRDefault="000154E9">
      <w:r>
        <w:separator/>
      </w:r>
    </w:p>
  </w:endnote>
  <w:endnote w:type="continuationSeparator" w:id="0">
    <w:p w:rsidR="000154E9" w:rsidRDefault="000154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4E9" w:rsidRDefault="000154E9">
      <w:r>
        <w:separator/>
      </w:r>
    </w:p>
  </w:footnote>
  <w:footnote w:type="continuationSeparator" w:id="0">
    <w:p w:rsidR="000154E9" w:rsidRDefault="000154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9356FF"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end"/>
    </w:r>
  </w:p>
  <w:p w:rsidR="00C4737B" w:rsidRDefault="00C473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9356FF"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separate"/>
    </w:r>
    <w:r w:rsidR="00EA117C">
      <w:rPr>
        <w:rStyle w:val="a9"/>
        <w:noProof/>
      </w:rPr>
      <w:t>2</w:t>
    </w:r>
    <w:r>
      <w:rPr>
        <w:rStyle w:val="a9"/>
      </w:rPr>
      <w:fldChar w:fldCharType="end"/>
    </w:r>
  </w:p>
  <w:p w:rsidR="00C4737B" w:rsidRDefault="00C473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07D"/>
    <w:rsid w:val="000112DE"/>
    <w:rsid w:val="000154E9"/>
    <w:rsid w:val="00020E6A"/>
    <w:rsid w:val="00023A29"/>
    <w:rsid w:val="00024625"/>
    <w:rsid w:val="000268A8"/>
    <w:rsid w:val="00027EC1"/>
    <w:rsid w:val="000314E6"/>
    <w:rsid w:val="00033451"/>
    <w:rsid w:val="00033E78"/>
    <w:rsid w:val="00034DD1"/>
    <w:rsid w:val="00037567"/>
    <w:rsid w:val="000423F2"/>
    <w:rsid w:val="00043ACB"/>
    <w:rsid w:val="000455B2"/>
    <w:rsid w:val="00050A25"/>
    <w:rsid w:val="00051BED"/>
    <w:rsid w:val="0005533F"/>
    <w:rsid w:val="0005674A"/>
    <w:rsid w:val="00056F7E"/>
    <w:rsid w:val="00061034"/>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38DD"/>
    <w:rsid w:val="000C4CAF"/>
    <w:rsid w:val="000C5306"/>
    <w:rsid w:val="000C7363"/>
    <w:rsid w:val="000D2FDE"/>
    <w:rsid w:val="000D3429"/>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07C7"/>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17FC"/>
    <w:rsid w:val="002C29C8"/>
    <w:rsid w:val="002C3E6D"/>
    <w:rsid w:val="002C481E"/>
    <w:rsid w:val="002D0EF0"/>
    <w:rsid w:val="002D4744"/>
    <w:rsid w:val="002D5020"/>
    <w:rsid w:val="002D7D13"/>
    <w:rsid w:val="002E534C"/>
    <w:rsid w:val="002E551F"/>
    <w:rsid w:val="002F0E4C"/>
    <w:rsid w:val="002F1179"/>
    <w:rsid w:val="002F199B"/>
    <w:rsid w:val="003156CA"/>
    <w:rsid w:val="00316C70"/>
    <w:rsid w:val="00317BB7"/>
    <w:rsid w:val="00320A5C"/>
    <w:rsid w:val="00325F0C"/>
    <w:rsid w:val="003262D5"/>
    <w:rsid w:val="00326CBA"/>
    <w:rsid w:val="0033264B"/>
    <w:rsid w:val="003330CE"/>
    <w:rsid w:val="00336E6A"/>
    <w:rsid w:val="00337BAD"/>
    <w:rsid w:val="00345A46"/>
    <w:rsid w:val="00345F15"/>
    <w:rsid w:val="0034691E"/>
    <w:rsid w:val="003469B3"/>
    <w:rsid w:val="0035150B"/>
    <w:rsid w:val="003518BB"/>
    <w:rsid w:val="003552D1"/>
    <w:rsid w:val="0036256D"/>
    <w:rsid w:val="003633DA"/>
    <w:rsid w:val="003642CA"/>
    <w:rsid w:val="003668E8"/>
    <w:rsid w:val="0036743A"/>
    <w:rsid w:val="00371222"/>
    <w:rsid w:val="0037225E"/>
    <w:rsid w:val="003734D2"/>
    <w:rsid w:val="00375D0B"/>
    <w:rsid w:val="0038422F"/>
    <w:rsid w:val="00386204"/>
    <w:rsid w:val="00387585"/>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4E90"/>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3753"/>
    <w:rsid w:val="004B4094"/>
    <w:rsid w:val="004C765D"/>
    <w:rsid w:val="004D08B1"/>
    <w:rsid w:val="004D1F38"/>
    <w:rsid w:val="004E1F78"/>
    <w:rsid w:val="004F2F89"/>
    <w:rsid w:val="004F47C2"/>
    <w:rsid w:val="004F6201"/>
    <w:rsid w:val="004F7438"/>
    <w:rsid w:val="005015AA"/>
    <w:rsid w:val="00502A3C"/>
    <w:rsid w:val="005035C8"/>
    <w:rsid w:val="00507AFD"/>
    <w:rsid w:val="00521475"/>
    <w:rsid w:val="005226EA"/>
    <w:rsid w:val="00523A1E"/>
    <w:rsid w:val="0052563E"/>
    <w:rsid w:val="0053005C"/>
    <w:rsid w:val="00530239"/>
    <w:rsid w:val="00530F77"/>
    <w:rsid w:val="005366CD"/>
    <w:rsid w:val="00536B88"/>
    <w:rsid w:val="00542BEB"/>
    <w:rsid w:val="00556974"/>
    <w:rsid w:val="00561DCC"/>
    <w:rsid w:val="00562791"/>
    <w:rsid w:val="00564DA8"/>
    <w:rsid w:val="00565867"/>
    <w:rsid w:val="00566920"/>
    <w:rsid w:val="00572D99"/>
    <w:rsid w:val="00583C34"/>
    <w:rsid w:val="00585CEB"/>
    <w:rsid w:val="00590665"/>
    <w:rsid w:val="005912C4"/>
    <w:rsid w:val="00596879"/>
    <w:rsid w:val="00597655"/>
    <w:rsid w:val="005A0C1A"/>
    <w:rsid w:val="005A64CD"/>
    <w:rsid w:val="005A7A5B"/>
    <w:rsid w:val="005B12F3"/>
    <w:rsid w:val="005B17D9"/>
    <w:rsid w:val="005C2EE0"/>
    <w:rsid w:val="005C3321"/>
    <w:rsid w:val="005C3B1F"/>
    <w:rsid w:val="005C3C89"/>
    <w:rsid w:val="005C5702"/>
    <w:rsid w:val="005C609B"/>
    <w:rsid w:val="005D558E"/>
    <w:rsid w:val="005E1C29"/>
    <w:rsid w:val="005E7D74"/>
    <w:rsid w:val="005F01E3"/>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5FDD"/>
    <w:rsid w:val="00666C91"/>
    <w:rsid w:val="00667489"/>
    <w:rsid w:val="0067293A"/>
    <w:rsid w:val="00676C85"/>
    <w:rsid w:val="00680BD1"/>
    <w:rsid w:val="00686744"/>
    <w:rsid w:val="006A10FB"/>
    <w:rsid w:val="006A3FAE"/>
    <w:rsid w:val="006B4EA3"/>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0E5C"/>
    <w:rsid w:val="00741A75"/>
    <w:rsid w:val="007420CE"/>
    <w:rsid w:val="00745377"/>
    <w:rsid w:val="00745F75"/>
    <w:rsid w:val="007503EE"/>
    <w:rsid w:val="00754F09"/>
    <w:rsid w:val="007556FD"/>
    <w:rsid w:val="007605B4"/>
    <w:rsid w:val="007606F9"/>
    <w:rsid w:val="007623B9"/>
    <w:rsid w:val="00764015"/>
    <w:rsid w:val="00765641"/>
    <w:rsid w:val="00767AE4"/>
    <w:rsid w:val="00770F10"/>
    <w:rsid w:val="00771603"/>
    <w:rsid w:val="00773F41"/>
    <w:rsid w:val="007776DD"/>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1AF"/>
    <w:rsid w:val="008068CD"/>
    <w:rsid w:val="00810C3D"/>
    <w:rsid w:val="008133AE"/>
    <w:rsid w:val="008219D1"/>
    <w:rsid w:val="00825D82"/>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67647"/>
    <w:rsid w:val="0087007C"/>
    <w:rsid w:val="00871593"/>
    <w:rsid w:val="0087283B"/>
    <w:rsid w:val="008805E6"/>
    <w:rsid w:val="0088286E"/>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E30"/>
    <w:rsid w:val="008F2658"/>
    <w:rsid w:val="00901901"/>
    <w:rsid w:val="009024A0"/>
    <w:rsid w:val="00904431"/>
    <w:rsid w:val="00905F57"/>
    <w:rsid w:val="009200F4"/>
    <w:rsid w:val="00920CB1"/>
    <w:rsid w:val="00925004"/>
    <w:rsid w:val="00926D5B"/>
    <w:rsid w:val="00932EBA"/>
    <w:rsid w:val="009356FF"/>
    <w:rsid w:val="009412FC"/>
    <w:rsid w:val="00945984"/>
    <w:rsid w:val="00945994"/>
    <w:rsid w:val="00955701"/>
    <w:rsid w:val="00955BF1"/>
    <w:rsid w:val="0095644B"/>
    <w:rsid w:val="00964066"/>
    <w:rsid w:val="0097297E"/>
    <w:rsid w:val="00972A9A"/>
    <w:rsid w:val="009740A1"/>
    <w:rsid w:val="00975AEE"/>
    <w:rsid w:val="00982D1E"/>
    <w:rsid w:val="00984ED0"/>
    <w:rsid w:val="00990A74"/>
    <w:rsid w:val="009935D7"/>
    <w:rsid w:val="009A0D7F"/>
    <w:rsid w:val="009A21ED"/>
    <w:rsid w:val="009A275F"/>
    <w:rsid w:val="009A4AC8"/>
    <w:rsid w:val="009B0598"/>
    <w:rsid w:val="009B0F7F"/>
    <w:rsid w:val="009B543D"/>
    <w:rsid w:val="009B6832"/>
    <w:rsid w:val="009C01D5"/>
    <w:rsid w:val="009C47EE"/>
    <w:rsid w:val="009C51CF"/>
    <w:rsid w:val="009C53F6"/>
    <w:rsid w:val="009D0319"/>
    <w:rsid w:val="009D0910"/>
    <w:rsid w:val="009D414A"/>
    <w:rsid w:val="009D4500"/>
    <w:rsid w:val="009D5F9F"/>
    <w:rsid w:val="009D7309"/>
    <w:rsid w:val="009D7629"/>
    <w:rsid w:val="009E4B88"/>
    <w:rsid w:val="009E7A2D"/>
    <w:rsid w:val="009F0BFE"/>
    <w:rsid w:val="009F186C"/>
    <w:rsid w:val="009F24F2"/>
    <w:rsid w:val="009F3C0E"/>
    <w:rsid w:val="00A02C90"/>
    <w:rsid w:val="00A04D69"/>
    <w:rsid w:val="00A1096D"/>
    <w:rsid w:val="00A132F6"/>
    <w:rsid w:val="00A169BA"/>
    <w:rsid w:val="00A20ACB"/>
    <w:rsid w:val="00A21DBA"/>
    <w:rsid w:val="00A26CFB"/>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3F29"/>
    <w:rsid w:val="00A96D7A"/>
    <w:rsid w:val="00A97406"/>
    <w:rsid w:val="00AA3A8E"/>
    <w:rsid w:val="00AA4057"/>
    <w:rsid w:val="00AA42AB"/>
    <w:rsid w:val="00AA6040"/>
    <w:rsid w:val="00AB2C1F"/>
    <w:rsid w:val="00AB5644"/>
    <w:rsid w:val="00AB58D8"/>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60FA"/>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C65"/>
    <w:rsid w:val="00BB3E75"/>
    <w:rsid w:val="00BB54B0"/>
    <w:rsid w:val="00BC2D65"/>
    <w:rsid w:val="00BC4F52"/>
    <w:rsid w:val="00BC61CB"/>
    <w:rsid w:val="00BD60BE"/>
    <w:rsid w:val="00BE07EC"/>
    <w:rsid w:val="00BE0A8D"/>
    <w:rsid w:val="00BE2C07"/>
    <w:rsid w:val="00BF41FA"/>
    <w:rsid w:val="00BF55F1"/>
    <w:rsid w:val="00C02329"/>
    <w:rsid w:val="00C0433B"/>
    <w:rsid w:val="00C05061"/>
    <w:rsid w:val="00C110AD"/>
    <w:rsid w:val="00C12EE1"/>
    <w:rsid w:val="00C146D0"/>
    <w:rsid w:val="00C16A35"/>
    <w:rsid w:val="00C343E2"/>
    <w:rsid w:val="00C4661A"/>
    <w:rsid w:val="00C4737B"/>
    <w:rsid w:val="00C50EEF"/>
    <w:rsid w:val="00C51B85"/>
    <w:rsid w:val="00C51B87"/>
    <w:rsid w:val="00C54227"/>
    <w:rsid w:val="00C54468"/>
    <w:rsid w:val="00C60D11"/>
    <w:rsid w:val="00C6213A"/>
    <w:rsid w:val="00C651B5"/>
    <w:rsid w:val="00C71796"/>
    <w:rsid w:val="00C72E1E"/>
    <w:rsid w:val="00C731C7"/>
    <w:rsid w:val="00C74CFA"/>
    <w:rsid w:val="00C8270E"/>
    <w:rsid w:val="00C8369E"/>
    <w:rsid w:val="00C85F7B"/>
    <w:rsid w:val="00C90DF5"/>
    <w:rsid w:val="00C95A82"/>
    <w:rsid w:val="00C967F6"/>
    <w:rsid w:val="00C96883"/>
    <w:rsid w:val="00C97C57"/>
    <w:rsid w:val="00CA1E1C"/>
    <w:rsid w:val="00CA5DD2"/>
    <w:rsid w:val="00CA73BF"/>
    <w:rsid w:val="00CB07A5"/>
    <w:rsid w:val="00CB3FE1"/>
    <w:rsid w:val="00CB6F35"/>
    <w:rsid w:val="00CC4C91"/>
    <w:rsid w:val="00CD3BCC"/>
    <w:rsid w:val="00CD46E9"/>
    <w:rsid w:val="00CD5C41"/>
    <w:rsid w:val="00CE19EE"/>
    <w:rsid w:val="00CE475A"/>
    <w:rsid w:val="00CE5E2A"/>
    <w:rsid w:val="00CE6536"/>
    <w:rsid w:val="00CE7383"/>
    <w:rsid w:val="00CF1CA0"/>
    <w:rsid w:val="00CF6EC5"/>
    <w:rsid w:val="00D0032C"/>
    <w:rsid w:val="00D0122E"/>
    <w:rsid w:val="00D01C2D"/>
    <w:rsid w:val="00D0450D"/>
    <w:rsid w:val="00D05C3C"/>
    <w:rsid w:val="00D05D40"/>
    <w:rsid w:val="00D112A1"/>
    <w:rsid w:val="00D222AE"/>
    <w:rsid w:val="00D25807"/>
    <w:rsid w:val="00D312E1"/>
    <w:rsid w:val="00D3378E"/>
    <w:rsid w:val="00D33875"/>
    <w:rsid w:val="00D34BA4"/>
    <w:rsid w:val="00D355DB"/>
    <w:rsid w:val="00D360D4"/>
    <w:rsid w:val="00D37CAA"/>
    <w:rsid w:val="00D37CAF"/>
    <w:rsid w:val="00D41C66"/>
    <w:rsid w:val="00D44F8A"/>
    <w:rsid w:val="00D47812"/>
    <w:rsid w:val="00D47ED1"/>
    <w:rsid w:val="00D5476A"/>
    <w:rsid w:val="00D54C9B"/>
    <w:rsid w:val="00D552F8"/>
    <w:rsid w:val="00D57073"/>
    <w:rsid w:val="00D62ACE"/>
    <w:rsid w:val="00D67E03"/>
    <w:rsid w:val="00D71A82"/>
    <w:rsid w:val="00D724D4"/>
    <w:rsid w:val="00D75289"/>
    <w:rsid w:val="00D77A42"/>
    <w:rsid w:val="00D8293C"/>
    <w:rsid w:val="00D83A56"/>
    <w:rsid w:val="00D87FD1"/>
    <w:rsid w:val="00D910C8"/>
    <w:rsid w:val="00D919ED"/>
    <w:rsid w:val="00D95903"/>
    <w:rsid w:val="00DA0521"/>
    <w:rsid w:val="00DA146C"/>
    <w:rsid w:val="00DA28C0"/>
    <w:rsid w:val="00DA64AB"/>
    <w:rsid w:val="00DB19F2"/>
    <w:rsid w:val="00DB542D"/>
    <w:rsid w:val="00DB6139"/>
    <w:rsid w:val="00DB79F0"/>
    <w:rsid w:val="00DC1D30"/>
    <w:rsid w:val="00DC6933"/>
    <w:rsid w:val="00DD1237"/>
    <w:rsid w:val="00DD1C07"/>
    <w:rsid w:val="00DD4D9E"/>
    <w:rsid w:val="00DD5BB0"/>
    <w:rsid w:val="00DE14DE"/>
    <w:rsid w:val="00DE1929"/>
    <w:rsid w:val="00DF028D"/>
    <w:rsid w:val="00DF1EDA"/>
    <w:rsid w:val="00DF203E"/>
    <w:rsid w:val="00DF22DC"/>
    <w:rsid w:val="00DF4505"/>
    <w:rsid w:val="00DF62C0"/>
    <w:rsid w:val="00DF64AA"/>
    <w:rsid w:val="00E020E2"/>
    <w:rsid w:val="00E14665"/>
    <w:rsid w:val="00E21D5C"/>
    <w:rsid w:val="00E25B48"/>
    <w:rsid w:val="00E33BF5"/>
    <w:rsid w:val="00E45BB8"/>
    <w:rsid w:val="00E501AE"/>
    <w:rsid w:val="00E50EDB"/>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A117C"/>
    <w:rsid w:val="00EA7A7E"/>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6F85"/>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BE3"/>
    <w:rsid w:val="00F71C93"/>
    <w:rsid w:val="00F72769"/>
    <w:rsid w:val="00F77300"/>
    <w:rsid w:val="00F77B25"/>
    <w:rsid w:val="00F83B40"/>
    <w:rsid w:val="00F95081"/>
    <w:rsid w:val="00F95107"/>
    <w:rsid w:val="00FA3020"/>
    <w:rsid w:val="00FB522B"/>
    <w:rsid w:val="00FC496E"/>
    <w:rsid w:val="00FC64B5"/>
    <w:rsid w:val="00FC6D84"/>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link w:val="af6"/>
    <w:uiPriority w:val="34"/>
    <w:qFormat/>
    <w:rsid w:val="00496277"/>
    <w:pPr>
      <w:ind w:left="720"/>
    </w:pPr>
    <w:rPr>
      <w:rFonts w:ascii="Calibri" w:eastAsiaTheme="minorHAnsi" w:hAnsi="Calibri"/>
      <w:sz w:val="22"/>
      <w:szCs w:val="22"/>
    </w:rPr>
  </w:style>
  <w:style w:type="character" w:styleId="af7">
    <w:name w:val="Emphasis"/>
    <w:basedOn w:val="a0"/>
    <w:uiPriority w:val="20"/>
    <w:qFormat/>
    <w:rsid w:val="00010DE6"/>
    <w:rPr>
      <w:i/>
      <w:iCs/>
    </w:rPr>
  </w:style>
  <w:style w:type="character" w:styleId="af8">
    <w:name w:val="Hyperlink"/>
    <w:basedOn w:val="a0"/>
    <w:semiHidden/>
    <w:unhideWhenUsed/>
    <w:rsid w:val="00DD4D9E"/>
    <w:rPr>
      <w:color w:val="0000FF"/>
      <w:u w:val="single"/>
    </w:rPr>
  </w:style>
  <w:style w:type="paragraph" w:styleId="af9">
    <w:name w:val="Plain Text"/>
    <w:basedOn w:val="a"/>
    <w:link w:val="afa"/>
    <w:uiPriority w:val="99"/>
    <w:unhideWhenUsed/>
    <w:rsid w:val="009E7A2D"/>
    <w:rPr>
      <w:rFonts w:ascii="Consolas" w:eastAsia="Calibri" w:hAnsi="Consolas" w:cs="Consolas"/>
      <w:sz w:val="21"/>
      <w:szCs w:val="21"/>
    </w:rPr>
  </w:style>
  <w:style w:type="character" w:customStyle="1" w:styleId="afa">
    <w:name w:val="Текст Знак"/>
    <w:basedOn w:val="a0"/>
    <w:link w:val="af9"/>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character" w:customStyle="1" w:styleId="af6">
    <w:name w:val="Абзац списка Знак"/>
    <w:link w:val="af5"/>
    <w:uiPriority w:val="99"/>
    <w:locked/>
    <w:rsid w:val="00EA117C"/>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517933353">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3</Pages>
  <Words>913</Words>
  <Characters>5208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Анциферова Виктория Сергеевна</cp:lastModifiedBy>
  <cp:revision>115</cp:revision>
  <cp:lastPrinted>2014-01-23T06:53:00Z</cp:lastPrinted>
  <dcterms:created xsi:type="dcterms:W3CDTF">2017-09-26T07:18:00Z</dcterms:created>
  <dcterms:modified xsi:type="dcterms:W3CDTF">2020-12-09T11:13:00Z</dcterms:modified>
</cp:coreProperties>
</file>