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1" w:rsidRPr="00AD3B34" w:rsidRDefault="00427EF8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по промышленности, </w:t>
      </w:r>
    </w:p>
    <w:p w:rsidR="00221609" w:rsidRPr="00AD3B34" w:rsidRDefault="00221609" w:rsidP="00AD3B3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AD3B34">
        <w:rPr>
          <w:b/>
          <w:sz w:val="24"/>
          <w:szCs w:val="24"/>
        </w:rPr>
        <w:t>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B12B6E" w:rsidP="00070758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070758" w:rsidRDefault="00187308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A5E74">
        <w:rPr>
          <w:b/>
          <w:sz w:val="24"/>
          <w:szCs w:val="24"/>
        </w:rPr>
        <w:t>8</w:t>
      </w:r>
      <w:r w:rsidR="009168A1" w:rsidRPr="00070758">
        <w:rPr>
          <w:b/>
          <w:sz w:val="24"/>
          <w:szCs w:val="24"/>
        </w:rPr>
        <w:t xml:space="preserve"> </w:t>
      </w:r>
      <w:r w:rsidR="00CA5E74">
        <w:rPr>
          <w:b/>
          <w:sz w:val="24"/>
          <w:szCs w:val="24"/>
        </w:rPr>
        <w:t>ок</w:t>
      </w:r>
      <w:r w:rsidR="00B11C56" w:rsidRPr="00070758">
        <w:rPr>
          <w:b/>
          <w:sz w:val="24"/>
          <w:szCs w:val="24"/>
        </w:rPr>
        <w:t xml:space="preserve">тября </w:t>
      </w:r>
      <w:r w:rsidR="00C80867" w:rsidRPr="00070758">
        <w:rPr>
          <w:b/>
          <w:sz w:val="24"/>
          <w:szCs w:val="24"/>
        </w:rPr>
        <w:t>2019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Pr="00070758" w:rsidRDefault="00717B0B" w:rsidP="00070758">
      <w:pPr>
        <w:pStyle w:val="a3"/>
        <w:ind w:firstLine="11700"/>
        <w:jc w:val="center"/>
        <w:rPr>
          <w:b/>
          <w:sz w:val="24"/>
          <w:szCs w:val="24"/>
        </w:rPr>
      </w:pPr>
      <w:r w:rsidRPr="00070758">
        <w:rPr>
          <w:b/>
          <w:sz w:val="24"/>
          <w:szCs w:val="24"/>
        </w:rPr>
        <w:t>г.  Архангельск</w:t>
      </w:r>
    </w:p>
    <w:tbl>
      <w:tblPr>
        <w:tblW w:w="16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410"/>
      </w:tblGrid>
      <w:tr w:rsidR="000128C7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/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070758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5D346E" w:rsidRPr="00070758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3034F" w:rsidRPr="00070758" w:rsidTr="005D44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Pr="00AD05A3" w:rsidRDefault="00CA5E74" w:rsidP="00AD05A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D05A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Pr="00AD05A3" w:rsidRDefault="0093034F" w:rsidP="00AD05A3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AD05A3">
              <w:rPr>
                <w:sz w:val="24"/>
                <w:szCs w:val="24"/>
              </w:rPr>
              <w:t>Проект областного закона «</w:t>
            </w:r>
            <w:r w:rsidRPr="00AD05A3">
              <w:rPr>
                <w:spacing w:val="-1"/>
                <w:sz w:val="24"/>
                <w:szCs w:val="24"/>
              </w:rPr>
              <w:t xml:space="preserve">Об областном </w:t>
            </w:r>
            <w:r w:rsidR="00CA5E74" w:rsidRPr="00AD05A3">
              <w:rPr>
                <w:spacing w:val="-1"/>
                <w:sz w:val="24"/>
                <w:szCs w:val="24"/>
              </w:rPr>
              <w:t>бюджете на 2020 год и на плановый период 2021 и 2022</w:t>
            </w:r>
            <w:r w:rsidRPr="00AD05A3">
              <w:rPr>
                <w:spacing w:val="-1"/>
                <w:sz w:val="24"/>
                <w:szCs w:val="24"/>
              </w:rPr>
              <w:t xml:space="preserve"> годов</w:t>
            </w:r>
            <w:r w:rsidRPr="00AD05A3">
              <w:rPr>
                <w:sz w:val="24"/>
                <w:szCs w:val="24"/>
              </w:rPr>
              <w:t>»</w:t>
            </w:r>
          </w:p>
          <w:p w:rsidR="0093034F" w:rsidRDefault="0093034F" w:rsidP="00AD05A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D05A3">
              <w:rPr>
                <w:sz w:val="24"/>
                <w:szCs w:val="24"/>
              </w:rPr>
              <w:t>(первое чтение)</w:t>
            </w:r>
          </w:p>
          <w:p w:rsidR="00AD05A3" w:rsidRPr="00AD05A3" w:rsidRDefault="00AD05A3" w:rsidP="00AD05A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AD05A3" w:rsidRPr="00AD05A3" w:rsidRDefault="00AD05A3" w:rsidP="00AD05A3">
            <w:pPr>
              <w:autoSpaceDE w:val="0"/>
              <w:autoSpaceDN w:val="0"/>
              <w:adjustRightInd w:val="0"/>
              <w:contextualSpacing/>
              <w:jc w:val="center"/>
            </w:pPr>
            <w:r w:rsidRPr="00AD05A3">
              <w:t>Государственная  программа Архангельской области «Цифровое развитие Архангельс</w:t>
            </w:r>
            <w:r w:rsidR="004E109E">
              <w:t>кой области» и ее финансирование</w:t>
            </w:r>
            <w:r w:rsidRPr="00AD05A3">
              <w:t xml:space="preserve"> </w:t>
            </w:r>
            <w:r w:rsidRPr="00AD05A3">
              <w:rPr>
                <w:spacing w:val="-1"/>
              </w:rPr>
              <w:t>на 2020 год и на плановый период 2021 и 2022 годов</w:t>
            </w:r>
          </w:p>
          <w:p w:rsidR="00AD05A3" w:rsidRPr="00AD05A3" w:rsidRDefault="00AD05A3" w:rsidP="00AD05A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A3" w:rsidRDefault="0093034F" w:rsidP="00B425E3">
            <w:pPr>
              <w:pStyle w:val="a8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F17066">
              <w:t xml:space="preserve">Губернатор Архангельской области </w:t>
            </w:r>
          </w:p>
          <w:p w:rsidR="0093034F" w:rsidRPr="00F17066" w:rsidRDefault="0093034F" w:rsidP="00B425E3">
            <w:pPr>
              <w:pStyle w:val="a8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F17066">
              <w:t>Орлов</w:t>
            </w:r>
            <w:r w:rsidR="00AD05A3" w:rsidRPr="00F17066">
              <w:t xml:space="preserve"> И.А. </w:t>
            </w:r>
            <w:r w:rsidRPr="00F17066">
              <w:t>/</w:t>
            </w:r>
          </w:p>
          <w:p w:rsidR="0093034F" w:rsidRPr="00F17066" w:rsidRDefault="00AD05A3" w:rsidP="00B425E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i/>
              </w:rPr>
            </w:pPr>
            <w:r>
              <w:t>Родичев Н.П.</w:t>
            </w:r>
            <w:r w:rsidR="0093034F" w:rsidRPr="00F17066">
              <w:t xml:space="preserve"> министр связи и информационных технологий Архангельской области</w:t>
            </w:r>
          </w:p>
          <w:p w:rsidR="0093034F" w:rsidRPr="00A24CAB" w:rsidRDefault="0093034F" w:rsidP="0096638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E" w:rsidRPr="009D73FF" w:rsidRDefault="00EF7E0E" w:rsidP="00557E48">
            <w:pPr>
              <w:ind w:firstLine="600"/>
              <w:jc w:val="both"/>
              <w:rPr>
                <w:spacing w:val="-2"/>
              </w:rPr>
            </w:pPr>
            <w:r w:rsidRPr="009D73FF">
              <w:t xml:space="preserve">Государственная программа разработана в соответствии с распоряжением </w:t>
            </w:r>
            <w:r w:rsidRPr="009D73FF">
              <w:rPr>
                <w:spacing w:val="-2"/>
              </w:rPr>
              <w:t xml:space="preserve">Правительства Архангельской области от 23 апреля 2019 года № 149-рп </w:t>
            </w:r>
            <w:r w:rsidRPr="009D73FF">
              <w:rPr>
                <w:spacing w:val="-2"/>
              </w:rPr>
              <w:br/>
              <w:t xml:space="preserve">«Об утверждении отчета о реализации в 2018 году государственной программы Архангельской области  «Эффективное государственное управление </w:t>
            </w:r>
            <w:r w:rsidRPr="009D73FF">
              <w:rPr>
                <w:spacing w:val="-2"/>
              </w:rPr>
              <w:br/>
              <w:t xml:space="preserve">в Архангельской области (2014 – 2021 годы)» и утверждена </w:t>
            </w:r>
            <w:r w:rsidRPr="009D73FF">
              <w:t>Постановлением Правительства Архангельской области от 10.10.2019 № 549-пп.</w:t>
            </w:r>
          </w:p>
          <w:p w:rsidR="00EF7E0E" w:rsidRPr="009D73FF" w:rsidRDefault="00EF7E0E" w:rsidP="009D73FF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D73FF">
              <w:t xml:space="preserve">В </w:t>
            </w:r>
            <w:proofErr w:type="gramStart"/>
            <w:r w:rsidRPr="009D73FF">
              <w:t>рамках</w:t>
            </w:r>
            <w:proofErr w:type="gramEnd"/>
            <w:r w:rsidRPr="009D73FF">
              <w:t xml:space="preserve"> госпрограммы предусмотрено </w:t>
            </w:r>
            <w:r w:rsidRPr="009D73FF">
              <w:rPr>
                <w:i/>
              </w:rPr>
              <w:t xml:space="preserve">содержание и обеспечение деятельности </w:t>
            </w:r>
            <w:r w:rsidRPr="009D73FF">
              <w:rPr>
                <w:color w:val="000000"/>
              </w:rPr>
              <w:t>министерства связи и информационных технологий Архангельской области</w:t>
            </w:r>
            <w:r w:rsidRPr="009D73FF">
              <w:t xml:space="preserve"> в сумме 30 200,2 тыс. руб. рублей, что больше уровня 2019 года на 3,8 %.</w:t>
            </w:r>
          </w:p>
          <w:p w:rsidR="00EF7E0E" w:rsidRPr="009D73FF" w:rsidRDefault="00EF7E0E" w:rsidP="009D73FF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D73FF">
              <w:t xml:space="preserve">Расходы на обеспечение </w:t>
            </w:r>
            <w:r w:rsidR="009D73FF">
              <w:t xml:space="preserve">деятельности трех учреждений – </w:t>
            </w:r>
            <w:r w:rsidRPr="009D73FF">
              <w:rPr>
                <w:color w:val="000000"/>
              </w:rPr>
              <w:t>ГБУ «</w:t>
            </w:r>
            <w:proofErr w:type="spellStart"/>
            <w:r w:rsidRPr="009D73FF">
              <w:rPr>
                <w:color w:val="000000"/>
              </w:rPr>
              <w:t>Архтелецентр</w:t>
            </w:r>
            <w:proofErr w:type="spellEnd"/>
            <w:r w:rsidRPr="009D73FF">
              <w:rPr>
                <w:color w:val="000000"/>
              </w:rPr>
              <w:t>», ГАУ «МФЦ», ГАУ «УИКТ»</w:t>
            </w:r>
            <w:r w:rsidRPr="009D73FF">
              <w:t xml:space="preserve">,  подведомственных министерству связи и информационных технологий Архангельской области, запланированы в сумме 458 221,6 тыс. руб., что больше плана 2019 года на 4 %. </w:t>
            </w:r>
          </w:p>
          <w:p w:rsidR="00EF7E0E" w:rsidRPr="009D73FF" w:rsidRDefault="00EF7E0E" w:rsidP="009D73FF">
            <w:pPr>
              <w:tabs>
                <w:tab w:val="left" w:pos="4340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D73FF">
              <w:t xml:space="preserve"> Рост расходов обусловлен включением дополнительных  ассигнований    на проведение ремонтных работ </w:t>
            </w:r>
            <w:proofErr w:type="spellStart"/>
            <w:r w:rsidRPr="009D73FF">
              <w:t>Каргопольского</w:t>
            </w:r>
            <w:proofErr w:type="spellEnd"/>
            <w:r w:rsidRPr="009D73FF">
              <w:t xml:space="preserve"> отделения ГАУ «МФЦ»           и на оплату для ГАУ «УИКТ» интернет-канала регионального центра обработки данных администрации Губернатора Архангельской области             и Правительства Архангельской области и исполнительных </w:t>
            </w:r>
            <w:r w:rsidRPr="009D73FF">
              <w:lastRenderedPageBreak/>
              <w:t xml:space="preserve">органов власти. </w:t>
            </w:r>
          </w:p>
          <w:p w:rsidR="00EF7E0E" w:rsidRPr="009D73FF" w:rsidRDefault="00EF7E0E" w:rsidP="009D73FF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Theme="minorHAnsi"/>
              </w:rPr>
            </w:pPr>
            <w:r w:rsidRPr="009D73FF">
              <w:rPr>
                <w:rFonts w:eastAsiaTheme="minorHAnsi"/>
              </w:rPr>
              <w:t xml:space="preserve">На реализацию </w:t>
            </w:r>
            <w:r w:rsidRPr="009D73FF">
              <w:rPr>
                <w:rFonts w:eastAsiaTheme="minorHAnsi"/>
                <w:i/>
              </w:rPr>
              <w:t xml:space="preserve">подпрограммы </w:t>
            </w:r>
            <w:hyperlink w:anchor="паспорт1" w:history="1">
              <w:r w:rsidRPr="009D73FF">
                <w:rPr>
                  <w:color w:val="000000"/>
                </w:rPr>
                <w:t xml:space="preserve"> </w:t>
              </w:r>
            </w:hyperlink>
            <w:r w:rsidRPr="009D73FF">
              <w:rPr>
                <w:i/>
              </w:rPr>
              <w:t xml:space="preserve">№ 1 </w:t>
            </w:r>
            <w:r w:rsidRPr="009D73FF">
              <w:rPr>
                <w:i/>
                <w:color w:val="000000"/>
              </w:rPr>
              <w:t>«Развитие связи и навигационных технологий на территории Архангельской области»</w:t>
            </w:r>
            <w:r w:rsidRPr="009D73FF">
              <w:rPr>
                <w:color w:val="000000"/>
              </w:rPr>
              <w:t xml:space="preserve"> </w:t>
            </w:r>
            <w:r w:rsidRPr="009D73FF">
              <w:rPr>
                <w:rFonts w:eastAsiaTheme="minorHAnsi"/>
              </w:rPr>
              <w:t xml:space="preserve">на 2020 год выделено </w:t>
            </w:r>
            <w:r w:rsidRPr="009D73FF">
              <w:t xml:space="preserve">4 924,7 </w:t>
            </w:r>
            <w:r w:rsidRPr="009D73FF">
              <w:rPr>
                <w:rFonts w:eastAsiaTheme="minorHAnsi"/>
              </w:rPr>
              <w:t>тыс. руб.</w:t>
            </w:r>
          </w:p>
          <w:p w:rsidR="00EF7E0E" w:rsidRPr="009D73FF" w:rsidRDefault="00EF7E0E" w:rsidP="009D73FF">
            <w:pPr>
              <w:tabs>
                <w:tab w:val="left" w:pos="851"/>
              </w:tabs>
              <w:ind w:firstLine="567"/>
              <w:jc w:val="both"/>
            </w:pPr>
            <w:proofErr w:type="gramStart"/>
            <w:r w:rsidRPr="009D73FF">
              <w:t xml:space="preserve">Из этой суммы на обеспечение связью участников и гостей социально-значимых </w:t>
            </w:r>
            <w:r w:rsidRPr="009D73FF">
              <w:rPr>
                <w:bCs/>
              </w:rPr>
              <w:t xml:space="preserve">культурных и спортивных мероприятий </w:t>
            </w:r>
            <w:r w:rsidRPr="009D73FF">
              <w:t xml:space="preserve">на территории Архангельской области в 2020 году запланировано 400,0 тыс. руб. </w:t>
            </w:r>
            <w:r w:rsidRPr="009D73FF">
              <w:rPr>
                <w:bCs/>
              </w:rPr>
              <w:t>Для организации связи требуется доставка, установка и настройка оборудования, его сопровождение во время мероприятий, демонтаж и вывоз оборудования, аренда каналов связи у провайдеров сети Интернет, оплата передвижной станции сотовой связи.</w:t>
            </w:r>
            <w:proofErr w:type="gramEnd"/>
          </w:p>
          <w:p w:rsidR="00EF7E0E" w:rsidRPr="009D73FF" w:rsidRDefault="00EF7E0E" w:rsidP="009D73FF">
            <w:pPr>
              <w:autoSpaceDE w:val="0"/>
              <w:autoSpaceDN w:val="0"/>
              <w:adjustRightInd w:val="0"/>
              <w:ind w:firstLine="567"/>
              <w:contextualSpacing/>
              <w:jc w:val="both"/>
            </w:pPr>
            <w:r w:rsidRPr="009D73FF">
              <w:t xml:space="preserve">На реализацию мероприятий </w:t>
            </w:r>
            <w:hyperlink w:anchor="паспорт2" w:history="1">
              <w:r w:rsidRPr="009D73FF">
                <w:rPr>
                  <w:i/>
                  <w:color w:val="000000"/>
                </w:rPr>
                <w:t>подпрограммы</w:t>
              </w:r>
            </w:hyperlink>
            <w:r w:rsidRPr="009D73FF">
              <w:rPr>
                <w:i/>
                <w:color w:val="000000"/>
              </w:rPr>
              <w:t xml:space="preserve"> № 2 «Совершенствование процессов оказания</w:t>
            </w:r>
            <w:r w:rsidR="009D73FF">
              <w:rPr>
                <w:i/>
                <w:color w:val="000000"/>
              </w:rPr>
              <w:t xml:space="preserve"> </w:t>
            </w:r>
            <w:r w:rsidRPr="009D73FF">
              <w:rPr>
                <w:i/>
              </w:rPr>
              <w:t>государственных и муниципальных услуг и контрольно-надзорной деятельности»</w:t>
            </w:r>
            <w:r w:rsidRPr="009D73FF">
              <w:t xml:space="preserve"> на 2020 год предусмотрено 354 927,1 тыс. руб.</w:t>
            </w:r>
          </w:p>
          <w:p w:rsidR="00EF7E0E" w:rsidRPr="009D73FF" w:rsidRDefault="00EF7E0E" w:rsidP="009D73FF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Theme="minorHAnsi"/>
              </w:rPr>
            </w:pPr>
            <w:r w:rsidRPr="009D73FF">
              <w:t>Из этой суммы в 2020 году на организацию предоставления государственных и муниципальных услуг по принципу «одного окна» на базе многофункциональных центров на территории Архангельской области предусмотрено 307 276,1 тыс. руб., на развитие сети многофункциональных центров в муниципальных образованиях Архангельской области – 3 654,0 тыс. руб.</w:t>
            </w:r>
          </w:p>
          <w:p w:rsidR="00EF7E0E" w:rsidRPr="009D73FF" w:rsidRDefault="00EF7E0E" w:rsidP="00557E48">
            <w:pPr>
              <w:ind w:firstLine="567"/>
              <w:jc w:val="both"/>
            </w:pPr>
            <w:r w:rsidRPr="009D73FF">
              <w:t>В настоящее время на территории области функционирует 30 отделений МФЦ (192 окна) и 89 территориальных обособленных структурных подразделений МФЦ (93 окна). Сетью МФЦ охвачены все городские округа, муниципальные районы и сельские поселения с количеством проживающих более 1 тыс. человек. Более 400 специально обученных «универсальных» специалистов МФЦ предоставляют по принципу «одного окна» 389 услуг.</w:t>
            </w:r>
          </w:p>
          <w:p w:rsidR="00EF7E0E" w:rsidRPr="009D73FF" w:rsidRDefault="00EF7E0E" w:rsidP="009D73FF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Theme="minorHAnsi"/>
              </w:rPr>
            </w:pPr>
            <w:r w:rsidRPr="009D73FF">
              <w:rPr>
                <w:rFonts w:eastAsiaTheme="minorHAnsi"/>
              </w:rPr>
              <w:t xml:space="preserve">На реализацию </w:t>
            </w:r>
            <w:r w:rsidRPr="009D73FF">
              <w:rPr>
                <w:rFonts w:eastAsiaTheme="minorHAnsi"/>
                <w:i/>
              </w:rPr>
              <w:t>подпрограммы № 3 «Цифровые технологии в государственном управлении Архангельской области»</w:t>
            </w:r>
            <w:r w:rsidRPr="009D73FF">
              <w:rPr>
                <w:rFonts w:eastAsiaTheme="minorHAnsi"/>
              </w:rPr>
              <w:t xml:space="preserve"> на 2020 год выделено 196 815,4 тыс. руб.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lastRenderedPageBreak/>
              <w:t xml:space="preserve">В </w:t>
            </w:r>
            <w:proofErr w:type="gramStart"/>
            <w:r w:rsidRPr="009D73FF">
              <w:t>рамках</w:t>
            </w:r>
            <w:proofErr w:type="gramEnd"/>
            <w:r w:rsidRPr="009D73FF">
              <w:t xml:space="preserve"> подпрограммы на 2020 год предусмотрены следующие объемы финансирования: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t xml:space="preserve">а) развитие и поддержка функционирования автоматизированной информационной системы финансово-хозяйственной деятельности – </w:t>
            </w:r>
            <w:r w:rsidRPr="009D73FF">
              <w:br/>
              <w:t>23 759,8 тыс. руб.;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t xml:space="preserve">б) развитие и модернизация </w:t>
            </w:r>
            <w:proofErr w:type="spellStart"/>
            <w:r w:rsidRPr="009D73FF">
              <w:t>геоинформационной</w:t>
            </w:r>
            <w:proofErr w:type="spellEnd"/>
            <w:r w:rsidRPr="009D73FF">
              <w:t xml:space="preserve"> системы «Земля» – 4 500,0 тыс. руб.;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t xml:space="preserve">в) модернизации системы межведомственного электронного взаимодействия – 25 772,7 тыс. руб.; 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t xml:space="preserve">г) обеспечение деятельности </w:t>
            </w:r>
            <w:r w:rsidRPr="009D73FF">
              <w:rPr>
                <w:color w:val="000000"/>
              </w:rPr>
              <w:t>ГАУ «УИКТ»</w:t>
            </w:r>
            <w:r w:rsidRPr="009D73FF">
              <w:t xml:space="preserve"> - 142 783,0 тыс. руб.</w:t>
            </w:r>
          </w:p>
          <w:p w:rsidR="00EF7E0E" w:rsidRPr="009D73FF" w:rsidRDefault="00EF7E0E" w:rsidP="009D73FF">
            <w:pPr>
              <w:autoSpaceDE w:val="0"/>
              <w:autoSpaceDN w:val="0"/>
              <w:adjustRightInd w:val="0"/>
              <w:ind w:firstLine="567"/>
              <w:contextualSpacing/>
              <w:jc w:val="both"/>
              <w:outlineLvl w:val="1"/>
              <w:rPr>
                <w:i/>
                <w:color w:val="000000"/>
              </w:rPr>
            </w:pPr>
            <w:r w:rsidRPr="009D73FF">
              <w:rPr>
                <w:i/>
                <w:color w:val="000000"/>
              </w:rPr>
              <w:t xml:space="preserve">По подпрограмме № 4 «Информационная безопасность исполнительных органов государственной власти Архангельской области» </w:t>
            </w:r>
            <w:r w:rsidRPr="009D73FF">
              <w:rPr>
                <w:color w:val="000000"/>
              </w:rPr>
              <w:t>на 2020 год выделено</w:t>
            </w:r>
            <w:r w:rsidRPr="009D73FF">
              <w:rPr>
                <w:i/>
                <w:color w:val="000000"/>
              </w:rPr>
              <w:t xml:space="preserve"> </w:t>
            </w:r>
            <w:r w:rsidRPr="009D73FF">
              <w:rPr>
                <w:color w:val="000000"/>
              </w:rPr>
              <w:t>138 899,3 тыс. руб.</w:t>
            </w:r>
            <w:r w:rsidRPr="009D73FF">
              <w:rPr>
                <w:i/>
                <w:color w:val="000000"/>
              </w:rPr>
              <w:t xml:space="preserve"> 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t xml:space="preserve">В </w:t>
            </w:r>
            <w:proofErr w:type="gramStart"/>
            <w:r w:rsidRPr="009D73FF">
              <w:t>рамках</w:t>
            </w:r>
            <w:proofErr w:type="gramEnd"/>
            <w:r w:rsidRPr="009D73FF">
              <w:t xml:space="preserve"> подпрограммы на 2020 год предусмотрено финансирование: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t xml:space="preserve">- </w:t>
            </w:r>
            <w:r w:rsidRPr="009D73FF">
              <w:rPr>
                <w:color w:val="000000"/>
              </w:rPr>
              <w:t xml:space="preserve">перевода автоматизированных рабочих мест работников исполнительных органов государственной власти Архангельской области и подведомственных государственных учреждений Архангельской области под управление операционной системы из Единого реестра российского программного обеспечения в размере 130 000,0 тыс. руб. </w:t>
            </w:r>
          </w:p>
          <w:p w:rsidR="00EF7E0E" w:rsidRPr="009D73FF" w:rsidRDefault="00EF7E0E" w:rsidP="009D73FF">
            <w:pPr>
              <w:ind w:firstLine="567"/>
              <w:jc w:val="both"/>
            </w:pPr>
            <w:r w:rsidRPr="009D73FF">
              <w:t xml:space="preserve">- установки средств защиты объектов критической информационной инфраструктуры и государственных информационных систем Архангельской области в рамках реализации федерального проекта «Информационная безопасность» национальной программы «Цифровая экономика» в размере </w:t>
            </w:r>
            <w:r w:rsidRPr="009D73FF">
              <w:br/>
              <w:t>8 899,3 тыс. руб.</w:t>
            </w:r>
          </w:p>
          <w:p w:rsidR="0093034F" w:rsidRDefault="00EF7E0E" w:rsidP="009D73FF">
            <w:pPr>
              <w:ind w:firstLine="567"/>
              <w:jc w:val="both"/>
            </w:pPr>
            <w:r w:rsidRPr="009D73FF">
              <w:t xml:space="preserve">Реализация мероприятия позволит увеличить долю отечественного программного обеспечения и повысить безопасность данных </w:t>
            </w:r>
            <w:r w:rsidRPr="009D73FF">
              <w:br/>
              <w:t>на автоматизированных рабочих местах сотрудников исполнительных органов государственной власти Архангельской области и подведомственных учреждений.</w:t>
            </w:r>
          </w:p>
          <w:p w:rsidR="00557E48" w:rsidRPr="009D73FF" w:rsidRDefault="00557E48" w:rsidP="009D73FF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F" w:rsidRPr="00F15969" w:rsidRDefault="00B425E3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п. 34</w:t>
            </w:r>
          </w:p>
          <w:p w:rsidR="0093034F" w:rsidRPr="00F15969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законопроект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и</w:t>
            </w:r>
          </w:p>
          <w:p w:rsidR="0093034F" w:rsidRPr="00F15969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нормотвор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ческой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работы</w:t>
            </w:r>
          </w:p>
          <w:p w:rsidR="0093034F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Архангель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93034F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93034F" w:rsidRPr="00F15969" w:rsidRDefault="0093034F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93034F" w:rsidRPr="00F15969" w:rsidRDefault="00AD05A3" w:rsidP="00966382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2019</w:t>
            </w:r>
            <w:r w:rsidR="0093034F" w:rsidRPr="00F15969">
              <w:rPr>
                <w:bCs/>
                <w:sz w:val="24"/>
                <w:szCs w:val="24"/>
              </w:rPr>
              <w:t xml:space="preserve"> год</w:t>
            </w:r>
          </w:p>
          <w:p w:rsidR="0093034F" w:rsidRPr="00F15969" w:rsidRDefault="0093034F" w:rsidP="0096638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4F" w:rsidRPr="00F15969" w:rsidRDefault="00B425E3" w:rsidP="00AD05A3">
            <w:pPr>
              <w:tabs>
                <w:tab w:val="left" w:pos="0"/>
                <w:tab w:val="left" w:pos="993"/>
              </w:tabs>
              <w:jc w:val="center"/>
            </w:pPr>
            <w:r>
              <w:rPr>
                <w:szCs w:val="28"/>
              </w:rPr>
              <w:t>Комитет рекомендует депутатам</w:t>
            </w:r>
            <w:r w:rsidRPr="00175FAB">
              <w:rPr>
                <w:szCs w:val="28"/>
              </w:rPr>
              <w:t xml:space="preserve"> </w:t>
            </w:r>
            <w:r w:rsidRPr="0025735F">
              <w:rPr>
                <w:szCs w:val="28"/>
              </w:rPr>
              <w:t>Арх</w:t>
            </w:r>
            <w:r>
              <w:rPr>
                <w:szCs w:val="28"/>
              </w:rPr>
              <w:t xml:space="preserve">ангельского областного Собрания </w:t>
            </w:r>
            <w:r w:rsidRPr="00CD6005">
              <w:rPr>
                <w:szCs w:val="28"/>
              </w:rPr>
              <w:t xml:space="preserve">принять </w:t>
            </w:r>
            <w:r>
              <w:rPr>
                <w:szCs w:val="28"/>
              </w:rPr>
              <w:t>проект</w:t>
            </w:r>
            <w:r w:rsidRPr="007023C8">
              <w:rPr>
                <w:szCs w:val="28"/>
              </w:rPr>
              <w:t xml:space="preserve"> областного закона «</w:t>
            </w:r>
            <w:r>
              <w:rPr>
                <w:spacing w:val="-1"/>
                <w:szCs w:val="28"/>
              </w:rPr>
              <w:t>Об областном бюджете на 2020 год и на плановый период 2021</w:t>
            </w:r>
            <w:r w:rsidRPr="007023C8">
              <w:rPr>
                <w:spacing w:val="-1"/>
                <w:szCs w:val="28"/>
              </w:rPr>
              <w:t xml:space="preserve"> и 202</w:t>
            </w:r>
            <w:r>
              <w:rPr>
                <w:spacing w:val="-1"/>
                <w:szCs w:val="28"/>
              </w:rPr>
              <w:t>2</w:t>
            </w:r>
            <w:r w:rsidRPr="007023C8">
              <w:rPr>
                <w:spacing w:val="-1"/>
                <w:szCs w:val="28"/>
              </w:rPr>
              <w:t xml:space="preserve"> годов</w:t>
            </w:r>
            <w:r w:rsidRPr="007023C8">
              <w:rPr>
                <w:szCs w:val="28"/>
              </w:rPr>
              <w:t>»</w:t>
            </w:r>
            <w:r>
              <w:rPr>
                <w:szCs w:val="28"/>
              </w:rPr>
              <w:t xml:space="preserve"> в первом чтении на двенадцатой сессии (13 – 14 ноября 2019 года)</w:t>
            </w:r>
            <w:r w:rsidR="00AD05A3">
              <w:rPr>
                <w:szCs w:val="28"/>
              </w:rPr>
              <w:t>.</w:t>
            </w:r>
          </w:p>
        </w:tc>
      </w:tr>
      <w:tr w:rsidR="005D4443" w:rsidRPr="00070758" w:rsidTr="00480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5D4443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31" w:rsidRPr="000322F1" w:rsidRDefault="000322F1" w:rsidP="000322F1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0322F1">
              <w:rPr>
                <w:sz w:val="24"/>
                <w:szCs w:val="24"/>
              </w:rPr>
              <w:t>О выполнении решения комитета Архангельского областного Собрания депутатов по промышленности, коммуникациям и инфраструктуре по вопросу временного ограничения движения транспортных средств, осевые массы которых с грузом или без груза превышают 3,5 тонны на каждую ось, по автомобильным дорогам общего пользования регионального или межмуниципального значения Архангельской области от 24 мая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FB" w:rsidRPr="00805EFB" w:rsidRDefault="00805EFB" w:rsidP="00805EFB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805EFB">
              <w:t>Кулижников Д.А.</w:t>
            </w:r>
            <w:r w:rsidRPr="00805EFB">
              <w:rPr>
                <w:rFonts w:eastAsia="Calibri"/>
              </w:rPr>
              <w:t>–</w:t>
            </w:r>
            <w:r w:rsidRPr="00805EFB">
              <w:t xml:space="preserve"> заместитель министра транспорта Архангельской области;</w:t>
            </w:r>
          </w:p>
          <w:p w:rsidR="00805EFB" w:rsidRPr="00805EFB" w:rsidRDefault="00805EFB" w:rsidP="00805EFB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Cs/>
                <w:spacing w:val="-2"/>
              </w:rPr>
            </w:pPr>
            <w:r w:rsidRPr="00805EFB">
              <w:t xml:space="preserve">Пинаев И.Н. – директор </w:t>
            </w:r>
            <w:hyperlink r:id="rId6" w:tgtFrame="_blank" w:history="1">
              <w:r w:rsidRPr="00805EFB">
                <w:rPr>
                  <w:rStyle w:val="af1"/>
                  <w:color w:val="auto"/>
                  <w:u w:val="none"/>
                </w:rPr>
                <w:t>ГКУ Архангельской области  «Дорожное агентство «</w:t>
              </w:r>
              <w:proofErr w:type="spellStart"/>
              <w:r w:rsidRPr="00805EFB">
                <w:rPr>
                  <w:rStyle w:val="af1"/>
                  <w:color w:val="auto"/>
                  <w:u w:val="none"/>
                </w:rPr>
                <w:t>Архангельскавтодор</w:t>
              </w:r>
              <w:proofErr w:type="spellEnd"/>
              <w:r w:rsidRPr="00805EFB">
                <w:rPr>
                  <w:rStyle w:val="af1"/>
                  <w:color w:val="auto"/>
                  <w:u w:val="none"/>
                </w:rPr>
                <w:t>»</w:t>
              </w:r>
            </w:hyperlink>
            <w:r w:rsidRPr="00805EFB">
              <w:t>;</w:t>
            </w:r>
          </w:p>
          <w:p w:rsidR="00805EFB" w:rsidRPr="00805EFB" w:rsidRDefault="00805EFB" w:rsidP="00805EFB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bCs/>
                <w:spacing w:val="-2"/>
              </w:rPr>
            </w:pPr>
            <w:r w:rsidRPr="00805EFB">
              <w:t xml:space="preserve">Мишуков О.В.– директор </w:t>
            </w:r>
            <w:hyperlink r:id="rId7" w:tgtFrame="_blank" w:history="1">
              <w:r w:rsidRPr="00805EFB">
                <w:t>ГБУ Архангельской области  «Региональная транспортная служба»</w:t>
              </w:r>
            </w:hyperlink>
          </w:p>
          <w:p w:rsidR="005D4443" w:rsidRPr="00070758" w:rsidRDefault="005D4443" w:rsidP="00E378C7">
            <w:pPr>
              <w:shd w:val="clear" w:color="auto" w:fill="FFFFFF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73FF">
              <w:rPr>
                <w:sz w:val="24"/>
                <w:szCs w:val="24"/>
              </w:rPr>
              <w:t>За первое полугодие 2019 года на территории Архангельской области за нарушения правил перевозки грузов составлено 696 административных материалов.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>При организации работы в данном направлении существуют определенные проблемные моменты: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 xml:space="preserve">Статьей 27.13 </w:t>
            </w:r>
            <w:proofErr w:type="spellStart"/>
            <w:r w:rsidRPr="009D73FF">
              <w:rPr>
                <w:sz w:val="24"/>
                <w:szCs w:val="24"/>
              </w:rPr>
              <w:t>КоАП</w:t>
            </w:r>
            <w:proofErr w:type="spellEnd"/>
            <w:r w:rsidRPr="009D73FF">
              <w:rPr>
                <w:sz w:val="24"/>
                <w:szCs w:val="24"/>
              </w:rPr>
              <w:t xml:space="preserve"> РФ предусмотрено, что при нарушениях правил эксплуатации, использования транспортного средства и управления транспортным средством соответствующего вида, </w:t>
            </w:r>
            <w:proofErr w:type="gramStart"/>
            <w:r w:rsidRPr="009D73FF">
              <w:rPr>
                <w:sz w:val="24"/>
                <w:szCs w:val="24"/>
              </w:rPr>
              <w:t>предусмотренных</w:t>
            </w:r>
            <w:proofErr w:type="gramEnd"/>
            <w:r w:rsidRPr="009D73FF">
              <w:rPr>
                <w:sz w:val="24"/>
                <w:szCs w:val="24"/>
              </w:rPr>
              <w:t xml:space="preserve"> в том числе ст. 12.21.1 (Нарушение правил движения тяжеловесного и (или) крупногабаритного транспортного средства) </w:t>
            </w:r>
            <w:proofErr w:type="spellStart"/>
            <w:r w:rsidRPr="009D73FF">
              <w:rPr>
                <w:sz w:val="24"/>
                <w:szCs w:val="24"/>
              </w:rPr>
              <w:t>КоАП</w:t>
            </w:r>
            <w:proofErr w:type="spellEnd"/>
            <w:r w:rsidRPr="009D73FF">
              <w:rPr>
                <w:sz w:val="24"/>
                <w:szCs w:val="24"/>
              </w:rPr>
              <w:t xml:space="preserve"> РФ, применяются задержание транспортного средства,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(на специализированную стоянку), и хранение на специализированной стоянке до устранения причины задержания.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правонарушения, предусмотренного частью 1, 2, 3, 4, 5 или 6 статьи 12.21.1 или частью 1 статьи 12.21.2 Кодекса, задержание осуществляется путем прекращения движения при помощи блокирующих устройств.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 xml:space="preserve">На сегодняшний день существует возможность транспортировки и размещения грузового и крупногабаритного транспорта только на </w:t>
            </w:r>
            <w:r w:rsidRPr="009D73FF">
              <w:rPr>
                <w:sz w:val="24"/>
                <w:szCs w:val="24"/>
                <w:u w:val="single"/>
              </w:rPr>
              <w:t>12 специализированных стоянках</w:t>
            </w:r>
            <w:r w:rsidRPr="009D73FF">
              <w:rPr>
                <w:sz w:val="24"/>
                <w:szCs w:val="24"/>
              </w:rPr>
              <w:t xml:space="preserve"> (Архангельск-1, Каргополь-1, Коноша-1, Котлас- 2, Новодвинск-1, Няндома-1, Онега-1, Плесецк-1, Северодвинск-2, Мирный-1). Единственный грузовой эвакуатор, находящийся по месту дислокации в г. Архангельске, не способен выполнять функции по перемещению задержанных транспортных в отдаленных муниципальных образованиях области без значительного увеличения временных затрат.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lastRenderedPageBreak/>
              <w:t>Вышеприведенные обстоятельства ограничивают полномочия должностных лиц Госавтоинспекции по осуществлению государственного контроля (надзора) за соблюдением правил, стандартов, технических норм и иных требований нормативных документов в области обеспечения безопасности дорожного движения, предусмотренного Федеральным законом № 3-ФЗ от 07.02.2011 «О полиции», в тех муниципальных образованиях области, где указанные условия не созданы.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>Указанные недостатки не позволяют Госавтоинспекции в полном объеме осуществлять возложенные функции по обеспечению государственного контроля.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  <w:u w:val="single"/>
              </w:rPr>
              <w:t>Порядок осуществления весового и габаритного контроля транспортных средств</w:t>
            </w:r>
            <w:r w:rsidRPr="009D73FF">
              <w:rPr>
                <w:sz w:val="24"/>
                <w:szCs w:val="24"/>
              </w:rPr>
              <w:t>, в том числе порядок организации пунктов весового и габаритного контроля транспортных средств утвержден приказом Минтранса России от 29.03.2018 № 119.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>В части размещения передвижных пунктов весогабаритного контроля (ППВГК) определено, что они должны размещаться на стоянках (парковках), площадках отдыха, а также площадках, расположенных в полосе отвода и (или) придорожных полосах автомобильных дорог. При выборе места для проведения весогабаритного контроля на ППВГК должна обеспечиваться безопасность дорожного движения, а параметры и тип покрытия площадки, размеры и уклоны должны соответствовать свидетельству об утверждении типа средств измерения, используемых на ППВГК.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 xml:space="preserve">Сотрудниками ОГИБДД ОМВД России по Онежскому району проведена проверка автомобильной дороги регионального значения Архангельск (от д. </w:t>
            </w:r>
            <w:proofErr w:type="spellStart"/>
            <w:r w:rsidRPr="009D73FF">
              <w:rPr>
                <w:sz w:val="24"/>
                <w:szCs w:val="24"/>
              </w:rPr>
              <w:t>Рикасиха</w:t>
            </w:r>
            <w:proofErr w:type="spellEnd"/>
            <w:r w:rsidRPr="009D73FF">
              <w:rPr>
                <w:sz w:val="24"/>
                <w:szCs w:val="24"/>
              </w:rPr>
              <w:t xml:space="preserve">) — Онега на участке </w:t>
            </w:r>
            <w:proofErr w:type="spellStart"/>
            <w:r w:rsidRPr="009D73FF">
              <w:rPr>
                <w:sz w:val="24"/>
                <w:szCs w:val="24"/>
              </w:rPr>
              <w:t>Кянда-Покровское</w:t>
            </w:r>
            <w:proofErr w:type="spellEnd"/>
            <w:r w:rsidRPr="009D73FF">
              <w:rPr>
                <w:sz w:val="24"/>
                <w:szCs w:val="24"/>
              </w:rPr>
              <w:t>, на предмет возможности установки передвижного пункта весогабаритного контроля (далее - ППВГК) для взвешивания крупногабаритного и тяжеловесного транспорта.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D73FF">
              <w:rPr>
                <w:sz w:val="24"/>
                <w:szCs w:val="24"/>
              </w:rPr>
              <w:t xml:space="preserve">Установлено, что указанный участок автомобильной дороги имеет переходной тип покрытия </w:t>
            </w:r>
            <w:r w:rsidRPr="009D73FF">
              <w:rPr>
                <w:sz w:val="24"/>
                <w:szCs w:val="24"/>
              </w:rPr>
              <w:lastRenderedPageBreak/>
              <w:t>(асфальтобетон и песчано-гравийный) со сложным рельефом местности (подъемы, спуски, опасные повороты), обустроенные площадки для установки ППВГК отсутствуют.</w:t>
            </w:r>
          </w:p>
          <w:p w:rsidR="009D73FF" w:rsidRPr="009D73FF" w:rsidRDefault="009D73FF" w:rsidP="00557E48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>Таким образом, на указанном участке автомобильной дороги, на сегодняшний день отсутствуют условия для размещения передвижного пункта весогабаритного контроля.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 xml:space="preserve">На территории области имеется </w:t>
            </w:r>
            <w:r w:rsidRPr="009D73FF">
              <w:rPr>
                <w:sz w:val="24"/>
                <w:szCs w:val="24"/>
                <w:u w:val="single"/>
              </w:rPr>
              <w:t>11 площадок,</w:t>
            </w:r>
            <w:r w:rsidRPr="009D73FF">
              <w:rPr>
                <w:sz w:val="24"/>
                <w:szCs w:val="24"/>
              </w:rPr>
              <w:t xml:space="preserve"> выполненных в виде </w:t>
            </w:r>
            <w:proofErr w:type="spellStart"/>
            <w:r w:rsidRPr="009D73FF">
              <w:rPr>
                <w:sz w:val="24"/>
                <w:szCs w:val="24"/>
              </w:rPr>
              <w:t>уширений</w:t>
            </w:r>
            <w:proofErr w:type="spellEnd"/>
            <w:r w:rsidRPr="009D73FF">
              <w:rPr>
                <w:sz w:val="24"/>
                <w:szCs w:val="24"/>
              </w:rPr>
              <w:t xml:space="preserve"> проезжей части (Приморский, Плесецкий, </w:t>
            </w:r>
            <w:proofErr w:type="spellStart"/>
            <w:r w:rsidRPr="009D73FF">
              <w:rPr>
                <w:sz w:val="24"/>
                <w:szCs w:val="24"/>
              </w:rPr>
              <w:t>Няндомский</w:t>
            </w:r>
            <w:proofErr w:type="spellEnd"/>
            <w:r w:rsidRPr="009D73FF">
              <w:rPr>
                <w:sz w:val="24"/>
                <w:szCs w:val="24"/>
              </w:rPr>
              <w:t xml:space="preserve">, </w:t>
            </w:r>
            <w:proofErr w:type="spellStart"/>
            <w:r w:rsidRPr="009D73FF">
              <w:rPr>
                <w:sz w:val="24"/>
                <w:szCs w:val="24"/>
              </w:rPr>
              <w:t>Устьянский</w:t>
            </w:r>
            <w:proofErr w:type="spellEnd"/>
            <w:r w:rsidRPr="009D73FF">
              <w:rPr>
                <w:sz w:val="24"/>
                <w:szCs w:val="24"/>
              </w:rPr>
              <w:t>, Котласский и Вилегодский районы), используемых под организацию работы передвижных пунктов весогабаритного контроля (далее - ППВГК).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>При этом необходимо учитывать, что при выборе места для проведения весогабаритного контроля на ППВГК должна обеспечиваться безопасность дорожного движения, а параметры и тип покрытия площадки, размеры и уклоны должны соответствовать свидетельству об утверждении типа средств измерения, используемых на ППВГК, как то предписано приказом Минтранса России от 29.03.2018 № 119.</w:t>
            </w:r>
          </w:p>
          <w:p w:rsidR="009D73FF" w:rsidRPr="009D73FF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9D73FF">
              <w:rPr>
                <w:sz w:val="24"/>
                <w:szCs w:val="24"/>
              </w:rPr>
              <w:t xml:space="preserve">Существующие на сети региональных автомобильных дорог площадки для организации передвижных постов весового контроля не соответствуют предъявляемым требованиям. Зачастую, организация взвешивания осуществляется на проезжей части, что создает помеху в движении участникам дорожного движения, </w:t>
            </w:r>
            <w:proofErr w:type="gramStart"/>
            <w:r w:rsidRPr="009D73FF">
              <w:rPr>
                <w:sz w:val="24"/>
                <w:szCs w:val="24"/>
              </w:rPr>
              <w:t>порождает справедливые жалобы и негативно сказывается</w:t>
            </w:r>
            <w:proofErr w:type="gramEnd"/>
            <w:r w:rsidRPr="009D73FF">
              <w:rPr>
                <w:sz w:val="24"/>
                <w:szCs w:val="24"/>
              </w:rPr>
              <w:t xml:space="preserve"> при формировании общественного мнения о работе полиции.</w:t>
            </w:r>
          </w:p>
          <w:p w:rsidR="009D73FF" w:rsidRPr="00752895" w:rsidRDefault="009D73FF" w:rsidP="009D73FF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9D73FF">
              <w:rPr>
                <w:sz w:val="24"/>
                <w:szCs w:val="24"/>
              </w:rPr>
              <w:t xml:space="preserve">В целях предупреждения нарушений, связанных с превышением установленных весовых параметров транспортных средств и обеспечения сохранности автомобильных дорог, ГИБДД направила письмо в адрес Губернатора Архангельской области о рассмотрении возможности оснащения динамическими техническими средствами автоматической фиксации параметров проезжающих транспортных средств (автоматических </w:t>
            </w:r>
            <w:r w:rsidRPr="009D73FF">
              <w:rPr>
                <w:sz w:val="24"/>
                <w:szCs w:val="24"/>
              </w:rPr>
              <w:lastRenderedPageBreak/>
              <w:t>постов весового контроля) участков сети региональных дорог, а также принятия дополнительного комплекса мер, направленных на обеспечение грузоотправителями должного контроля непосредственно в</w:t>
            </w:r>
            <w:proofErr w:type="gramEnd"/>
            <w:r w:rsidRPr="009D73FF">
              <w:rPr>
                <w:sz w:val="24"/>
                <w:szCs w:val="24"/>
              </w:rPr>
              <w:t xml:space="preserve"> </w:t>
            </w:r>
            <w:proofErr w:type="gramStart"/>
            <w:r w:rsidRPr="009D73FF">
              <w:rPr>
                <w:sz w:val="24"/>
                <w:szCs w:val="24"/>
              </w:rPr>
              <w:t>местах</w:t>
            </w:r>
            <w:proofErr w:type="gramEnd"/>
            <w:r w:rsidRPr="009D73FF">
              <w:rPr>
                <w:sz w:val="24"/>
                <w:szCs w:val="24"/>
              </w:rPr>
              <w:t xml:space="preserve"> погрузки грузового транспорта, с целью недопущения выезда на дороги общего пользования транспортных средств с превышением предельно допустимых весовых </w:t>
            </w:r>
            <w:r w:rsidRPr="00752895">
              <w:rPr>
                <w:sz w:val="24"/>
                <w:szCs w:val="24"/>
              </w:rPr>
              <w:t>параметров.</w:t>
            </w:r>
          </w:p>
          <w:p w:rsidR="006E7DFD" w:rsidRPr="00752895" w:rsidRDefault="009D73FF" w:rsidP="006E7DFD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proofErr w:type="gramStart"/>
            <w:r w:rsidRPr="00752895">
              <w:rPr>
                <w:sz w:val="24"/>
                <w:szCs w:val="24"/>
              </w:rPr>
              <w:t>Управлением Министерства внутренних дел Российской Федерации по Архангельской области подготовлен проект соглашения о взаимодействии по вопросам осуществления весогабаритного контроля транспортных средств на передвижных постах весового и габаритного контроля, расположенных в полосе отвода и (или) придорожных полосах автомобильных дорогах общего пользования регионального или межмуниципального значения Архангельской области, который направлен для согласования в адрес ГБУ Архангельской области «Региональная транспортная служба».</w:t>
            </w:r>
            <w:r w:rsidR="006E7DFD" w:rsidRPr="00752895">
              <w:rPr>
                <w:sz w:val="24"/>
                <w:szCs w:val="24"/>
              </w:rPr>
              <w:t xml:space="preserve"> </w:t>
            </w:r>
            <w:proofErr w:type="gramEnd"/>
          </w:p>
          <w:p w:rsidR="006E7DFD" w:rsidRPr="00752895" w:rsidRDefault="006E7DFD" w:rsidP="006E7DFD">
            <w:pPr>
              <w:pStyle w:val="3"/>
              <w:shd w:val="clear" w:color="auto" w:fill="auto"/>
              <w:spacing w:before="0" w:after="0" w:line="240" w:lineRule="auto"/>
              <w:ind w:right="40" w:firstLine="567"/>
              <w:jc w:val="both"/>
              <w:rPr>
                <w:sz w:val="24"/>
                <w:szCs w:val="24"/>
              </w:rPr>
            </w:pPr>
            <w:r w:rsidRPr="00752895">
              <w:rPr>
                <w:sz w:val="24"/>
                <w:szCs w:val="24"/>
              </w:rPr>
              <w:t>Решение комитета:</w:t>
            </w:r>
          </w:p>
          <w:p w:rsidR="00752895" w:rsidRPr="00CC087B" w:rsidRDefault="00752895" w:rsidP="00752895">
            <w:pPr>
              <w:tabs>
                <w:tab w:val="left" w:pos="0"/>
                <w:tab w:val="left" w:pos="1134"/>
              </w:tabs>
              <w:ind w:firstLine="567"/>
              <w:jc w:val="both"/>
            </w:pPr>
            <w:r w:rsidRPr="00752895">
              <w:t xml:space="preserve">Информацию, представленную заместителем министра транспорта Архангельской области </w:t>
            </w:r>
            <w:proofErr w:type="spellStart"/>
            <w:r w:rsidRPr="00752895">
              <w:t>Кулижниковым</w:t>
            </w:r>
            <w:proofErr w:type="spellEnd"/>
            <w:r w:rsidRPr="00752895">
              <w:t xml:space="preserve"> Д.А., директором </w:t>
            </w:r>
            <w:hyperlink r:id="rId8" w:tgtFrame="_blank" w:history="1">
              <w:r w:rsidRPr="00752895">
                <w:rPr>
                  <w:rStyle w:val="af1"/>
                  <w:color w:val="auto"/>
                  <w:u w:val="none"/>
                </w:rPr>
                <w:t>ГБУ Архангельской области «Региональная транспортная служба»</w:t>
              </w:r>
            </w:hyperlink>
            <w:r w:rsidRPr="00752895">
              <w:t xml:space="preserve"> Мишуковым О.В., заместителем начальника УГИБДД УМВД России по Архангельской области Пожарским </w:t>
            </w:r>
            <w:r w:rsidRPr="00CC087B">
              <w:t xml:space="preserve">С.А. о сохранности дорог в Архангельской области, принять к сведению. </w:t>
            </w:r>
          </w:p>
          <w:p w:rsidR="00CC087B" w:rsidRPr="00CC087B" w:rsidRDefault="00CC087B" w:rsidP="00CC087B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284"/>
              </w:tabs>
              <w:ind w:left="0" w:firstLine="0"/>
              <w:contextualSpacing/>
              <w:jc w:val="center"/>
            </w:pPr>
            <w:r w:rsidRPr="00CC087B">
              <w:t>Комитету Архангельского областного Собрания депутатов</w:t>
            </w:r>
            <w:r>
              <w:t xml:space="preserve"> </w:t>
            </w:r>
            <w:r w:rsidRPr="00CC087B">
              <w:t>по промышленности, коммуникациям и инфраструктуре:</w:t>
            </w:r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both"/>
            </w:pPr>
            <w:r w:rsidRPr="00CC087B">
              <w:t xml:space="preserve">1) </w:t>
            </w:r>
            <w:proofErr w:type="gramStart"/>
            <w:r w:rsidRPr="00CC087B">
              <w:t>организовать и провести</w:t>
            </w:r>
            <w:proofErr w:type="gramEnd"/>
            <w:r w:rsidRPr="00CC087B">
              <w:t xml:space="preserve"> заседание комитета по вопросам </w:t>
            </w:r>
            <w:r w:rsidRPr="00CC087B">
              <w:rPr>
                <w:rFonts w:eastAsiaTheme="minorHAnsi"/>
                <w:bCs/>
                <w:lang w:eastAsia="en-US"/>
              </w:rPr>
              <w:t>организации пунктов весового и габаритного контроля транспортных средств;</w:t>
            </w:r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both"/>
              <w:rPr>
                <w:rFonts w:eastAsiaTheme="minorHAnsi"/>
                <w:lang w:eastAsia="en-US"/>
              </w:rPr>
            </w:pPr>
            <w:r w:rsidRPr="00CC087B">
              <w:rPr>
                <w:rFonts w:eastAsiaTheme="minorHAnsi"/>
                <w:lang w:eastAsia="en-US"/>
              </w:rPr>
              <w:t xml:space="preserve">2) предложить включить в план парламентских мероприятий на 2020 год выездное заседание комитета в муниципальное образование «Котлас»               по вопросу устройства на автомобильных дорогах пунктов </w:t>
            </w:r>
            <w:r w:rsidRPr="00CC087B">
              <w:rPr>
                <w:rFonts w:eastAsiaTheme="minorHAnsi"/>
                <w:lang w:eastAsia="en-US"/>
              </w:rPr>
              <w:lastRenderedPageBreak/>
              <w:t>весогабаритного контроля транспортных средств, имеющих функции фот</w:t>
            </w:r>
            <w:proofErr w:type="gramStart"/>
            <w:r w:rsidRPr="00CC087B">
              <w:rPr>
                <w:rFonts w:eastAsiaTheme="minorHAnsi"/>
                <w:lang w:eastAsia="en-US"/>
              </w:rPr>
              <w:t>о-</w:t>
            </w:r>
            <w:proofErr w:type="gramEnd"/>
            <w:r w:rsidRPr="00CC087B">
              <w:rPr>
                <w:rFonts w:eastAsiaTheme="minorHAnsi"/>
                <w:lang w:eastAsia="en-US"/>
              </w:rPr>
              <w:t xml:space="preserve"> и видеосъемки, работающих в автоматическом режиме и обеспечивающих контроль                  за параметрами транспортных средств без снижения скорости их движения;</w:t>
            </w:r>
          </w:p>
          <w:p w:rsidR="00CC087B" w:rsidRPr="00CC087B" w:rsidRDefault="00CC087B" w:rsidP="00CC087B">
            <w:pPr>
              <w:ind w:firstLine="567"/>
              <w:jc w:val="both"/>
            </w:pPr>
            <w:r w:rsidRPr="00CC087B">
              <w:t>3) предложить включить в План работы контрольно-счетной палаты Архангельской области на 2020 год мероприятие «Проверка эффективности расходования средств областного бюджета на обустройство переходно-скоростных полос, цементобетонн</w:t>
            </w:r>
            <w:r>
              <w:t xml:space="preserve">ых участков автомобильных дорог </w:t>
            </w:r>
            <w:r w:rsidRPr="00CC087B">
              <w:t>и площадок для осуществления весового и габаритного контроля транспортных средств, в том числе работающих в автоматическом режиме».</w:t>
            </w:r>
          </w:p>
          <w:p w:rsidR="00CC087B" w:rsidRPr="00CC087B" w:rsidRDefault="00CC087B" w:rsidP="00CC087B">
            <w:pPr>
              <w:ind w:firstLine="567"/>
              <w:jc w:val="both"/>
            </w:pPr>
          </w:p>
          <w:p w:rsidR="00CC087B" w:rsidRPr="00CC087B" w:rsidRDefault="00CC087B" w:rsidP="00CC087B">
            <w:pPr>
              <w:pStyle w:val="a8"/>
              <w:numPr>
                <w:ilvl w:val="0"/>
                <w:numId w:val="29"/>
              </w:numPr>
              <w:tabs>
                <w:tab w:val="left" w:pos="0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CC087B">
              <w:rPr>
                <w:rFonts w:eastAsiaTheme="minorHAnsi"/>
                <w:lang w:eastAsia="en-US"/>
              </w:rPr>
              <w:t>Министерству транспорта Архангельской области:</w:t>
            </w:r>
          </w:p>
          <w:p w:rsidR="00CC087B" w:rsidRPr="00CC087B" w:rsidRDefault="00CC087B" w:rsidP="00CC087B">
            <w:pPr>
              <w:tabs>
                <w:tab w:val="left" w:pos="0"/>
              </w:tabs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C087B">
              <w:rPr>
                <w:rFonts w:eastAsiaTheme="minorHAnsi"/>
                <w:lang w:eastAsia="en-US"/>
              </w:rPr>
              <w:t xml:space="preserve">совместно с комитетом </w:t>
            </w:r>
            <w:r w:rsidRPr="00CC087B">
              <w:t xml:space="preserve">Архангельского областного Собрания депутатов           по промышленности, коммуникациям и инфраструктуре </w:t>
            </w:r>
            <w:r w:rsidRPr="00CC087B">
              <w:rPr>
                <w:rFonts w:eastAsiaTheme="minorHAnsi"/>
                <w:lang w:eastAsia="en-US"/>
              </w:rPr>
              <w:t xml:space="preserve">подготовить и вынести на рассмотрение сессии Архангельского областного Собрания депутатов Обращение в Государственную Думу Федерального Собрания Российской Федерации по вопросу наделения </w:t>
            </w:r>
            <w:proofErr w:type="spellStart"/>
            <w:r w:rsidRPr="00CC087B">
              <w:t>Ространснадзора</w:t>
            </w:r>
            <w:proofErr w:type="spellEnd"/>
            <w:r w:rsidRPr="00CC087B">
              <w:t xml:space="preserve"> полномочиями по контролю за движением тяжеловесных и (или) крупногабаритных транспортных средств по автомобильным дорогам федерального значения (в том числе в случаях фиксации таких административных правонарушений работающими</w:t>
            </w:r>
            <w:proofErr w:type="gramEnd"/>
            <w:r>
              <w:t xml:space="preserve"> </w:t>
            </w:r>
            <w:r w:rsidRPr="00CC087B">
              <w:t>в автоматическом режиме специальными техническими средствами, имеющими функции фот</w:t>
            </w:r>
            <w:proofErr w:type="gramStart"/>
            <w:r w:rsidRPr="00CC087B">
              <w:t>о-</w:t>
            </w:r>
            <w:proofErr w:type="gramEnd"/>
            <w:r w:rsidRPr="00CC087B">
              <w:t xml:space="preserve"> и киносъемки, видеозаписи, или средствами фото-</w:t>
            </w:r>
            <w:r>
              <w:t xml:space="preserve"> </w:t>
            </w:r>
            <w:r w:rsidRPr="00CC087B">
              <w:t xml:space="preserve">и киносъемки, видеозаписи), а также наделения соответствующими полномочиями органов исполнительной власти субъектов Российской Федерации – во всех остальных случаях, а также исключения указанных полномочий из ведения МВД России. </w:t>
            </w:r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both"/>
            </w:pPr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center"/>
              <w:rPr>
                <w:rFonts w:eastAsia="Calibri"/>
                <w:lang w:eastAsia="en-US"/>
              </w:rPr>
            </w:pPr>
            <w:r w:rsidRPr="00CC087B">
              <w:rPr>
                <w:rFonts w:eastAsia="Calibri"/>
                <w:lang w:eastAsia="en-US"/>
              </w:rPr>
              <w:t>3. Органам местного самоуправления муниципальных образований Архангельской области:</w:t>
            </w:r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both"/>
            </w:pPr>
            <w:r w:rsidRPr="00CC087B">
              <w:t xml:space="preserve"> </w:t>
            </w:r>
            <w:proofErr w:type="gramStart"/>
            <w:r w:rsidRPr="00CC087B">
              <w:t xml:space="preserve">вынести на рассмотрение комиссий по </w:t>
            </w:r>
            <w:r w:rsidRPr="00CC087B">
              <w:lastRenderedPageBreak/>
              <w:t>безопасности дорожного движения вопрос об обеспечении сохранности автомобильных дорог общего пользования местного значения на территории муниципальных образований и временного ограничения движения транспортных средств, осевые массы которых с грузом или без груза превышают 3,5 тонны на каждую ось, по автомобильным дорогам общего пользования регионального или межмуниципального значения Архангельской области.</w:t>
            </w:r>
            <w:proofErr w:type="gramEnd"/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both"/>
            </w:pPr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both"/>
            </w:pPr>
            <w:r w:rsidRPr="00CC087B">
              <w:t>4. Администрации муниципального образования «</w:t>
            </w:r>
            <w:proofErr w:type="gramStart"/>
            <w:r w:rsidRPr="00CC087B">
              <w:t>Онежский</w:t>
            </w:r>
            <w:proofErr w:type="gramEnd"/>
            <w:r w:rsidRPr="00CC087B">
              <w:t xml:space="preserve"> муниципальный район»:</w:t>
            </w:r>
          </w:p>
          <w:p w:rsidR="00CC087B" w:rsidRPr="00CC087B" w:rsidRDefault="00CC087B" w:rsidP="00CC087B">
            <w:pPr>
              <w:tabs>
                <w:tab w:val="left" w:pos="0"/>
              </w:tabs>
              <w:ind w:firstLine="567"/>
              <w:jc w:val="both"/>
            </w:pPr>
            <w:r w:rsidRPr="00CC087B">
              <w:t xml:space="preserve"> обратить внимание на соблюдение законодательства коммерческими организациями, осуществляющими заготовку и вывоз лесоматериалов               по территории муниципального образования на дороге </w:t>
            </w:r>
            <w:proofErr w:type="spellStart"/>
            <w:r w:rsidRPr="00CC087B">
              <w:t>Кянда</w:t>
            </w:r>
            <w:proofErr w:type="spellEnd"/>
            <w:r w:rsidRPr="00CC087B">
              <w:t xml:space="preserve"> – Тамица – Покровское – Онега, в частности, постановления Правительства Российской Федерации от 21.06.2014 № 571 «</w:t>
            </w:r>
            <w:r w:rsidRPr="00CC087B">
              <w:rPr>
                <w:rFonts w:eastAsiaTheme="minorHAnsi"/>
                <w:lang w:eastAsia="en-US"/>
              </w:rPr>
              <w:t>О сопроводительном документе                       на транспортировку древесины».</w:t>
            </w:r>
          </w:p>
          <w:p w:rsidR="00221931" w:rsidRPr="009D73FF" w:rsidRDefault="00221931" w:rsidP="00CC087B">
            <w:pPr>
              <w:tabs>
                <w:tab w:val="left" w:pos="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3" w:rsidRPr="00070758" w:rsidRDefault="005D4443" w:rsidP="00E378C7">
            <w:pPr>
              <w:shd w:val="clear" w:color="auto" w:fill="FFFFFF"/>
              <w:jc w:val="center"/>
            </w:pPr>
            <w:r w:rsidRPr="00070758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3" w:rsidRPr="00070758" w:rsidRDefault="00464639" w:rsidP="005D4443">
            <w:pPr>
              <w:tabs>
                <w:tab w:val="left" w:pos="0"/>
                <w:tab w:val="left" w:pos="1134"/>
              </w:tabs>
              <w:jc w:val="center"/>
            </w:pPr>
            <w:r>
              <w:t>Информацию принять к сведению.</w:t>
            </w:r>
          </w:p>
        </w:tc>
      </w:tr>
      <w:tr w:rsidR="00F56439" w:rsidRPr="00070758" w:rsidTr="00480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070758" w:rsidRDefault="00F56439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74135D" w:rsidRDefault="00F56439" w:rsidP="00F5643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74135D">
              <w:rPr>
                <w:color w:val="000000"/>
              </w:rPr>
              <w:t xml:space="preserve">Проект областного закона               </w:t>
            </w:r>
            <w:r w:rsidRPr="0074135D">
              <w:rPr>
                <w:bCs/>
                <w:color w:val="000000"/>
              </w:rPr>
              <w:t>«</w:t>
            </w:r>
            <w:r w:rsidRPr="0074135D">
              <w:t>О внесении изменений в областной закон</w:t>
            </w:r>
          </w:p>
          <w:p w:rsidR="00F56439" w:rsidRPr="001E0952" w:rsidRDefault="00F56439" w:rsidP="00F5643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74135D">
              <w:t xml:space="preserve">«О государственных                            и муниципальных </w:t>
            </w:r>
            <w:r w:rsidRPr="001E0952">
              <w:t>информационных системах в Архангельской области»            и изменения в статью 10 областного закона</w:t>
            </w:r>
          </w:p>
          <w:p w:rsidR="00F56439" w:rsidRPr="001E0952" w:rsidRDefault="00F56439" w:rsidP="00F5643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E0952">
              <w:t>«О государственных                           и муниципальных услугах в Архангельской области и дополнительных мерах по защите прав человека и гражданина при их предоставлении»</w:t>
            </w:r>
          </w:p>
          <w:p w:rsidR="00F56439" w:rsidRPr="000322F1" w:rsidRDefault="00F56439" w:rsidP="00F56439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E0952">
              <w:rPr>
                <w:sz w:val="24"/>
                <w:szCs w:val="24"/>
              </w:rPr>
              <w:t>(второе чтение</w:t>
            </w:r>
            <w:r w:rsidRPr="0074135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070758" w:rsidRDefault="00F56439" w:rsidP="00F56439">
            <w:pPr>
              <w:shd w:val="clear" w:color="auto" w:fill="FFFFFF"/>
              <w:jc w:val="center"/>
              <w:rPr>
                <w:color w:val="000000"/>
              </w:rPr>
            </w:pPr>
            <w:r w:rsidRPr="00070758">
              <w:rPr>
                <w:color w:val="000000"/>
              </w:rPr>
              <w:t>Губернатор</w:t>
            </w:r>
          </w:p>
          <w:p w:rsidR="00F56439" w:rsidRPr="00070758" w:rsidRDefault="00F56439" w:rsidP="00F56439">
            <w:pPr>
              <w:shd w:val="clear" w:color="auto" w:fill="FFFFFF"/>
              <w:jc w:val="center"/>
              <w:rPr>
                <w:color w:val="000000"/>
              </w:rPr>
            </w:pPr>
            <w:r w:rsidRPr="00070758">
              <w:rPr>
                <w:color w:val="000000"/>
              </w:rPr>
              <w:t xml:space="preserve">Архангельской области </w:t>
            </w:r>
          </w:p>
          <w:p w:rsidR="00F56439" w:rsidRPr="000322F1" w:rsidRDefault="00F56439" w:rsidP="00805EFB">
            <w:pPr>
              <w:pStyle w:val="a8"/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070758">
              <w:rPr>
                <w:color w:val="000000"/>
              </w:rPr>
              <w:t>Орлов И.А.</w:t>
            </w:r>
            <w:r w:rsidRPr="00070758">
              <w:t xml:space="preserve">/ </w:t>
            </w:r>
            <w:r w:rsidR="00805EFB">
              <w:t>Петросян В.С.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F56439" w:rsidRDefault="00F56439" w:rsidP="00F56439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Законопроект </w:t>
            </w:r>
            <w:r>
              <w:t>принят</w:t>
            </w:r>
            <w:r w:rsidRPr="00125098">
              <w:t xml:space="preserve"> в первом чтении на </w:t>
            </w:r>
            <w:r>
              <w:t xml:space="preserve">одиннадцатой </w:t>
            </w:r>
            <w:r w:rsidRPr="00125098">
              <w:t>сессии областного Собр</w:t>
            </w:r>
            <w:r>
              <w:t>ания депутатов седьмого созыва 23 октября 2019</w:t>
            </w:r>
            <w:r w:rsidRPr="00125098">
              <w:t xml:space="preserve"> года.</w:t>
            </w:r>
          </w:p>
          <w:p w:rsidR="00F56439" w:rsidRPr="00070758" w:rsidRDefault="00F56439" w:rsidP="00F56439">
            <w:pPr>
              <w:ind w:firstLine="708"/>
              <w:jc w:val="both"/>
              <w:rPr>
                <w:color w:val="000000"/>
                <w:lang w:bidi="en-US"/>
              </w:rPr>
            </w:pPr>
            <w:r w:rsidRPr="00070758">
              <w:rPr>
                <w:color w:val="000000"/>
              </w:rPr>
              <w:t>Законопроектом предлагается:</w:t>
            </w:r>
          </w:p>
          <w:p w:rsidR="00F56439" w:rsidRPr="00070758" w:rsidRDefault="00F56439" w:rsidP="00F56439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070758">
              <w:rPr>
                <w:color w:val="000000"/>
              </w:rPr>
              <w:t>усовершенствовать законода</w:t>
            </w:r>
            <w:r>
              <w:rPr>
                <w:color w:val="000000"/>
              </w:rPr>
              <w:t xml:space="preserve">тельство Архангельской области </w:t>
            </w:r>
            <w:r w:rsidRPr="00070758">
              <w:rPr>
                <w:color w:val="000000"/>
              </w:rPr>
              <w:t xml:space="preserve">в сфере государственных и муниципальных информационных систем Архангельской области, в том числе с учетом сформированной практики </w:t>
            </w:r>
            <w:r w:rsidRPr="00070758">
              <w:rPr>
                <w:color w:val="000000"/>
              </w:rPr>
              <w:br/>
              <w:t>по их созданию;</w:t>
            </w:r>
          </w:p>
          <w:p w:rsidR="00F56439" w:rsidRPr="00070758" w:rsidRDefault="00F56439" w:rsidP="00F56439">
            <w:pPr>
              <w:ind w:firstLine="708"/>
              <w:jc w:val="both"/>
            </w:pPr>
            <w:r w:rsidRPr="00070758">
              <w:rPr>
                <w:color w:val="000000"/>
              </w:rPr>
              <w:t xml:space="preserve">2) реализовать в </w:t>
            </w:r>
            <w:r w:rsidRPr="00070758">
              <w:rPr>
                <w:bCs/>
              </w:rPr>
              <w:t xml:space="preserve">областных законах от 21 ноября 2011 года № 383-26-ОЗ «О государственных и муниципальных информационных системах в Архангельской области» и от </w:t>
            </w:r>
            <w:r w:rsidRPr="00070758">
              <w:t>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положения:</w:t>
            </w:r>
          </w:p>
          <w:p w:rsidR="00F56439" w:rsidRPr="00070758" w:rsidRDefault="00F56439" w:rsidP="00F56439">
            <w:pPr>
              <w:autoSpaceDE w:val="0"/>
              <w:autoSpaceDN w:val="0"/>
              <w:adjustRightInd w:val="0"/>
              <w:ind w:firstLine="708"/>
              <w:jc w:val="both"/>
            </w:pPr>
            <w:r w:rsidRPr="00070758">
              <w:t xml:space="preserve">- Федерального закона от 1 мая 2019 года № 90-ФЗ </w:t>
            </w:r>
            <w:r w:rsidRPr="00070758">
              <w:lastRenderedPageBreak/>
              <w:t>«О внесении изменений в Федеральный закон «О связи» и Федеральный закон «Об информации, информационных технологиях и о защите информации»;</w:t>
            </w:r>
          </w:p>
          <w:p w:rsidR="00F56439" w:rsidRPr="00070758" w:rsidRDefault="00F56439" w:rsidP="00F56439">
            <w:pPr>
              <w:autoSpaceDE w:val="0"/>
              <w:autoSpaceDN w:val="0"/>
              <w:adjustRightInd w:val="0"/>
              <w:ind w:firstLine="708"/>
              <w:jc w:val="both"/>
            </w:pPr>
            <w:r w:rsidRPr="00070758">
              <w:t>- постановления Правительства Российской Федерации от 6 июля 2015 года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информации».</w:t>
            </w:r>
          </w:p>
          <w:p w:rsidR="00F56439" w:rsidRPr="00070758" w:rsidRDefault="00F56439" w:rsidP="00F56439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>Законопроектом предлагается:</w:t>
            </w:r>
          </w:p>
          <w:p w:rsidR="00F56439" w:rsidRPr="00070758" w:rsidRDefault="00F56439" w:rsidP="00F56439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 xml:space="preserve">- конкретизировать основания создания информационных систем: решения </w:t>
            </w:r>
            <w:proofErr w:type="gramStart"/>
            <w:r w:rsidRPr="00070758">
              <w:rPr>
                <w:color w:val="000000"/>
              </w:rPr>
              <w:t>о</w:t>
            </w:r>
            <w:proofErr w:type="gramEnd"/>
            <w:r w:rsidRPr="00070758">
              <w:rPr>
                <w:color w:val="000000"/>
              </w:rPr>
              <w:t xml:space="preserve"> их создании устанавливаются ФЗ и иными НПА РФ;</w:t>
            </w:r>
          </w:p>
          <w:p w:rsidR="00F56439" w:rsidRPr="00070758" w:rsidRDefault="00F56439" w:rsidP="00F56439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>- определить перечень мероприятий и процедуру ввода системы в эксплуатацию;</w:t>
            </w:r>
          </w:p>
          <w:p w:rsidR="00F56439" w:rsidRPr="00070758" w:rsidRDefault="00F56439" w:rsidP="00F56439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>- уточнить круг лиц, которые могут быть операторами информационных систем (</w:t>
            </w:r>
            <w:proofErr w:type="spellStart"/>
            <w:proofErr w:type="gramStart"/>
            <w:r w:rsidRPr="00070758">
              <w:rPr>
                <w:color w:val="000000"/>
              </w:rPr>
              <w:t>гос</w:t>
            </w:r>
            <w:proofErr w:type="spellEnd"/>
            <w:r w:rsidRPr="00070758">
              <w:rPr>
                <w:color w:val="000000"/>
              </w:rPr>
              <w:t>.  органы</w:t>
            </w:r>
            <w:proofErr w:type="gramEnd"/>
            <w:r w:rsidRPr="00070758">
              <w:rPr>
                <w:color w:val="000000"/>
              </w:rPr>
              <w:t xml:space="preserve"> Архангельской области);</w:t>
            </w:r>
          </w:p>
          <w:p w:rsidR="00F56439" w:rsidRDefault="00F56439" w:rsidP="001E0952">
            <w:pPr>
              <w:ind w:firstLine="567"/>
              <w:jc w:val="both"/>
              <w:rPr>
                <w:color w:val="000000"/>
              </w:rPr>
            </w:pPr>
            <w:r w:rsidRPr="00070758">
              <w:rPr>
                <w:color w:val="000000"/>
              </w:rPr>
              <w:t xml:space="preserve"> - предусмотреть процедуру вывода информационной </w:t>
            </w:r>
            <w:r w:rsidRPr="006252D9">
              <w:rPr>
                <w:color w:val="000000"/>
              </w:rPr>
              <w:t xml:space="preserve">системы из эксплуатации. </w:t>
            </w:r>
          </w:p>
          <w:p w:rsidR="00557E48" w:rsidRDefault="00557E48" w:rsidP="001E0952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Поступило письмо об отсутствии поправок  от и.о. Губернатора Архангельской области Андронова А.К. </w:t>
            </w:r>
          </w:p>
          <w:p w:rsidR="00805EFB" w:rsidRPr="001E0952" w:rsidRDefault="00805EFB" w:rsidP="001E0952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Поправок на законопроект не поступило.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9" w:rsidRPr="00070758" w:rsidRDefault="00F56439" w:rsidP="00E00C0F">
            <w:pPr>
              <w:shd w:val="clear" w:color="auto" w:fill="FFFFFF"/>
              <w:jc w:val="center"/>
            </w:pPr>
            <w:r w:rsidRPr="00070758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Default="00F56439" w:rsidP="00E00C0F">
            <w:pPr>
              <w:tabs>
                <w:tab w:val="left" w:pos="0"/>
                <w:tab w:val="left" w:pos="2268"/>
              </w:tabs>
              <w:jc w:val="center"/>
            </w:pPr>
            <w:r w:rsidRPr="00070758">
              <w:t>Комитет рекомендует депутатам областного Собрания принять указа</w:t>
            </w:r>
            <w:r w:rsidR="00805EFB">
              <w:t xml:space="preserve">нный проект областного закона во втором </w:t>
            </w:r>
            <w:r w:rsidRPr="00070758">
              <w:t xml:space="preserve">чтении на очередной </w:t>
            </w:r>
            <w:r>
              <w:t xml:space="preserve">двенадцатой </w:t>
            </w:r>
          </w:p>
          <w:p w:rsidR="00F56439" w:rsidRPr="00070758" w:rsidRDefault="00F56439" w:rsidP="00E00C0F">
            <w:pPr>
              <w:tabs>
                <w:tab w:val="left" w:pos="0"/>
                <w:tab w:val="left" w:pos="2268"/>
              </w:tabs>
              <w:jc w:val="center"/>
            </w:pPr>
            <w:r>
              <w:t>сессии областного Собрания (13-14 ноя</w:t>
            </w:r>
            <w:r w:rsidRPr="00070758">
              <w:t>бря 2019 года)</w:t>
            </w:r>
          </w:p>
          <w:p w:rsidR="00F56439" w:rsidRPr="00070758" w:rsidRDefault="00F56439" w:rsidP="00E00C0F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56439" w:rsidRPr="00070758" w:rsidTr="004804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070758" w:rsidRDefault="00F56439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6E186B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 xml:space="preserve">Рассмотрение ходатайства </w:t>
            </w:r>
            <w:r w:rsidRPr="00631DE6">
              <w:rPr>
                <w:bCs/>
                <w:sz w:val="24"/>
                <w:szCs w:val="24"/>
              </w:rPr>
              <w:t xml:space="preserve">начальника </w:t>
            </w:r>
            <w:r w:rsidRPr="00631DE6">
              <w:rPr>
                <w:sz w:val="24"/>
                <w:szCs w:val="24"/>
              </w:rPr>
              <w:t xml:space="preserve">1059 Военного представительства Министерства обороны Российской Федерации </w:t>
            </w:r>
            <w:proofErr w:type="spellStart"/>
            <w:r w:rsidRPr="00631DE6">
              <w:rPr>
                <w:sz w:val="24"/>
                <w:szCs w:val="24"/>
              </w:rPr>
              <w:t>Максурова</w:t>
            </w:r>
            <w:proofErr w:type="spellEnd"/>
            <w:r w:rsidRPr="00631DE6">
              <w:rPr>
                <w:sz w:val="24"/>
                <w:szCs w:val="24"/>
              </w:rPr>
              <w:t xml:space="preserve"> Д.Н.</w:t>
            </w:r>
          </w:p>
          <w:p w:rsidR="00F56439" w:rsidRPr="00631DE6" w:rsidRDefault="00F56439" w:rsidP="006E186B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6E186B">
            <w:pPr>
              <w:jc w:val="center"/>
            </w:pPr>
            <w:r w:rsidRPr="00631DE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6E186B">
            <w:pPr>
              <w:pStyle w:val="a3"/>
              <w:tabs>
                <w:tab w:val="left" w:pos="709"/>
              </w:tabs>
              <w:ind w:firstLine="709"/>
              <w:rPr>
                <w:sz w:val="24"/>
                <w:szCs w:val="24"/>
              </w:rPr>
            </w:pPr>
            <w:proofErr w:type="gramStart"/>
            <w:r w:rsidRPr="00631DE6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631DE6">
              <w:rPr>
                <w:bCs/>
                <w:sz w:val="24"/>
                <w:szCs w:val="24"/>
              </w:rPr>
              <w:t xml:space="preserve"> ходатайство начальника </w:t>
            </w:r>
            <w:r w:rsidRPr="00631DE6">
              <w:rPr>
                <w:sz w:val="24"/>
                <w:szCs w:val="24"/>
              </w:rPr>
              <w:t xml:space="preserve">1059 Военного представительства Министерства обороны Российской Федерации </w:t>
            </w:r>
            <w:proofErr w:type="spellStart"/>
            <w:r w:rsidRPr="00631DE6">
              <w:rPr>
                <w:sz w:val="24"/>
                <w:szCs w:val="24"/>
              </w:rPr>
              <w:t>Максурова</w:t>
            </w:r>
            <w:proofErr w:type="spellEnd"/>
            <w:r w:rsidRPr="00631DE6">
              <w:rPr>
                <w:sz w:val="24"/>
                <w:szCs w:val="24"/>
              </w:rPr>
              <w:t xml:space="preserve"> Д.Н. по награждению Почетной грамотой Архангельского областного Собрания депутатов </w:t>
            </w:r>
            <w:proofErr w:type="spellStart"/>
            <w:r w:rsidRPr="00631DE6">
              <w:rPr>
                <w:sz w:val="24"/>
                <w:szCs w:val="24"/>
              </w:rPr>
              <w:t>Рымарчук</w:t>
            </w:r>
            <w:proofErr w:type="spellEnd"/>
            <w:r w:rsidRPr="00631DE6">
              <w:rPr>
                <w:sz w:val="24"/>
                <w:szCs w:val="24"/>
              </w:rPr>
              <w:t xml:space="preserve"> Эллы Игоревны, ведущего специалиста 1059 Военного представительства Министерства обороны Российской Федерации, за высокие показатели в боевой подготовке, труде, воинской и рудовой дисциплине             и в связи с 80-летним юбилеем Ордена Красной</w:t>
            </w:r>
            <w:proofErr w:type="gramEnd"/>
            <w:r w:rsidRPr="00631DE6">
              <w:rPr>
                <w:sz w:val="24"/>
                <w:szCs w:val="24"/>
              </w:rPr>
              <w:t xml:space="preserve"> Звезды 1059 Военного представительства Министерства обороны Российской Федерации.</w:t>
            </w:r>
          </w:p>
          <w:p w:rsidR="00F56439" w:rsidRPr="00631DE6" w:rsidRDefault="00F56439" w:rsidP="006E186B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9" w:rsidRPr="00631DE6" w:rsidRDefault="00F56439" w:rsidP="006E186B">
            <w:pPr>
              <w:shd w:val="clear" w:color="auto" w:fill="FFFFFF"/>
              <w:jc w:val="center"/>
            </w:pPr>
            <w:r w:rsidRPr="00631DE6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6E186B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F56439" w:rsidRPr="00070758" w:rsidTr="001873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070758" w:rsidRDefault="00F56439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6E186B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 xml:space="preserve">Рассмотрение ходатайства </w:t>
            </w:r>
            <w:r w:rsidRPr="00631DE6">
              <w:rPr>
                <w:bCs/>
                <w:sz w:val="24"/>
                <w:szCs w:val="24"/>
              </w:rPr>
              <w:t xml:space="preserve">начальника </w:t>
            </w:r>
            <w:r w:rsidRPr="00631DE6">
              <w:rPr>
                <w:sz w:val="24"/>
                <w:szCs w:val="24"/>
              </w:rPr>
              <w:t xml:space="preserve">Обособленного </w:t>
            </w:r>
            <w:r w:rsidRPr="00631DE6">
              <w:rPr>
                <w:sz w:val="24"/>
                <w:szCs w:val="24"/>
              </w:rPr>
              <w:lastRenderedPageBreak/>
              <w:t>подразделения «Научно-технический центр «Звездочка» акционерного общества «Центр судоремонта «Звездочка» Крупник О.В. об объявлении Благодарности Архангельского областного Собрания депутатов</w:t>
            </w:r>
          </w:p>
          <w:p w:rsidR="00F56439" w:rsidRPr="00631DE6" w:rsidRDefault="00F56439" w:rsidP="006E186B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6E186B">
            <w:pPr>
              <w:jc w:val="center"/>
            </w:pPr>
            <w:r w:rsidRPr="00631DE6">
              <w:lastRenderedPageBreak/>
              <w:t xml:space="preserve">Петросян В.С. – председатель </w:t>
            </w:r>
            <w:r w:rsidRPr="00631DE6">
              <w:lastRenderedPageBreak/>
              <w:t>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9D73FF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  <w:proofErr w:type="gramStart"/>
            <w:r w:rsidRPr="00631DE6">
              <w:rPr>
                <w:sz w:val="24"/>
                <w:szCs w:val="24"/>
              </w:rPr>
              <w:lastRenderedPageBreak/>
              <w:t>В адрес комитета по промышленности, коммуникациям и инфраструктуре поступило</w:t>
            </w:r>
            <w:r w:rsidRPr="00631DE6">
              <w:rPr>
                <w:bCs/>
                <w:sz w:val="24"/>
                <w:szCs w:val="24"/>
              </w:rPr>
              <w:t xml:space="preserve"> </w:t>
            </w:r>
            <w:r w:rsidRPr="00631DE6">
              <w:rPr>
                <w:bCs/>
                <w:sz w:val="24"/>
                <w:szCs w:val="24"/>
              </w:rPr>
              <w:lastRenderedPageBreak/>
              <w:t xml:space="preserve">ходатайство начальника </w:t>
            </w:r>
            <w:r w:rsidRPr="00631DE6">
              <w:rPr>
                <w:sz w:val="24"/>
                <w:szCs w:val="24"/>
              </w:rPr>
              <w:t>Обособленного подразделения «Научно-технический центр «Звездочка» акционерного общества «Центр судоремонта «Звездочка» Крупник О.В. об объявлении Благодарности Архангельского областного Собрания депутатов Валиной Светлане Леонидовне, аккомпаниатору хореографической студии «Арабеск» Обособленного подразделения «Научно-технический центр «Звездочка» акционерного общества «Центр судоремонта «Звездочка», за многолетний плодотворный труд, большой личный вклад в развитие хореографического искусства города</w:t>
            </w:r>
            <w:proofErr w:type="gramEnd"/>
            <w:r w:rsidRPr="00631DE6">
              <w:rPr>
                <w:sz w:val="24"/>
                <w:szCs w:val="24"/>
              </w:rPr>
              <w:t xml:space="preserve"> Северодвинска и Архангельской области и в связи                     с 30-летием коллектива хореографической студии «Арабеск» Обособленного подразделения «Научно-технический центр «Звездочка» акционерного общества «Центр судоремонта «Звездочка».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9" w:rsidRPr="00631DE6" w:rsidRDefault="00F56439" w:rsidP="006E186B">
            <w:pPr>
              <w:shd w:val="clear" w:color="auto" w:fill="FFFFFF"/>
              <w:jc w:val="center"/>
            </w:pPr>
            <w:r w:rsidRPr="00631DE6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6E186B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 xml:space="preserve">Комитет поддерживает </w:t>
            </w:r>
            <w:r w:rsidRPr="00631DE6">
              <w:rPr>
                <w:sz w:val="24"/>
                <w:szCs w:val="24"/>
              </w:rPr>
              <w:lastRenderedPageBreak/>
              <w:t>ходатайство о награждении</w:t>
            </w:r>
          </w:p>
        </w:tc>
      </w:tr>
      <w:tr w:rsidR="00F56439" w:rsidRPr="00070758" w:rsidTr="001E09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070758" w:rsidRDefault="00F56439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BB29DD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 xml:space="preserve">Рассмотрение ходатайства </w:t>
            </w:r>
            <w:r w:rsidRPr="00D55D6F">
              <w:rPr>
                <w:bCs/>
                <w:sz w:val="24"/>
                <w:szCs w:val="24"/>
              </w:rPr>
              <w:t>председателя Собрания депутатов муниципального образования «</w:t>
            </w:r>
            <w:proofErr w:type="spellStart"/>
            <w:r w:rsidRPr="00D55D6F">
              <w:rPr>
                <w:bCs/>
                <w:sz w:val="24"/>
                <w:szCs w:val="24"/>
              </w:rPr>
              <w:t>Пинежский</w:t>
            </w:r>
            <w:proofErr w:type="spellEnd"/>
            <w:r w:rsidRPr="00D55D6F">
              <w:rPr>
                <w:bCs/>
                <w:sz w:val="24"/>
                <w:szCs w:val="24"/>
              </w:rPr>
              <w:t xml:space="preserve"> муниципальный район» </w:t>
            </w:r>
            <w:proofErr w:type="spellStart"/>
            <w:r w:rsidRPr="00D55D6F">
              <w:rPr>
                <w:bCs/>
                <w:sz w:val="24"/>
                <w:szCs w:val="24"/>
              </w:rPr>
              <w:t>Шехиной</w:t>
            </w:r>
            <w:proofErr w:type="spellEnd"/>
            <w:r w:rsidRPr="00D55D6F">
              <w:rPr>
                <w:bCs/>
                <w:sz w:val="24"/>
                <w:szCs w:val="24"/>
              </w:rPr>
              <w:t xml:space="preserve"> Н.Л. по </w:t>
            </w:r>
            <w:r w:rsidRPr="00D55D6F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BB29DD">
            <w:pPr>
              <w:jc w:val="center"/>
            </w:pPr>
            <w:r w:rsidRPr="00631DE6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Default="00F56439" w:rsidP="00D55D6F">
            <w:pPr>
              <w:pStyle w:val="a3"/>
              <w:tabs>
                <w:tab w:val="left" w:pos="709"/>
              </w:tabs>
              <w:ind w:firstLine="709"/>
              <w:rPr>
                <w:szCs w:val="28"/>
              </w:rPr>
            </w:pPr>
            <w:proofErr w:type="gramStart"/>
            <w:r w:rsidRPr="00631DE6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631DE6">
              <w:rPr>
                <w:bCs/>
                <w:sz w:val="24"/>
                <w:szCs w:val="24"/>
              </w:rPr>
              <w:t xml:space="preserve"> ходатайство </w:t>
            </w:r>
            <w:r w:rsidRPr="00D55D6F">
              <w:rPr>
                <w:bCs/>
                <w:sz w:val="24"/>
                <w:szCs w:val="24"/>
              </w:rPr>
              <w:t>председателя Собрания депутатов муниципального образования «</w:t>
            </w:r>
            <w:proofErr w:type="spellStart"/>
            <w:r w:rsidRPr="00D55D6F">
              <w:rPr>
                <w:bCs/>
                <w:sz w:val="24"/>
                <w:szCs w:val="24"/>
              </w:rPr>
              <w:t>Пинежский</w:t>
            </w:r>
            <w:proofErr w:type="spellEnd"/>
            <w:r w:rsidRPr="00D55D6F">
              <w:rPr>
                <w:bCs/>
                <w:sz w:val="24"/>
                <w:szCs w:val="24"/>
              </w:rPr>
              <w:t xml:space="preserve"> муниципальный район» </w:t>
            </w:r>
            <w:proofErr w:type="spellStart"/>
            <w:r w:rsidRPr="00D55D6F">
              <w:rPr>
                <w:bCs/>
                <w:sz w:val="24"/>
                <w:szCs w:val="24"/>
              </w:rPr>
              <w:t>Шехиной</w:t>
            </w:r>
            <w:proofErr w:type="spellEnd"/>
            <w:r w:rsidRPr="00D55D6F">
              <w:rPr>
                <w:bCs/>
                <w:sz w:val="24"/>
                <w:szCs w:val="24"/>
              </w:rPr>
              <w:t xml:space="preserve"> Н.Л. по </w:t>
            </w:r>
            <w:r w:rsidRPr="00D55D6F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Шубиной Марии Николаевны, начальника отделения связи п. </w:t>
            </w:r>
            <w:proofErr w:type="spellStart"/>
            <w:r w:rsidRPr="00D55D6F">
              <w:rPr>
                <w:sz w:val="24"/>
                <w:szCs w:val="24"/>
              </w:rPr>
              <w:t>Новолавела</w:t>
            </w:r>
            <w:proofErr w:type="spellEnd"/>
            <w:r w:rsidRPr="00D55D6F">
              <w:rPr>
                <w:sz w:val="24"/>
                <w:szCs w:val="24"/>
              </w:rPr>
              <w:t xml:space="preserve"> Управления федеральной почтовой связи ФГУП «Почта России» Архангельской области, за многолетний добросовестный труд и активную общественную деятельность на территории муниципального образования «</w:t>
            </w:r>
            <w:proofErr w:type="spellStart"/>
            <w:r w:rsidRPr="00D55D6F">
              <w:rPr>
                <w:sz w:val="24"/>
                <w:szCs w:val="24"/>
              </w:rPr>
              <w:t>Лавельское</w:t>
            </w:r>
            <w:proofErr w:type="spellEnd"/>
            <w:r w:rsidRPr="00D55D6F">
              <w:rPr>
                <w:sz w:val="24"/>
                <w:szCs w:val="24"/>
              </w:rPr>
              <w:t>».</w:t>
            </w:r>
            <w:proofErr w:type="gramEnd"/>
          </w:p>
          <w:p w:rsidR="00F56439" w:rsidRPr="00631DE6" w:rsidRDefault="00F56439" w:rsidP="00BB29DD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39" w:rsidRPr="00631DE6" w:rsidRDefault="00F56439" w:rsidP="00BB29DD">
            <w:pPr>
              <w:shd w:val="clear" w:color="auto" w:fill="FFFFFF"/>
              <w:jc w:val="center"/>
            </w:pPr>
            <w:r w:rsidRPr="00631DE6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39" w:rsidRPr="00631DE6" w:rsidRDefault="00F56439" w:rsidP="00BB29DD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43027C" w:rsidRPr="00070758" w:rsidTr="001E09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43027C" w:rsidRDefault="0043027C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43027C" w:rsidRDefault="0043027C" w:rsidP="00853CF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3027C">
              <w:rPr>
                <w:sz w:val="24"/>
                <w:szCs w:val="24"/>
              </w:rPr>
              <w:t xml:space="preserve">Рассмотрение ходатайства о награждении Почетной грамотой Архангельского областного Собрания депутатов работников АО «Мезенское дорожное управление» за большой личный вклад в строительство мостового </w:t>
            </w:r>
            <w:r w:rsidRPr="0043027C">
              <w:rPr>
                <w:sz w:val="24"/>
                <w:szCs w:val="24"/>
              </w:rPr>
              <w:lastRenderedPageBreak/>
              <w:t xml:space="preserve">перехода через р. </w:t>
            </w:r>
            <w:proofErr w:type="spellStart"/>
            <w:r w:rsidRPr="0043027C">
              <w:rPr>
                <w:sz w:val="24"/>
                <w:szCs w:val="24"/>
              </w:rPr>
              <w:t>Шилега</w:t>
            </w:r>
            <w:proofErr w:type="spellEnd"/>
            <w:r w:rsidRPr="0043027C">
              <w:rPr>
                <w:sz w:val="24"/>
                <w:szCs w:val="24"/>
              </w:rPr>
              <w:t xml:space="preserve"> на автомобильной дороге Ясный – </w:t>
            </w:r>
            <w:proofErr w:type="spellStart"/>
            <w:r w:rsidRPr="0043027C">
              <w:rPr>
                <w:sz w:val="24"/>
                <w:szCs w:val="24"/>
              </w:rPr>
              <w:t>Русковера</w:t>
            </w:r>
            <w:proofErr w:type="spellEnd"/>
            <w:r w:rsidRPr="0043027C">
              <w:rPr>
                <w:sz w:val="24"/>
                <w:szCs w:val="24"/>
              </w:rPr>
              <w:t xml:space="preserve"> </w:t>
            </w:r>
            <w:proofErr w:type="spellStart"/>
            <w:r w:rsidRPr="0043027C">
              <w:rPr>
                <w:sz w:val="24"/>
                <w:szCs w:val="24"/>
              </w:rPr>
              <w:t>Пинежского</w:t>
            </w:r>
            <w:proofErr w:type="spellEnd"/>
            <w:r w:rsidRPr="0043027C">
              <w:rPr>
                <w:sz w:val="24"/>
                <w:szCs w:val="24"/>
              </w:rPr>
              <w:t xml:space="preserve"> района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631DE6" w:rsidRDefault="0043027C" w:rsidP="00853CF4">
            <w:pPr>
              <w:jc w:val="center"/>
            </w:pPr>
            <w:r w:rsidRPr="00631DE6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43027C" w:rsidRDefault="0043027C" w:rsidP="0043027C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43027C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43027C">
              <w:rPr>
                <w:bCs/>
                <w:sz w:val="24"/>
                <w:szCs w:val="24"/>
              </w:rPr>
              <w:t xml:space="preserve"> ходатайство депутата Архангельского областного Собрания депутатов </w:t>
            </w:r>
            <w:r w:rsidRPr="0043027C">
              <w:rPr>
                <w:sz w:val="24"/>
                <w:szCs w:val="24"/>
              </w:rPr>
              <w:t>Малышева А.В. по награждению Почетной грамотой Архангельского областного Собрания депутатов:</w:t>
            </w:r>
          </w:p>
          <w:p w:rsidR="0043027C" w:rsidRPr="0043027C" w:rsidRDefault="0043027C" w:rsidP="0043027C">
            <w:pPr>
              <w:pStyle w:val="a3"/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  <w:r w:rsidRPr="0043027C">
              <w:rPr>
                <w:sz w:val="24"/>
                <w:szCs w:val="24"/>
              </w:rPr>
              <w:t>- Лыкова Игоря Николаевича, главного инженера АО «Мезенское дорожное управление»;</w:t>
            </w:r>
          </w:p>
          <w:p w:rsidR="0043027C" w:rsidRPr="0043027C" w:rsidRDefault="0043027C" w:rsidP="0043027C">
            <w:pPr>
              <w:pStyle w:val="a3"/>
              <w:tabs>
                <w:tab w:val="left" w:pos="993"/>
              </w:tabs>
              <w:ind w:firstLine="709"/>
              <w:rPr>
                <w:szCs w:val="28"/>
              </w:rPr>
            </w:pPr>
            <w:r w:rsidRPr="0043027C">
              <w:rPr>
                <w:sz w:val="24"/>
                <w:szCs w:val="24"/>
              </w:rPr>
              <w:t xml:space="preserve">- </w:t>
            </w:r>
            <w:proofErr w:type="spellStart"/>
            <w:r w:rsidRPr="0043027C">
              <w:rPr>
                <w:sz w:val="24"/>
                <w:szCs w:val="24"/>
              </w:rPr>
              <w:t>Хозяинова</w:t>
            </w:r>
            <w:proofErr w:type="spellEnd"/>
            <w:r w:rsidRPr="0043027C">
              <w:rPr>
                <w:sz w:val="24"/>
                <w:szCs w:val="24"/>
              </w:rPr>
              <w:t xml:space="preserve"> Ивана Александровича, производителя работ </w:t>
            </w:r>
            <w:proofErr w:type="spellStart"/>
            <w:r w:rsidRPr="0043027C">
              <w:rPr>
                <w:sz w:val="24"/>
                <w:szCs w:val="24"/>
              </w:rPr>
              <w:t>Карпогорского</w:t>
            </w:r>
            <w:proofErr w:type="spellEnd"/>
            <w:r w:rsidRPr="0043027C">
              <w:rPr>
                <w:sz w:val="24"/>
                <w:szCs w:val="24"/>
              </w:rPr>
              <w:t xml:space="preserve"> производственного участка АО «Мезенское дорожное управление».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631DE6" w:rsidRDefault="0043027C" w:rsidP="00853CF4">
            <w:pPr>
              <w:shd w:val="clear" w:color="auto" w:fill="FFFFFF"/>
              <w:jc w:val="center"/>
            </w:pPr>
            <w:r w:rsidRPr="00631DE6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631DE6" w:rsidRDefault="0043027C" w:rsidP="00853CF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631DE6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43027C" w:rsidRPr="00070758" w:rsidTr="001E09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070758" w:rsidRDefault="0043027C" w:rsidP="006E186B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58200C" w:rsidRDefault="0043027C" w:rsidP="001E095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58200C">
              <w:rPr>
                <w:bCs/>
              </w:rPr>
              <w:t xml:space="preserve">О планировании работы комитета по промышленности, коммуникациям и инфраструктуре </w:t>
            </w:r>
            <w:r w:rsidRPr="0058200C">
              <w:t xml:space="preserve">Архангельского областного Собрания депутатов </w:t>
            </w:r>
            <w:r w:rsidRPr="0058200C">
              <w:rPr>
                <w:bCs/>
              </w:rPr>
              <w:t xml:space="preserve">на </w:t>
            </w:r>
            <w:r>
              <w:rPr>
                <w:bCs/>
              </w:rPr>
              <w:t>2020</w:t>
            </w:r>
            <w:r w:rsidRPr="0058200C">
              <w:rPr>
                <w:bCs/>
              </w:rPr>
              <w:t xml:space="preserve"> год</w:t>
            </w:r>
          </w:p>
          <w:p w:rsidR="0043027C" w:rsidRPr="00631DE6" w:rsidRDefault="0043027C" w:rsidP="00BB29DD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631DE6" w:rsidRDefault="0043027C" w:rsidP="00BB29DD">
            <w:pPr>
              <w:jc w:val="center"/>
            </w:pPr>
            <w:r w:rsidRPr="00C45C07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58200C" w:rsidRDefault="0043027C" w:rsidP="001E0952">
            <w:pPr>
              <w:pStyle w:val="a8"/>
              <w:numPr>
                <w:ilvl w:val="0"/>
                <w:numId w:val="28"/>
              </w:numPr>
              <w:tabs>
                <w:tab w:val="left" w:pos="993"/>
              </w:tabs>
              <w:ind w:left="0" w:firstLine="459"/>
              <w:contextualSpacing/>
              <w:jc w:val="both"/>
            </w:pPr>
            <w:r w:rsidRPr="0058200C">
              <w:t>О предложениях депутатов в план проведения основных парламентских мероприятий Архангельского облас</w:t>
            </w:r>
            <w:r>
              <w:t>тного Собрания депутатов на 2020</w:t>
            </w:r>
            <w:r w:rsidRPr="0058200C">
              <w:t xml:space="preserve"> год («круглые столы», выездные заседания комитета);</w:t>
            </w:r>
          </w:p>
          <w:p w:rsidR="0043027C" w:rsidRPr="0058200C" w:rsidRDefault="0043027C" w:rsidP="001E0952">
            <w:pPr>
              <w:pStyle w:val="a3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депутатов в график проведения «</w:t>
            </w:r>
            <w:r>
              <w:rPr>
                <w:sz w:val="24"/>
                <w:szCs w:val="24"/>
              </w:rPr>
              <w:t>правительственных часов» на 2020</w:t>
            </w:r>
            <w:r w:rsidRPr="0058200C">
              <w:rPr>
                <w:sz w:val="24"/>
                <w:szCs w:val="24"/>
              </w:rPr>
              <w:t xml:space="preserve"> год; </w:t>
            </w:r>
          </w:p>
          <w:p w:rsidR="0043027C" w:rsidRPr="0058200C" w:rsidRDefault="0043027C" w:rsidP="001E0952">
            <w:pPr>
              <w:pStyle w:val="a3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депутатов в «Примерную программу законопроектной и нормотворческой работы Архангельского областного Собрания д</w:t>
            </w:r>
            <w:r>
              <w:rPr>
                <w:sz w:val="24"/>
                <w:szCs w:val="24"/>
              </w:rPr>
              <w:t>епутатов седьмого созыва на 2020</w:t>
            </w:r>
            <w:r w:rsidRPr="0058200C">
              <w:rPr>
                <w:sz w:val="24"/>
                <w:szCs w:val="24"/>
              </w:rPr>
              <w:t xml:space="preserve"> год»;</w:t>
            </w:r>
          </w:p>
          <w:p w:rsidR="0043027C" w:rsidRPr="0058200C" w:rsidRDefault="0043027C" w:rsidP="001E0952">
            <w:pPr>
              <w:pStyle w:val="a3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депутатов в план реализации Соглашения о взаимодействии между Архангельским областным Собранием депутатов и Северным (Арктическим) ф</w:t>
            </w:r>
            <w:r>
              <w:rPr>
                <w:sz w:val="24"/>
                <w:szCs w:val="24"/>
              </w:rPr>
              <w:t>едеральным университетом на 2020</w:t>
            </w:r>
            <w:r w:rsidRPr="0058200C">
              <w:rPr>
                <w:sz w:val="24"/>
                <w:szCs w:val="24"/>
              </w:rPr>
              <w:t xml:space="preserve"> год;</w:t>
            </w:r>
          </w:p>
          <w:p w:rsidR="0043027C" w:rsidRPr="0058200C" w:rsidRDefault="0043027C" w:rsidP="001E0952">
            <w:pPr>
              <w:pStyle w:val="a3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депутатов в План работы Координационного Совета представительных органов муниципальных образован</w:t>
            </w:r>
            <w:r>
              <w:rPr>
                <w:sz w:val="24"/>
                <w:szCs w:val="24"/>
              </w:rPr>
              <w:t>ий Архангельской области на 2020</w:t>
            </w:r>
            <w:r w:rsidRPr="0058200C">
              <w:rPr>
                <w:sz w:val="24"/>
                <w:szCs w:val="24"/>
              </w:rPr>
              <w:t xml:space="preserve"> год;</w:t>
            </w:r>
          </w:p>
          <w:p w:rsidR="0043027C" w:rsidRDefault="0043027C" w:rsidP="001E0952">
            <w:pPr>
              <w:pStyle w:val="a3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58200C">
              <w:rPr>
                <w:sz w:val="24"/>
                <w:szCs w:val="24"/>
              </w:rPr>
              <w:t>О предложениях (поручениях) депутатов в План работы контрольно-счетной пала</w:t>
            </w:r>
            <w:r>
              <w:rPr>
                <w:sz w:val="24"/>
                <w:szCs w:val="24"/>
              </w:rPr>
              <w:t>ты Архангельской области на 2020</w:t>
            </w:r>
            <w:r w:rsidRPr="0058200C">
              <w:rPr>
                <w:sz w:val="24"/>
                <w:szCs w:val="24"/>
              </w:rPr>
              <w:t xml:space="preserve"> год;</w:t>
            </w:r>
          </w:p>
          <w:p w:rsidR="0043027C" w:rsidRPr="001E0952" w:rsidRDefault="0043027C" w:rsidP="001E0952">
            <w:pPr>
              <w:pStyle w:val="a3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suppressAutoHyphens/>
              <w:ind w:left="0" w:firstLine="459"/>
              <w:rPr>
                <w:sz w:val="24"/>
                <w:szCs w:val="24"/>
              </w:rPr>
            </w:pPr>
            <w:r w:rsidRPr="001E0952">
              <w:rPr>
                <w:sz w:val="24"/>
                <w:szCs w:val="24"/>
              </w:rPr>
              <w:t>О предложениях в план работы Парламентской Ассоциа</w:t>
            </w:r>
            <w:r>
              <w:rPr>
                <w:sz w:val="24"/>
                <w:szCs w:val="24"/>
              </w:rPr>
              <w:t xml:space="preserve">ции </w:t>
            </w:r>
            <w:proofErr w:type="spellStart"/>
            <w:r>
              <w:rPr>
                <w:sz w:val="24"/>
                <w:szCs w:val="24"/>
              </w:rPr>
              <w:t>Северо-Запада</w:t>
            </w:r>
            <w:proofErr w:type="spellEnd"/>
            <w:r>
              <w:rPr>
                <w:sz w:val="24"/>
                <w:szCs w:val="24"/>
              </w:rPr>
              <w:t xml:space="preserve"> России на 2020</w:t>
            </w:r>
            <w:r w:rsidRPr="001E0952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3A6C29" w:rsidRDefault="0043027C" w:rsidP="00E00C0F">
            <w:pPr>
              <w:shd w:val="clear" w:color="auto" w:fill="FFFFFF"/>
              <w:jc w:val="center"/>
            </w:pPr>
            <w:r w:rsidRPr="003A6C29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7C" w:rsidRPr="003A6C29" w:rsidRDefault="0043027C" w:rsidP="00E00C0F">
            <w:pPr>
              <w:jc w:val="center"/>
            </w:pPr>
            <w:r w:rsidRPr="003A6C29">
              <w:t xml:space="preserve">Информацию о </w:t>
            </w:r>
            <w:r>
              <w:t xml:space="preserve">планировании работы на 2020 год </w:t>
            </w:r>
            <w:r w:rsidRPr="003A6C29">
              <w:t>принять к сведению</w:t>
            </w:r>
          </w:p>
        </w:tc>
      </w:tr>
    </w:tbl>
    <w:p w:rsidR="007A1EE2" w:rsidRDefault="007A1EE2" w:rsidP="00221609">
      <w:pPr>
        <w:jc w:val="both"/>
        <w:rPr>
          <w:sz w:val="22"/>
          <w:szCs w:val="22"/>
        </w:rPr>
      </w:pPr>
    </w:p>
    <w:p w:rsidR="00CD585B" w:rsidRDefault="00CD585B" w:rsidP="00221609">
      <w:pPr>
        <w:jc w:val="both"/>
        <w:rPr>
          <w:sz w:val="22"/>
          <w:szCs w:val="22"/>
        </w:rPr>
      </w:pPr>
    </w:p>
    <w:p w:rsidR="00F56439" w:rsidRPr="00221609" w:rsidRDefault="00F56439" w:rsidP="00221609">
      <w:pPr>
        <w:jc w:val="both"/>
        <w:rPr>
          <w:sz w:val="22"/>
          <w:szCs w:val="22"/>
        </w:rPr>
      </w:pPr>
    </w:p>
    <w:sectPr w:rsidR="00F56439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8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7"/>
  </w:num>
  <w:num w:numId="3">
    <w:abstractNumId w:val="22"/>
  </w:num>
  <w:num w:numId="4">
    <w:abstractNumId w:val="25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21"/>
  </w:num>
  <w:num w:numId="11">
    <w:abstractNumId w:val="6"/>
  </w:num>
  <w:num w:numId="12">
    <w:abstractNumId w:val="16"/>
  </w:num>
  <w:num w:numId="13">
    <w:abstractNumId w:val="24"/>
  </w:num>
  <w:num w:numId="14">
    <w:abstractNumId w:val="2"/>
  </w:num>
  <w:num w:numId="15">
    <w:abstractNumId w:val="12"/>
  </w:num>
  <w:num w:numId="16">
    <w:abstractNumId w:val="23"/>
  </w:num>
  <w:num w:numId="17">
    <w:abstractNumId w:val="19"/>
  </w:num>
  <w:num w:numId="18">
    <w:abstractNumId w:val="3"/>
  </w:num>
  <w:num w:numId="19">
    <w:abstractNumId w:val="5"/>
  </w:num>
  <w:num w:numId="20">
    <w:abstractNumId w:val="1"/>
  </w:num>
  <w:num w:numId="21">
    <w:abstractNumId w:val="8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  <w:num w:numId="26">
    <w:abstractNumId w:val="11"/>
  </w:num>
  <w:num w:numId="27">
    <w:abstractNumId w:val="17"/>
  </w:num>
  <w:num w:numId="28">
    <w:abstractNumId w:val="20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0165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17EB"/>
    <w:rsid w:val="001730D5"/>
    <w:rsid w:val="00177248"/>
    <w:rsid w:val="00185FD2"/>
    <w:rsid w:val="00187308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0952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471F"/>
    <w:rsid w:val="00241B4A"/>
    <w:rsid w:val="002436DE"/>
    <w:rsid w:val="00261592"/>
    <w:rsid w:val="002707F4"/>
    <w:rsid w:val="00273C83"/>
    <w:rsid w:val="00277730"/>
    <w:rsid w:val="00287C43"/>
    <w:rsid w:val="002A1268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21DC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6F56"/>
    <w:rsid w:val="004A7059"/>
    <w:rsid w:val="004B0FFB"/>
    <w:rsid w:val="004B45DC"/>
    <w:rsid w:val="004B6915"/>
    <w:rsid w:val="004C0918"/>
    <w:rsid w:val="004C1DAA"/>
    <w:rsid w:val="004D00BB"/>
    <w:rsid w:val="004D3E3A"/>
    <w:rsid w:val="004E109E"/>
    <w:rsid w:val="004E540F"/>
    <w:rsid w:val="004E7B33"/>
    <w:rsid w:val="004F41C3"/>
    <w:rsid w:val="005005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283B"/>
    <w:rsid w:val="005477C0"/>
    <w:rsid w:val="005478C7"/>
    <w:rsid w:val="005534C6"/>
    <w:rsid w:val="00557E48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74"/>
    <w:rsid w:val="00673AC6"/>
    <w:rsid w:val="00673EC4"/>
    <w:rsid w:val="00675D41"/>
    <w:rsid w:val="00676211"/>
    <w:rsid w:val="00687EF6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61A3A"/>
    <w:rsid w:val="00774168"/>
    <w:rsid w:val="00774512"/>
    <w:rsid w:val="00781739"/>
    <w:rsid w:val="00785560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38E9"/>
    <w:rsid w:val="00824102"/>
    <w:rsid w:val="008359D7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68A1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1C1B"/>
    <w:rsid w:val="009C4001"/>
    <w:rsid w:val="009C413D"/>
    <w:rsid w:val="009D229D"/>
    <w:rsid w:val="009D4E95"/>
    <w:rsid w:val="009D73FF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585D"/>
    <w:rsid w:val="00AC63A1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35D86"/>
    <w:rsid w:val="00B425E3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5664"/>
    <w:rsid w:val="00CC04C2"/>
    <w:rsid w:val="00CC07BB"/>
    <w:rsid w:val="00CC087B"/>
    <w:rsid w:val="00CC3A24"/>
    <w:rsid w:val="00CC5A75"/>
    <w:rsid w:val="00CC5CCD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3C31"/>
    <w:rsid w:val="00D4534F"/>
    <w:rsid w:val="00D55D6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044C8"/>
    <w:rsid w:val="00E050F1"/>
    <w:rsid w:val="00E10290"/>
    <w:rsid w:val="00E10D3E"/>
    <w:rsid w:val="00E174D2"/>
    <w:rsid w:val="00E260B2"/>
    <w:rsid w:val="00E339EB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57E4"/>
    <w:rsid w:val="00EE13E4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50B51"/>
    <w:rsid w:val="00F56439"/>
    <w:rsid w:val="00F648E3"/>
    <w:rsid w:val="00F80A61"/>
    <w:rsid w:val="00F81938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2050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29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ts2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5F95-6A80-49B8-9B12-495E1E67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6770</TotalTime>
  <Pages>12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399</cp:revision>
  <dcterms:created xsi:type="dcterms:W3CDTF">2014-02-05T13:47:00Z</dcterms:created>
  <dcterms:modified xsi:type="dcterms:W3CDTF">2019-11-08T06:29:00Z</dcterms:modified>
</cp:coreProperties>
</file>