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F17066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 промышленности, коммуникациям и инфраструктуре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D270D1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51724A">
        <w:rPr>
          <w:b/>
          <w:sz w:val="24"/>
          <w:szCs w:val="24"/>
        </w:rPr>
        <w:t xml:space="preserve"> </w:t>
      </w:r>
      <w:r w:rsidR="00536871">
        <w:rPr>
          <w:b/>
          <w:sz w:val="24"/>
          <w:szCs w:val="24"/>
        </w:rPr>
        <w:t>дека</w:t>
      </w:r>
      <w:r w:rsidR="00F17066">
        <w:rPr>
          <w:b/>
          <w:sz w:val="24"/>
          <w:szCs w:val="24"/>
        </w:rPr>
        <w:t xml:space="preserve">бря </w:t>
      </w:r>
      <w:r w:rsidR="00F9450B">
        <w:rPr>
          <w:b/>
          <w:sz w:val="24"/>
          <w:szCs w:val="24"/>
        </w:rPr>
        <w:t>2018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DB091B">
              <w:rPr>
                <w:b/>
                <w:sz w:val="24"/>
                <w:szCs w:val="24"/>
              </w:rPr>
              <w:t>ну деятельности комитета на 2018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536871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7A42C6" w:rsidRDefault="00536871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A42C6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7A42C6" w:rsidRDefault="007A42C6" w:rsidP="0053687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7A42C6">
              <w:rPr>
                <w:szCs w:val="28"/>
              </w:rPr>
              <w:t>Об итогах организации транспортного обслуживания населения Архангельской области воздушным, водным, автомобильным транспортом в межмуниципальном и пригородном сообщении и железнодорожным транспортом в пригородном сообщении за 2018 год</w:t>
            </w:r>
          </w:p>
          <w:p w:rsidR="00536871" w:rsidRPr="007A42C6" w:rsidRDefault="00536871" w:rsidP="00FD65F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536871" w:rsidRDefault="007A42C6" w:rsidP="009C6775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>
              <w:t xml:space="preserve">О.В. Мишуков – заместитель министра транспорта Архангельской области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C6" w:rsidRPr="007A42C6" w:rsidRDefault="007A42C6" w:rsidP="007A42C6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0" w:firstLine="34"/>
              <w:jc w:val="center"/>
            </w:pPr>
            <w:r w:rsidRPr="007A42C6">
              <w:rPr>
                <w:iCs/>
                <w:sz w:val="22"/>
                <w:szCs w:val="22"/>
              </w:rPr>
              <w:t>Министерству транспорта Архангельской области:</w:t>
            </w:r>
          </w:p>
          <w:p w:rsidR="007A42C6" w:rsidRPr="007A42C6" w:rsidRDefault="007A42C6" w:rsidP="007A42C6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34"/>
              <w:jc w:val="both"/>
            </w:pPr>
            <w:r w:rsidRPr="007A42C6">
              <w:rPr>
                <w:iCs/>
                <w:sz w:val="22"/>
                <w:szCs w:val="22"/>
              </w:rPr>
              <w:t>совместно с агентством по тарифам и ценам Архангельской области определить единый подход к понятию «экономически обоснованные расходы» транспортных операторов, а также к тому, кем и каким нормативно-правовым актом они утверждаются.</w:t>
            </w:r>
          </w:p>
          <w:p w:rsidR="007A42C6" w:rsidRPr="007A42C6" w:rsidRDefault="0019645F" w:rsidP="007A42C6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34"/>
              <w:jc w:val="both"/>
            </w:pPr>
            <w:r>
              <w:rPr>
                <w:iCs/>
                <w:sz w:val="22"/>
                <w:szCs w:val="22"/>
              </w:rPr>
              <w:t>направить в срок до 16</w:t>
            </w:r>
            <w:r w:rsidR="007A42C6" w:rsidRPr="007A42C6">
              <w:rPr>
                <w:iCs/>
                <w:sz w:val="22"/>
                <w:szCs w:val="22"/>
              </w:rPr>
              <w:t xml:space="preserve"> января 2019 года в адрес комитета информацию об устранении замечаний, выявленных контрольно-счетной палатой Архангельской области по результатам контрольных мероприятий:</w:t>
            </w:r>
          </w:p>
          <w:p w:rsidR="007A42C6" w:rsidRPr="007A42C6" w:rsidRDefault="007A42C6" w:rsidP="007A42C6">
            <w:pPr>
              <w:pStyle w:val="a9"/>
              <w:spacing w:before="0" w:beforeAutospacing="0" w:after="0" w:afterAutospacing="0"/>
              <w:ind w:firstLine="34"/>
              <w:jc w:val="both"/>
              <w:rPr>
                <w:iCs/>
              </w:rPr>
            </w:pPr>
            <w:r w:rsidRPr="007A42C6">
              <w:rPr>
                <w:iCs/>
                <w:sz w:val="22"/>
                <w:szCs w:val="22"/>
              </w:rPr>
              <w:t xml:space="preserve">- «Проверка исполнения бюджетного и иного законодательства в части целевого и эффективного расходования средств областного бюджета, выделенных на обеспечение дорожной деятельности (на строительство, содержание и ремонт автомобильных дорог) в ГКУ Архангельской области «Дорожное агентство «Архангельскавтодор» (утвержден коллегией контрольно-счетной палаты </w:t>
            </w:r>
            <w:r w:rsidRPr="007A42C6">
              <w:rPr>
                <w:sz w:val="22"/>
                <w:szCs w:val="22"/>
              </w:rPr>
              <w:t xml:space="preserve">Архангельской области </w:t>
            </w:r>
            <w:r w:rsidRPr="007A42C6">
              <w:rPr>
                <w:iCs/>
                <w:sz w:val="22"/>
                <w:szCs w:val="22"/>
              </w:rPr>
              <w:t>26 февраля 2016 года).</w:t>
            </w:r>
          </w:p>
          <w:p w:rsidR="007A42C6" w:rsidRPr="007A42C6" w:rsidRDefault="007A42C6" w:rsidP="007A42C6">
            <w:pPr>
              <w:pStyle w:val="a9"/>
              <w:spacing w:before="0" w:beforeAutospacing="0" w:after="0" w:afterAutospacing="0"/>
              <w:ind w:firstLine="34"/>
              <w:jc w:val="both"/>
            </w:pPr>
            <w:r w:rsidRPr="007A42C6">
              <w:rPr>
                <w:iCs/>
                <w:sz w:val="22"/>
                <w:szCs w:val="22"/>
              </w:rPr>
              <w:t xml:space="preserve">- «Проверка исполнения бюджетных полномочий агентством по транспорту Архангельской области в  рамках исполнения областного бюджета» (утвержден коллегией контрольно-счетной палаты </w:t>
            </w:r>
            <w:r w:rsidRPr="007A42C6">
              <w:rPr>
                <w:sz w:val="22"/>
                <w:szCs w:val="22"/>
              </w:rPr>
              <w:t xml:space="preserve">Архангельской области </w:t>
            </w:r>
            <w:r w:rsidR="0019645F">
              <w:rPr>
                <w:iCs/>
                <w:sz w:val="22"/>
                <w:szCs w:val="22"/>
              </w:rPr>
              <w:t xml:space="preserve">01 апреля   </w:t>
            </w:r>
            <w:r w:rsidRPr="007A42C6">
              <w:rPr>
                <w:iCs/>
                <w:sz w:val="22"/>
                <w:szCs w:val="22"/>
              </w:rPr>
              <w:t xml:space="preserve">   2016 года). </w:t>
            </w:r>
          </w:p>
          <w:p w:rsidR="007A42C6" w:rsidRPr="007A42C6" w:rsidRDefault="007A42C6" w:rsidP="007A42C6">
            <w:pPr>
              <w:ind w:firstLine="34"/>
              <w:jc w:val="both"/>
              <w:rPr>
                <w:color w:val="000000"/>
              </w:rPr>
            </w:pPr>
            <w:r w:rsidRPr="007A42C6">
              <w:rPr>
                <w:iCs/>
                <w:sz w:val="22"/>
                <w:szCs w:val="22"/>
              </w:rPr>
              <w:t xml:space="preserve">-  </w:t>
            </w:r>
            <w:r w:rsidRPr="007A42C6">
              <w:rPr>
                <w:sz w:val="22"/>
                <w:szCs w:val="22"/>
              </w:rPr>
              <w:t>«Проверка эффективности и целесообразности расходования средств областного бюджета, выделяемых</w:t>
            </w:r>
            <w:r w:rsidRPr="007A42C6">
              <w:rPr>
                <w:rFonts w:eastAsiaTheme="minorHAnsi"/>
                <w:sz w:val="22"/>
                <w:szCs w:val="22"/>
              </w:rPr>
              <w:t xml:space="preserve"> в рамках государственной программы Архангельской области </w:t>
            </w:r>
            <w:r w:rsidRPr="007A42C6">
              <w:rPr>
                <w:sz w:val="22"/>
                <w:szCs w:val="22"/>
              </w:rPr>
              <w:t xml:space="preserve"> «Развитие транспортной системы Архангельской области (2014 – 2020 годы)», в том числе в виде </w:t>
            </w:r>
            <w:r w:rsidRPr="007A42C6">
              <w:rPr>
                <w:color w:val="000000"/>
                <w:sz w:val="22"/>
                <w:szCs w:val="22"/>
              </w:rPr>
              <w:t xml:space="preserve">субсидий организациям водного транспорта на возмещение недополученных доходов, </w:t>
            </w:r>
            <w:r w:rsidRPr="007A42C6">
              <w:rPr>
                <w:color w:val="000000"/>
                <w:sz w:val="22"/>
                <w:szCs w:val="22"/>
              </w:rPr>
              <w:lastRenderedPageBreak/>
              <w:t>возникающих в результате государственного регулирования тарифов на перевозку пассажиров и багажа»</w:t>
            </w:r>
            <w:r w:rsidRPr="007A42C6">
              <w:rPr>
                <w:iCs/>
                <w:sz w:val="22"/>
                <w:szCs w:val="22"/>
              </w:rPr>
              <w:t xml:space="preserve"> (утвержден коллегией контрольно-счетной палаты </w:t>
            </w:r>
            <w:r w:rsidRPr="007A42C6">
              <w:rPr>
                <w:sz w:val="22"/>
                <w:szCs w:val="22"/>
              </w:rPr>
              <w:t xml:space="preserve">Архангельской области         </w:t>
            </w:r>
            <w:r w:rsidRPr="007A42C6">
              <w:rPr>
                <w:iCs/>
                <w:sz w:val="22"/>
                <w:szCs w:val="22"/>
              </w:rPr>
              <w:t>31 мая 2018 года)</w:t>
            </w:r>
            <w:r w:rsidRPr="007A42C6">
              <w:rPr>
                <w:color w:val="000000"/>
                <w:sz w:val="22"/>
                <w:szCs w:val="22"/>
              </w:rPr>
              <w:t>.</w:t>
            </w:r>
          </w:p>
          <w:p w:rsidR="007A42C6" w:rsidRPr="007A42C6" w:rsidRDefault="007A42C6" w:rsidP="007A42C6">
            <w:pPr>
              <w:ind w:firstLine="34"/>
              <w:jc w:val="both"/>
              <w:rPr>
                <w:rStyle w:val="pre"/>
              </w:rPr>
            </w:pPr>
            <w:r w:rsidRPr="007A42C6">
              <w:rPr>
                <w:color w:val="000000"/>
                <w:sz w:val="22"/>
                <w:szCs w:val="22"/>
              </w:rPr>
              <w:t xml:space="preserve">-   «Совместная с правоохранительными органами проверка обоснованности расходования средств на дорожное строительство и обеспечение дорожной деятельности, выделенных государственному казенному учреждению Архангельской области «Дорожное агентство «Архангельскавтодор» в 2017 году в рамках реализации </w:t>
            </w:r>
            <w:r w:rsidRPr="007A42C6">
              <w:rPr>
                <w:rFonts w:eastAsiaTheme="minorHAnsi"/>
                <w:sz w:val="22"/>
                <w:szCs w:val="22"/>
              </w:rPr>
              <w:t xml:space="preserve">государственной программы Архангельской области </w:t>
            </w:r>
            <w:r w:rsidRPr="007A42C6">
              <w:rPr>
                <w:sz w:val="22"/>
                <w:szCs w:val="22"/>
              </w:rPr>
              <w:t xml:space="preserve"> «Развитие транспортной системы Архангельской области (2014 – 2020 годы)»</w:t>
            </w:r>
            <w:r w:rsidRPr="007A42C6">
              <w:rPr>
                <w:iCs/>
                <w:sz w:val="22"/>
                <w:szCs w:val="22"/>
              </w:rPr>
              <w:t xml:space="preserve"> (утвержден коллегией контрольно-счетной палаты </w:t>
            </w:r>
            <w:r w:rsidRPr="007A42C6">
              <w:rPr>
                <w:sz w:val="22"/>
                <w:szCs w:val="22"/>
              </w:rPr>
              <w:t xml:space="preserve">Архангельской области         </w:t>
            </w:r>
            <w:r w:rsidRPr="007A42C6">
              <w:rPr>
                <w:iCs/>
                <w:sz w:val="22"/>
                <w:szCs w:val="22"/>
              </w:rPr>
              <w:t>08 октября 2016 года)</w:t>
            </w:r>
            <w:r w:rsidRPr="007A42C6">
              <w:rPr>
                <w:sz w:val="22"/>
                <w:szCs w:val="22"/>
              </w:rPr>
              <w:t>.</w:t>
            </w:r>
          </w:p>
          <w:p w:rsidR="007A42C6" w:rsidRPr="007A42C6" w:rsidRDefault="007A42C6" w:rsidP="007A42C6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34"/>
              <w:jc w:val="both"/>
            </w:pPr>
            <w:r w:rsidRPr="007A42C6">
              <w:rPr>
                <w:iCs/>
                <w:sz w:val="22"/>
                <w:szCs w:val="22"/>
              </w:rPr>
              <w:t>обратить внимание на плохое техническое состояние автобусного парка, обслуживающего маршрут № 530 «Архангельск-Онега».</w:t>
            </w:r>
          </w:p>
          <w:p w:rsidR="007A42C6" w:rsidRPr="007A42C6" w:rsidRDefault="007A42C6" w:rsidP="007A42C6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34"/>
              <w:jc w:val="both"/>
            </w:pPr>
            <w:r w:rsidRPr="007A42C6">
              <w:rPr>
                <w:sz w:val="22"/>
                <w:szCs w:val="22"/>
              </w:rPr>
              <w:t xml:space="preserve">заблаговременно предоставлять в адрес комитета информационные и презентационные материалы к заседаниям комитета, с обязательным указанием объемов денежных средств, направленных на реализацию мероприятий.  </w:t>
            </w:r>
          </w:p>
          <w:p w:rsidR="007A42C6" w:rsidRPr="007A42C6" w:rsidRDefault="007A42C6" w:rsidP="007A42C6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0" w:firstLine="34"/>
              <w:jc w:val="center"/>
              <w:rPr>
                <w:iCs/>
              </w:rPr>
            </w:pPr>
            <w:r w:rsidRPr="007A42C6">
              <w:rPr>
                <w:iCs/>
                <w:sz w:val="22"/>
                <w:szCs w:val="22"/>
              </w:rPr>
              <w:t>Агентству по тарифам и ценам Архангельской области:</w:t>
            </w:r>
          </w:p>
          <w:p w:rsidR="007A42C6" w:rsidRPr="007A42C6" w:rsidRDefault="0019645F" w:rsidP="007A42C6">
            <w:pPr>
              <w:pStyle w:val="a9"/>
              <w:spacing w:before="0" w:beforeAutospacing="0" w:after="0" w:afterAutospacing="0"/>
              <w:ind w:firstLine="34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1.1.предоставить в срок до 16</w:t>
            </w:r>
            <w:r w:rsidR="007A42C6" w:rsidRPr="007A42C6">
              <w:rPr>
                <w:iCs/>
                <w:sz w:val="22"/>
                <w:szCs w:val="22"/>
              </w:rPr>
              <w:t xml:space="preserve"> января 2018 года в адрес комитета по промышленности, коммуникациям и инфраструктуре Архангельского областного Собрания депутатов информацию о порядке формирования тарифов на перевозку пассажиров и багажа водным, воздушным и железнодорожным транспортом Архангельской области в 2018 году. </w:t>
            </w:r>
          </w:p>
          <w:p w:rsidR="007A42C6" w:rsidRPr="007A42C6" w:rsidRDefault="00CB2424" w:rsidP="007A42C6">
            <w:pPr>
              <w:pStyle w:val="a9"/>
              <w:spacing w:before="0" w:beforeAutospacing="0" w:after="0" w:afterAutospacing="0"/>
              <w:ind w:firstLine="34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1.2. предоставить в срок до 16</w:t>
            </w:r>
            <w:r w:rsidR="007A42C6" w:rsidRPr="007A42C6">
              <w:rPr>
                <w:iCs/>
                <w:sz w:val="22"/>
                <w:szCs w:val="22"/>
              </w:rPr>
              <w:t xml:space="preserve"> января 2018 года в адрес комитета по промышленности, коммуникациям и инфраструктуре Архангельского областного Собрания депутатов информацию о порядке формирования тарифа на перевозку пассажиров и багажа автомобильным транспортом, в том числе входит ли в тариф суммы, предусмотренные по договору аренды за автобусы, </w:t>
            </w:r>
            <w:r w:rsidR="007A42C6" w:rsidRPr="007A42C6">
              <w:rPr>
                <w:sz w:val="22"/>
                <w:szCs w:val="22"/>
              </w:rPr>
              <w:t>находящиеся в собственности Архангельской области и переданные предпринимателям для осуществления услуг по перевозке</w:t>
            </w:r>
            <w:r w:rsidR="007A42C6" w:rsidRPr="007A42C6">
              <w:rPr>
                <w:iCs/>
                <w:sz w:val="22"/>
                <w:szCs w:val="22"/>
              </w:rPr>
              <w:t xml:space="preserve"> пассажиров и багажа автомобильным транспортом</w:t>
            </w:r>
            <w:r w:rsidR="007A42C6" w:rsidRPr="007A42C6">
              <w:rPr>
                <w:sz w:val="22"/>
                <w:szCs w:val="22"/>
              </w:rPr>
              <w:t>.</w:t>
            </w:r>
          </w:p>
          <w:p w:rsidR="007A42C6" w:rsidRPr="007A42C6" w:rsidRDefault="007A42C6" w:rsidP="007A42C6">
            <w:pPr>
              <w:pStyle w:val="a9"/>
              <w:spacing w:before="0" w:beforeAutospacing="0" w:after="0" w:afterAutospacing="0"/>
              <w:ind w:firstLine="34"/>
              <w:jc w:val="center"/>
            </w:pPr>
            <w:r w:rsidRPr="007A42C6">
              <w:rPr>
                <w:sz w:val="22"/>
                <w:szCs w:val="22"/>
              </w:rPr>
              <w:t xml:space="preserve">3.Архангельскому транспортному прокурору </w:t>
            </w:r>
          </w:p>
          <w:p w:rsidR="007A42C6" w:rsidRPr="007A42C6" w:rsidRDefault="007A42C6" w:rsidP="007A42C6">
            <w:pPr>
              <w:pStyle w:val="a9"/>
              <w:spacing w:before="0" w:beforeAutospacing="0" w:after="0" w:afterAutospacing="0"/>
              <w:ind w:firstLine="34"/>
              <w:jc w:val="center"/>
            </w:pPr>
            <w:r w:rsidRPr="007A42C6">
              <w:rPr>
                <w:sz w:val="22"/>
                <w:szCs w:val="22"/>
              </w:rPr>
              <w:t>Северо-Западной транспортной прокуратуры:</w:t>
            </w:r>
          </w:p>
          <w:p w:rsidR="007A42C6" w:rsidRPr="007A42C6" w:rsidRDefault="007A42C6" w:rsidP="007A42C6">
            <w:pPr>
              <w:pStyle w:val="a9"/>
              <w:spacing w:before="0" w:beforeAutospacing="0" w:after="0" w:afterAutospacing="0"/>
              <w:ind w:firstLine="34"/>
              <w:jc w:val="both"/>
            </w:pPr>
            <w:r w:rsidRPr="007A42C6">
              <w:rPr>
                <w:sz w:val="22"/>
                <w:szCs w:val="22"/>
              </w:rPr>
              <w:t xml:space="preserve">3.1. обратить внимание на ненадлежащее техническое </w:t>
            </w:r>
            <w:r w:rsidRPr="007A42C6">
              <w:rPr>
                <w:sz w:val="22"/>
                <w:szCs w:val="22"/>
              </w:rPr>
              <w:lastRenderedPageBreak/>
              <w:t>состояние теплохода «Капитан Митягин».</w:t>
            </w:r>
          </w:p>
          <w:p w:rsidR="007A42C6" w:rsidRPr="007A42C6" w:rsidRDefault="007A42C6" w:rsidP="007A42C6">
            <w:pPr>
              <w:pStyle w:val="a9"/>
              <w:spacing w:before="0" w:beforeAutospacing="0" w:after="0" w:afterAutospacing="0"/>
              <w:ind w:firstLine="34"/>
              <w:jc w:val="center"/>
            </w:pPr>
            <w:r w:rsidRPr="007A42C6">
              <w:rPr>
                <w:sz w:val="22"/>
                <w:szCs w:val="22"/>
              </w:rPr>
              <w:t>4. Контрольно-счетной палате Архангельской области:</w:t>
            </w:r>
          </w:p>
          <w:p w:rsidR="00536871" w:rsidRPr="007A42C6" w:rsidRDefault="007A42C6" w:rsidP="007A42C6">
            <w:pPr>
              <w:pStyle w:val="a9"/>
              <w:spacing w:before="0" w:beforeAutospacing="0" w:after="0" w:afterAutospacing="0"/>
              <w:ind w:firstLine="34"/>
              <w:jc w:val="both"/>
              <w:rPr>
                <w:iCs/>
              </w:rPr>
            </w:pPr>
            <w:r w:rsidRPr="007A42C6">
              <w:rPr>
                <w:sz w:val="22"/>
                <w:szCs w:val="22"/>
              </w:rPr>
              <w:t xml:space="preserve">4.1. </w:t>
            </w:r>
            <w:r w:rsidR="0019645F">
              <w:rPr>
                <w:iCs/>
                <w:sz w:val="22"/>
                <w:szCs w:val="22"/>
              </w:rPr>
              <w:t>Направить в срок до 16</w:t>
            </w:r>
            <w:r w:rsidRPr="007A42C6">
              <w:rPr>
                <w:iCs/>
                <w:sz w:val="22"/>
                <w:szCs w:val="22"/>
              </w:rPr>
              <w:t xml:space="preserve"> января 2019 года в адрес комитета информацию об итогах рассмотрения представлений, направленных в адрес министерства транспорта Архангельской области и ГКУ Архангельской области «Архангельскавтодор», и протоколах о привлечении к административной ответственности виновных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71" w:rsidRPr="00536871" w:rsidRDefault="00536871" w:rsidP="009C6775">
            <w:pPr>
              <w:shd w:val="clear" w:color="auto" w:fill="FFFFFF"/>
              <w:jc w:val="center"/>
            </w:pPr>
            <w:r w:rsidRPr="00536871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536871" w:rsidRDefault="0019645F" w:rsidP="009C6775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Провести 31</w:t>
            </w:r>
            <w:r w:rsidR="007A42C6" w:rsidRPr="007A42C6">
              <w:rPr>
                <w:iCs/>
                <w:sz w:val="22"/>
                <w:szCs w:val="22"/>
              </w:rPr>
              <w:t xml:space="preserve"> января 2019 года заседание по итогам выполнения решения комитета от 21 декабря 2018 года.</w:t>
            </w:r>
          </w:p>
        </w:tc>
      </w:tr>
      <w:tr w:rsidR="00536871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643C66" w:rsidRDefault="00536871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C6" w:rsidRDefault="00536871" w:rsidP="0053687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Cs w:val="28"/>
              </w:rPr>
            </w:pPr>
            <w:r>
              <w:t xml:space="preserve">Рассмотрение </w:t>
            </w:r>
            <w:r w:rsidRPr="00536871">
              <w:t>ходатайства</w:t>
            </w:r>
            <w:r w:rsidRPr="00536871">
              <w:rPr>
                <w:bCs/>
              </w:rPr>
              <w:t xml:space="preserve"> генерального директора</w:t>
            </w:r>
            <w:r w:rsidR="007A42C6">
              <w:rPr>
                <w:bCs/>
                <w:szCs w:val="28"/>
              </w:rPr>
              <w:t xml:space="preserve"> </w:t>
            </w:r>
            <w:r w:rsidR="007A42C6">
              <w:rPr>
                <w:szCs w:val="28"/>
              </w:rPr>
              <w:t>ООО «Автодороги»</w:t>
            </w:r>
          </w:p>
          <w:p w:rsidR="00536871" w:rsidRPr="00536871" w:rsidRDefault="007A42C6" w:rsidP="0053687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>
              <w:rPr>
                <w:szCs w:val="28"/>
              </w:rPr>
              <w:t xml:space="preserve"> П.В. Беляева</w:t>
            </w:r>
            <w:r w:rsidR="00536871" w:rsidRPr="00536871">
              <w:rPr>
                <w:bCs/>
              </w:rPr>
              <w:t xml:space="preserve"> </w:t>
            </w:r>
            <w:r>
              <w:rPr>
                <w:szCs w:val="28"/>
              </w:rPr>
              <w:t xml:space="preserve">об объявлении Благодарности </w:t>
            </w:r>
            <w:r w:rsidRPr="00065412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работникам ООО «Автодороги» за многолетний добросовестный труд, большой личный вклад в развитие дорожного хозяйства Архангельской области и в связи с юбилейным днем рождения</w:t>
            </w:r>
          </w:p>
          <w:p w:rsidR="00536871" w:rsidRPr="00536871" w:rsidRDefault="00536871" w:rsidP="00536871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  <w:p w:rsidR="00536871" w:rsidRPr="00536871" w:rsidRDefault="00536871" w:rsidP="00C45C0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536871" w:rsidRDefault="00536871" w:rsidP="00FD65FD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536871"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C6" w:rsidRPr="007A42C6" w:rsidRDefault="00536871" w:rsidP="007A42C6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7A42C6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7A42C6">
              <w:rPr>
                <w:bCs/>
                <w:sz w:val="24"/>
                <w:szCs w:val="24"/>
              </w:rPr>
              <w:t xml:space="preserve">ходатайство </w:t>
            </w:r>
            <w:r w:rsidR="007A42C6" w:rsidRPr="007A42C6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7A42C6" w:rsidRPr="007A42C6">
              <w:rPr>
                <w:sz w:val="24"/>
                <w:szCs w:val="24"/>
              </w:rPr>
              <w:t>ООО «Автодороги» П.В. Беляева по объявлению Благодарности Архангельского областного Собрания депутатов за многолетний добросовестный труд, большой личный вклад в развитие дорожного хозяйства Архангельской области и в связи с юбилейным днем рождения:</w:t>
            </w:r>
          </w:p>
          <w:p w:rsidR="007A42C6" w:rsidRPr="007A42C6" w:rsidRDefault="007A42C6" w:rsidP="007A42C6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r w:rsidRPr="007A42C6">
              <w:rPr>
                <w:sz w:val="24"/>
                <w:szCs w:val="24"/>
              </w:rPr>
              <w:t>Лукошковой Галине Васильевне, диспетчеру Холмогорского участка Приморского филиала ООО «Автодороги»;</w:t>
            </w:r>
          </w:p>
          <w:p w:rsidR="007A42C6" w:rsidRPr="007A42C6" w:rsidRDefault="007A42C6" w:rsidP="007A42C6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r w:rsidRPr="007A42C6">
              <w:rPr>
                <w:sz w:val="24"/>
                <w:szCs w:val="24"/>
              </w:rPr>
              <w:t>Козику Ивану Ивановичу, машинисту погрузчика Виноградовского участка Приморского филиала ООО «Автодороги».</w:t>
            </w:r>
          </w:p>
          <w:p w:rsidR="00536871" w:rsidRPr="00536871" w:rsidRDefault="00536871" w:rsidP="00B81082">
            <w:pPr>
              <w:ind w:firstLine="60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71" w:rsidRPr="00536871" w:rsidRDefault="00536871" w:rsidP="00027E07">
            <w:pPr>
              <w:shd w:val="clear" w:color="auto" w:fill="FFFFFF"/>
              <w:jc w:val="center"/>
            </w:pPr>
            <w:r w:rsidRPr="00536871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536871" w:rsidRDefault="00536871" w:rsidP="00585BAD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536871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</w:tbl>
    <w:p w:rsidR="00445ADD" w:rsidRPr="00F648E3" w:rsidRDefault="00445ADD" w:rsidP="00FF0AEA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57D9"/>
    <w:rsid w:val="001F6E48"/>
    <w:rsid w:val="0020256D"/>
    <w:rsid w:val="002048DB"/>
    <w:rsid w:val="00207033"/>
    <w:rsid w:val="00227C35"/>
    <w:rsid w:val="0023471F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36871"/>
    <w:rsid w:val="0054283B"/>
    <w:rsid w:val="005477C0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3AC6"/>
    <w:rsid w:val="00673EC4"/>
    <w:rsid w:val="00675D41"/>
    <w:rsid w:val="00691C8E"/>
    <w:rsid w:val="00696EC6"/>
    <w:rsid w:val="006B3115"/>
    <w:rsid w:val="006C4FD0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A42C6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A6328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6027C-6BA7-4674-9DBF-59867051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313</cp:revision>
  <dcterms:created xsi:type="dcterms:W3CDTF">2014-02-05T13:47:00Z</dcterms:created>
  <dcterms:modified xsi:type="dcterms:W3CDTF">2018-12-26T07:33:00Z</dcterms:modified>
</cp:coreProperties>
</file>