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CC" w:rsidRDefault="0045360E" w:rsidP="006B6805">
      <w:pPr>
        <w:spacing w:line="240" w:lineRule="auto"/>
        <w:jc w:val="center"/>
        <w:rPr>
          <w:b/>
          <w:bCs/>
          <w:sz w:val="24"/>
          <w:szCs w:val="24"/>
        </w:rPr>
      </w:pPr>
      <w:r w:rsidRPr="006B6805">
        <w:rPr>
          <w:b/>
          <w:bCs/>
          <w:sz w:val="24"/>
          <w:szCs w:val="24"/>
        </w:rPr>
        <w:t>ГОСУДА</w:t>
      </w:r>
      <w:r>
        <w:rPr>
          <w:b/>
          <w:bCs/>
          <w:sz w:val="24"/>
          <w:szCs w:val="24"/>
        </w:rPr>
        <w:t xml:space="preserve">РСТВЕННОЕ УНИТАРНОЕ ПРЕДПРИЯТИЕ АРХАНГЕЛЬСКОЙ ОБЛАСТИ </w:t>
      </w:r>
    </w:p>
    <w:p w:rsidR="006B6805" w:rsidRPr="006B6805" w:rsidRDefault="0045360E" w:rsidP="006B6805">
      <w:pPr>
        <w:spacing w:line="240" w:lineRule="auto"/>
        <w:jc w:val="center"/>
        <w:rPr>
          <w:b/>
          <w:sz w:val="24"/>
          <w:szCs w:val="24"/>
        </w:rPr>
      </w:pPr>
      <w:r w:rsidRPr="006B6805">
        <w:rPr>
          <w:b/>
          <w:bCs/>
          <w:sz w:val="24"/>
          <w:szCs w:val="24"/>
        </w:rPr>
        <w:t>«ИНВЕСТИЦИОННАЯ КОМПАНИЯ «АРХАНГЕЛЬСК»</w:t>
      </w:r>
    </w:p>
    <w:p w:rsidR="007352DC" w:rsidRPr="00555A69" w:rsidRDefault="007352DC" w:rsidP="006B6805">
      <w:pPr>
        <w:spacing w:line="240" w:lineRule="auto"/>
      </w:pPr>
      <w:r w:rsidRPr="007352DC">
        <w:t>Гарантийный фонд – это элемент инфраструктуры поддержки малого и среднего предпринимательства.</w:t>
      </w:r>
      <w:r>
        <w:t xml:space="preserve"> </w:t>
      </w:r>
      <w:r w:rsidRPr="007352DC">
        <w:t>Деятельность Фонда сосредоточена на предоставлении поручительств по обязательствам (кредитам</w:t>
      </w:r>
      <w:r w:rsidR="00975354">
        <w:t xml:space="preserve">, </w:t>
      </w:r>
      <w:r w:rsidRPr="007352DC">
        <w:t>банковским гарантиям</w:t>
      </w:r>
      <w:r w:rsidR="000E1A13">
        <w:t>,</w:t>
      </w:r>
      <w:r w:rsidRPr="007352DC">
        <w:t xml:space="preserve"> займам</w:t>
      </w:r>
      <w:r w:rsidR="000E1A13">
        <w:t xml:space="preserve"> и лизингу</w:t>
      </w:r>
      <w:r w:rsidRPr="007352DC">
        <w:t xml:space="preserve">) субъектов МСП </w:t>
      </w:r>
      <w:r w:rsidR="00975354" w:rsidRPr="007352DC">
        <w:t xml:space="preserve">Архангельской области </w:t>
      </w:r>
      <w:r w:rsidRPr="007352DC">
        <w:t xml:space="preserve">перед </w:t>
      </w:r>
      <w:r w:rsidR="008855CC">
        <w:t xml:space="preserve">финансовыми организациями </w:t>
      </w:r>
      <w:r w:rsidRPr="007352DC">
        <w:t xml:space="preserve">по программе Гарантийных фондов, реализуемой Министерством </w:t>
      </w:r>
      <w:r w:rsidRPr="00555A69">
        <w:t>экономического развития РФ.</w:t>
      </w:r>
    </w:p>
    <w:p w:rsidR="007352DC" w:rsidRPr="007352DC" w:rsidRDefault="007352DC" w:rsidP="006B6805">
      <w:pPr>
        <w:spacing w:line="240" w:lineRule="auto"/>
      </w:pPr>
      <w:r w:rsidRPr="00555A69">
        <w:t xml:space="preserve">С 2006 года предоставлено поручительств на сумму около </w:t>
      </w:r>
      <w:r w:rsidRPr="00555A69">
        <w:rPr>
          <w:bCs/>
        </w:rPr>
        <w:t>1,6 млрд. руб.</w:t>
      </w:r>
      <w:r w:rsidRPr="00555A69">
        <w:t xml:space="preserve">, что позволило заемщикам привлечь около </w:t>
      </w:r>
      <w:r w:rsidRPr="00555A69">
        <w:rPr>
          <w:bCs/>
        </w:rPr>
        <w:t>3 млрд. руб.</w:t>
      </w:r>
      <w:r w:rsidRPr="00555A69">
        <w:t xml:space="preserve"> кредитных</w:t>
      </w:r>
      <w:r w:rsidRPr="007352DC">
        <w:t xml:space="preserve"> средств.</w:t>
      </w:r>
    </w:p>
    <w:p w:rsidR="00555A69" w:rsidRDefault="007352DC" w:rsidP="00555A69">
      <w:pPr>
        <w:spacing w:line="240" w:lineRule="auto"/>
      </w:pPr>
      <w:r w:rsidRPr="007352DC">
        <w:t xml:space="preserve">На последние 8 лет (2012-2019 </w:t>
      </w:r>
      <w:proofErr w:type="spellStart"/>
      <w:proofErr w:type="gramStart"/>
      <w:r w:rsidRPr="007352DC">
        <w:t>гг</w:t>
      </w:r>
      <w:proofErr w:type="spellEnd"/>
      <w:proofErr w:type="gramEnd"/>
      <w:r w:rsidRPr="007352DC">
        <w:t>) приходится 77% выданных поручительств (1,22 млрд. руб.) от объема поручительств, выданных  за весь период деятельности РГО</w:t>
      </w:r>
      <w:r>
        <w:t>.</w:t>
      </w:r>
      <w:r w:rsidRPr="007352DC">
        <w:t xml:space="preserve"> За </w:t>
      </w:r>
      <w:r w:rsidR="008855CC">
        <w:t>этот же период</w:t>
      </w:r>
      <w:r w:rsidRPr="007352DC">
        <w:t xml:space="preserve"> поручительством фонда обеспечены обязательства субъектов МСП (кредиты, займы) на сумму 2,24 млрд. руб., что составляет 78% в структуре всех обеспеченных кредитов за весь период деятельности РГО</w:t>
      </w:r>
      <w:r>
        <w:t>.</w:t>
      </w:r>
    </w:p>
    <w:p w:rsidR="007352DC" w:rsidRPr="00555A69" w:rsidRDefault="00555A69" w:rsidP="00555A69">
      <w:pPr>
        <w:spacing w:line="240" w:lineRule="auto"/>
        <w:rPr>
          <w:bCs/>
        </w:rPr>
      </w:pPr>
      <w:r w:rsidRPr="00555A69">
        <w:rPr>
          <w:bCs/>
        </w:rPr>
        <w:t xml:space="preserve">За 2018 год ГУП </w:t>
      </w:r>
      <w:r>
        <w:rPr>
          <w:bCs/>
        </w:rPr>
        <w:t>«</w:t>
      </w:r>
      <w:r w:rsidRPr="00555A69">
        <w:rPr>
          <w:bCs/>
        </w:rPr>
        <w:t xml:space="preserve">ИК </w:t>
      </w:r>
      <w:r>
        <w:rPr>
          <w:bCs/>
        </w:rPr>
        <w:t>«</w:t>
      </w:r>
      <w:r w:rsidRPr="00555A69">
        <w:rPr>
          <w:bCs/>
        </w:rPr>
        <w:t>Архангельск</w:t>
      </w:r>
      <w:r>
        <w:rPr>
          <w:bCs/>
        </w:rPr>
        <w:t>»</w:t>
      </w:r>
      <w:r w:rsidRPr="00555A69">
        <w:rPr>
          <w:bCs/>
        </w:rPr>
        <w:t xml:space="preserve"> </w:t>
      </w:r>
      <w:r w:rsidR="008855CC">
        <w:rPr>
          <w:bCs/>
        </w:rPr>
        <w:t>субъектам</w:t>
      </w:r>
      <w:r>
        <w:rPr>
          <w:bCs/>
        </w:rPr>
        <w:t xml:space="preserve"> МСП </w:t>
      </w:r>
      <w:r w:rsidR="008855CC">
        <w:rPr>
          <w:bCs/>
        </w:rPr>
        <w:t xml:space="preserve">было </w:t>
      </w:r>
      <w:r w:rsidRPr="00555A69">
        <w:rPr>
          <w:bCs/>
        </w:rPr>
        <w:t>предоставлено поручительств на сумму 175,4 млн. руб., что обеспечи</w:t>
      </w:r>
      <w:r>
        <w:rPr>
          <w:bCs/>
        </w:rPr>
        <w:t>ло</w:t>
      </w:r>
      <w:r w:rsidRPr="00555A69">
        <w:rPr>
          <w:bCs/>
        </w:rPr>
        <w:t xml:space="preserve"> обязательства </w:t>
      </w:r>
      <w:r>
        <w:rPr>
          <w:bCs/>
        </w:rPr>
        <w:t xml:space="preserve">заемщиков </w:t>
      </w:r>
      <w:r w:rsidRPr="00555A69">
        <w:rPr>
          <w:bCs/>
        </w:rPr>
        <w:t>на сумму 342,6 млн. руб.</w:t>
      </w:r>
      <w:r>
        <w:rPr>
          <w:bCs/>
        </w:rPr>
        <w:t xml:space="preserve"> На 22.10.2019 с</w:t>
      </w:r>
      <w:r w:rsidRPr="006B6805">
        <w:t xml:space="preserve">умма </w:t>
      </w:r>
      <w:r>
        <w:t>выданных поручительств</w:t>
      </w:r>
      <w:r w:rsidR="008855CC">
        <w:t xml:space="preserve"> за 2019 год</w:t>
      </w:r>
      <w:r>
        <w:t xml:space="preserve"> составила 142,2 млн. руб., с</w:t>
      </w:r>
      <w:r w:rsidRPr="006B6805">
        <w:t>умма</w:t>
      </w:r>
      <w:r>
        <w:t xml:space="preserve"> обеспеченных</w:t>
      </w:r>
      <w:r w:rsidRPr="006B6805">
        <w:t xml:space="preserve"> </w:t>
      </w:r>
      <w:r>
        <w:t>обязательств</w:t>
      </w:r>
      <w:r w:rsidR="008855CC">
        <w:t xml:space="preserve"> -</w:t>
      </w:r>
      <w:r>
        <w:t xml:space="preserve"> 287,2 млн. руб.</w:t>
      </w:r>
    </w:p>
    <w:p w:rsidR="007352DC" w:rsidRPr="00555A69" w:rsidRDefault="006B6805" w:rsidP="00555A69">
      <w:pPr>
        <w:spacing w:line="240" w:lineRule="auto"/>
        <w:rPr>
          <w:bCs/>
        </w:rPr>
      </w:pPr>
      <w:r w:rsidRPr="00555A69">
        <w:rPr>
          <w:bCs/>
        </w:rPr>
        <w:t>О</w:t>
      </w:r>
      <w:r w:rsidR="00555A69" w:rsidRPr="00555A69">
        <w:rPr>
          <w:bCs/>
        </w:rPr>
        <w:t xml:space="preserve">траслевая структура портфеля действующих договоров поручительств по состоянию на октябрь 2019 года показывает, что основную долю портфеля составляет </w:t>
      </w:r>
      <w:r w:rsidR="00555A69" w:rsidRPr="00555A69">
        <w:t xml:space="preserve">производство промышленных и продовольственных товаров, строительная индустрия, а также торговля. </w:t>
      </w:r>
      <w:r w:rsidR="00D15422">
        <w:t xml:space="preserve">Кроме того поддержка активно оказывается сельскому хозяйству, </w:t>
      </w:r>
      <w:r w:rsidR="008855CC">
        <w:t xml:space="preserve">сфере </w:t>
      </w:r>
      <w:r w:rsidR="00D15422">
        <w:t>б</w:t>
      </w:r>
      <w:r w:rsidR="00D15422" w:rsidRPr="006B6805">
        <w:t>ытово</w:t>
      </w:r>
      <w:r w:rsidR="008855CC">
        <w:t>го</w:t>
      </w:r>
      <w:r w:rsidR="00D15422" w:rsidRPr="006B6805">
        <w:t xml:space="preserve"> обслуживан</w:t>
      </w:r>
      <w:r w:rsidR="008855CC">
        <w:t>ия</w:t>
      </w:r>
      <w:r w:rsidR="00D15422" w:rsidRPr="006B6805">
        <w:t xml:space="preserve"> населения</w:t>
      </w:r>
      <w:r w:rsidR="00D15422">
        <w:t>, предприятиям, оказывающим транспортные услуги.</w:t>
      </w:r>
    </w:p>
    <w:p w:rsidR="00F739ED" w:rsidRPr="00D15422" w:rsidRDefault="006B6805" w:rsidP="008855CC">
      <w:pPr>
        <w:spacing w:after="0" w:line="240" w:lineRule="auto"/>
        <w:ind w:left="720" w:hanging="720"/>
        <w:rPr>
          <w:bCs/>
        </w:rPr>
      </w:pPr>
      <w:r w:rsidRPr="00D15422">
        <w:rPr>
          <w:bCs/>
        </w:rPr>
        <w:t>У</w:t>
      </w:r>
      <w:r w:rsidR="00D15422" w:rsidRPr="00D15422">
        <w:rPr>
          <w:bCs/>
        </w:rPr>
        <w:t>словия предоставления поручительства</w:t>
      </w:r>
      <w:r w:rsidR="00D15422">
        <w:rPr>
          <w:bCs/>
        </w:rPr>
        <w:t>:</w:t>
      </w:r>
    </w:p>
    <w:p w:rsidR="00986CE0" w:rsidRPr="00D15422" w:rsidRDefault="0045360E" w:rsidP="008855CC">
      <w:pPr>
        <w:numPr>
          <w:ilvl w:val="0"/>
          <w:numId w:val="2"/>
        </w:numPr>
        <w:spacing w:after="0" w:line="240" w:lineRule="auto"/>
      </w:pPr>
      <w:r w:rsidRPr="00D15422">
        <w:t xml:space="preserve">Заемщик должен предоставить обеспечение в размере </w:t>
      </w:r>
      <w:r w:rsidRPr="00D15422">
        <w:rPr>
          <w:bCs/>
        </w:rPr>
        <w:t xml:space="preserve">не менее 30% </w:t>
      </w:r>
      <w:r w:rsidRPr="00D15422">
        <w:t xml:space="preserve">от суммы обязательств (по совместным сделкам с Корпорацией МСП и МСП Банком - </w:t>
      </w:r>
      <w:r w:rsidRPr="00D15422">
        <w:rPr>
          <w:bCs/>
        </w:rPr>
        <w:t>не менее 20%</w:t>
      </w:r>
      <w:r w:rsidRPr="00D15422">
        <w:t>).</w:t>
      </w:r>
    </w:p>
    <w:p w:rsidR="00986CE0" w:rsidRPr="00D15422" w:rsidRDefault="0045360E" w:rsidP="008855CC">
      <w:pPr>
        <w:numPr>
          <w:ilvl w:val="0"/>
          <w:numId w:val="2"/>
        </w:numPr>
        <w:spacing w:after="0" w:line="240" w:lineRule="auto"/>
      </w:pPr>
      <w:r w:rsidRPr="00D15422">
        <w:t xml:space="preserve">Максимальное поручительство по одной сделке </w:t>
      </w:r>
      <w:r w:rsidRPr="00D15422">
        <w:rPr>
          <w:bCs/>
        </w:rPr>
        <w:t>не более 25 млн. руб.</w:t>
      </w:r>
    </w:p>
    <w:p w:rsidR="00986CE0" w:rsidRPr="00D15422" w:rsidRDefault="0045360E" w:rsidP="008855CC">
      <w:pPr>
        <w:numPr>
          <w:ilvl w:val="0"/>
          <w:numId w:val="2"/>
        </w:numPr>
        <w:spacing w:after="0" w:line="240" w:lineRule="auto"/>
      </w:pPr>
      <w:r w:rsidRPr="00D15422">
        <w:t>Срок поручительства и кредита не ограничен.</w:t>
      </w:r>
      <w:r w:rsidRPr="00D15422">
        <w:rPr>
          <w:bCs/>
        </w:rPr>
        <w:t xml:space="preserve"> </w:t>
      </w:r>
    </w:p>
    <w:p w:rsidR="00986CE0" w:rsidRPr="00D15422" w:rsidRDefault="0045360E" w:rsidP="008855CC">
      <w:pPr>
        <w:numPr>
          <w:ilvl w:val="0"/>
          <w:numId w:val="2"/>
        </w:numPr>
        <w:spacing w:after="0" w:line="240" w:lineRule="auto"/>
      </w:pPr>
      <w:r w:rsidRPr="00F739ED">
        <w:t>Поручительство является платным. Максимальная ставка вознаграждения со</w:t>
      </w:r>
      <w:r w:rsidRPr="00D15422">
        <w:t xml:space="preserve">ставляет </w:t>
      </w:r>
      <w:r w:rsidRPr="00D15422">
        <w:rPr>
          <w:bCs/>
        </w:rPr>
        <w:t>1,5%</w:t>
      </w:r>
      <w:r w:rsidRPr="00D15422">
        <w:t xml:space="preserve"> </w:t>
      </w:r>
      <w:proofErr w:type="gramStart"/>
      <w:r w:rsidRPr="00D15422">
        <w:t>годовых</w:t>
      </w:r>
      <w:proofErr w:type="gramEnd"/>
      <w:r w:rsidRPr="00D15422">
        <w:t xml:space="preserve"> от суммы поручительства (исключение 1,75% годовых для торговой деятельности).</w:t>
      </w:r>
    </w:p>
    <w:p w:rsidR="00986CE0" w:rsidRDefault="0045360E" w:rsidP="008855CC">
      <w:pPr>
        <w:numPr>
          <w:ilvl w:val="0"/>
          <w:numId w:val="2"/>
        </w:numPr>
        <w:spacing w:after="0" w:line="240" w:lineRule="auto"/>
      </w:pPr>
      <w:r w:rsidRPr="00D15422">
        <w:t xml:space="preserve">Ставка вознаграждения по совместным сделкам с Корпорацией МСП </w:t>
      </w:r>
      <w:r w:rsidRPr="00D15422">
        <w:rPr>
          <w:bCs/>
        </w:rPr>
        <w:t>(</w:t>
      </w:r>
      <w:proofErr w:type="spellStart"/>
      <w:r w:rsidRPr="00D15422">
        <w:rPr>
          <w:bCs/>
        </w:rPr>
        <w:t>согрантиям</w:t>
      </w:r>
      <w:proofErr w:type="spellEnd"/>
      <w:r w:rsidRPr="00D15422">
        <w:rPr>
          <w:bCs/>
        </w:rPr>
        <w:t xml:space="preserve">) – 0,75% </w:t>
      </w:r>
      <w:proofErr w:type="gramStart"/>
      <w:r w:rsidRPr="00D15422">
        <w:t>годовых</w:t>
      </w:r>
      <w:proofErr w:type="gramEnd"/>
      <w:r w:rsidRPr="00D15422">
        <w:t xml:space="preserve"> от </w:t>
      </w:r>
      <w:r w:rsidRPr="00F739ED">
        <w:t xml:space="preserve">суммы поручительства. </w:t>
      </w:r>
    </w:p>
    <w:p w:rsidR="008855CC" w:rsidRPr="008855CC" w:rsidRDefault="008855CC" w:rsidP="008855CC">
      <w:pPr>
        <w:pStyle w:val="a5"/>
        <w:numPr>
          <w:ilvl w:val="0"/>
          <w:numId w:val="2"/>
        </w:numPr>
        <w:spacing w:line="240" w:lineRule="auto"/>
        <w:jc w:val="both"/>
        <w:rPr>
          <w:bCs/>
        </w:rPr>
      </w:pPr>
      <w:r w:rsidRPr="008855CC">
        <w:rPr>
          <w:bCs/>
        </w:rPr>
        <w:t>Для субъектов МСП, занятых в сфере сельского хозяйства, в области инноваций, деятельностью по ОКВЭД 38, субъектов МСП из моногородов, а также 50% среднесписочной численности которых составляют люди с ограниченными возможностями здоровья, поручительство предоставляется на льготных условиях по ставке 1% годовых от суммы поручительства.</w:t>
      </w:r>
    </w:p>
    <w:p w:rsidR="00986CE0" w:rsidRDefault="008855CC" w:rsidP="008855CC">
      <w:pPr>
        <w:spacing w:line="240" w:lineRule="auto"/>
      </w:pPr>
      <w:r>
        <w:rPr>
          <w:bCs/>
        </w:rPr>
        <w:t xml:space="preserve">Финансовые </w:t>
      </w:r>
      <w:r w:rsidR="00D15422" w:rsidRPr="00D15422">
        <w:rPr>
          <w:bCs/>
        </w:rPr>
        <w:t xml:space="preserve"> организации – партнеры</w:t>
      </w:r>
      <w:r w:rsidR="00D15422">
        <w:rPr>
          <w:bCs/>
        </w:rPr>
        <w:t>:</w:t>
      </w:r>
      <w:r>
        <w:rPr>
          <w:bCs/>
        </w:rPr>
        <w:t xml:space="preserve"> </w:t>
      </w:r>
      <w:r w:rsidR="0045360E" w:rsidRPr="006B6805">
        <w:t>15 ведущих банков Архангельской области</w:t>
      </w:r>
      <w:r>
        <w:t xml:space="preserve">,  две </w:t>
      </w:r>
      <w:proofErr w:type="spellStart"/>
      <w:r>
        <w:t>микрофинансовые</w:t>
      </w:r>
      <w:proofErr w:type="spellEnd"/>
      <w:r>
        <w:t xml:space="preserve"> компании (</w:t>
      </w:r>
      <w:r w:rsidR="0045360E" w:rsidRPr="006B6805">
        <w:t xml:space="preserve">Фонд </w:t>
      </w:r>
      <w:proofErr w:type="spellStart"/>
      <w:r w:rsidR="0045360E" w:rsidRPr="006B6805">
        <w:t>микрофинансирования</w:t>
      </w:r>
      <w:proofErr w:type="spellEnd"/>
      <w:r w:rsidR="0045360E" w:rsidRPr="006B6805">
        <w:t xml:space="preserve"> Северодвинска</w:t>
      </w:r>
      <w:r>
        <w:t xml:space="preserve"> и </w:t>
      </w:r>
      <w:r w:rsidR="0045360E" w:rsidRPr="006B6805">
        <w:t>МКК «Развитие»</w:t>
      </w:r>
      <w:r>
        <w:t>), Ф</w:t>
      </w:r>
      <w:r w:rsidR="0045360E" w:rsidRPr="006B6805">
        <w:t>онд развития моногородов</w:t>
      </w:r>
      <w:r>
        <w:t>,</w:t>
      </w:r>
      <w:r w:rsidR="0045360E" w:rsidRPr="006B6805">
        <w:t xml:space="preserve"> Фонд развития промышленности</w:t>
      </w:r>
      <w:r>
        <w:t>, АО «РЛК Ярославской области».</w:t>
      </w:r>
    </w:p>
    <w:p w:rsidR="008855CC" w:rsidRDefault="008855CC" w:rsidP="008855CC">
      <w:pPr>
        <w:spacing w:line="240" w:lineRule="auto"/>
      </w:pPr>
    </w:p>
    <w:p w:rsidR="007352DC" w:rsidRPr="008855CC" w:rsidRDefault="007352DC" w:rsidP="006B6805">
      <w:pPr>
        <w:spacing w:line="240" w:lineRule="auto"/>
      </w:pPr>
    </w:p>
    <w:p w:rsidR="007352DC" w:rsidRPr="008855CC" w:rsidRDefault="007352DC" w:rsidP="006B6805">
      <w:pPr>
        <w:spacing w:line="240" w:lineRule="auto"/>
      </w:pPr>
      <w:r w:rsidRPr="008855CC">
        <w:t xml:space="preserve"> </w:t>
      </w:r>
    </w:p>
    <w:p w:rsidR="007352DC" w:rsidRPr="008855CC" w:rsidRDefault="007352DC" w:rsidP="006B6805">
      <w:pPr>
        <w:spacing w:line="240" w:lineRule="auto"/>
      </w:pPr>
    </w:p>
    <w:p w:rsidR="001B1728" w:rsidRPr="008855CC" w:rsidRDefault="001B1728" w:rsidP="006B6805">
      <w:pPr>
        <w:spacing w:line="240" w:lineRule="auto"/>
      </w:pPr>
    </w:p>
    <w:sectPr w:rsidR="001B1728" w:rsidRPr="008855CC" w:rsidSect="008855CC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B4"/>
    <w:multiLevelType w:val="hybridMultilevel"/>
    <w:tmpl w:val="9CD8BB0E"/>
    <w:lvl w:ilvl="0" w:tplc="85244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40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CC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A9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C7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252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A75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2C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C1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F26857"/>
    <w:multiLevelType w:val="hybridMultilevel"/>
    <w:tmpl w:val="51547E04"/>
    <w:lvl w:ilvl="0" w:tplc="E8B85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C09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CD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49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43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EC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0B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C8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2370E"/>
    <w:multiLevelType w:val="hybridMultilevel"/>
    <w:tmpl w:val="B1BCFC20"/>
    <w:lvl w:ilvl="0" w:tplc="06D8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0E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CF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A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24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C4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4C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06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B50541"/>
    <w:multiLevelType w:val="hybridMultilevel"/>
    <w:tmpl w:val="81D8DF32"/>
    <w:lvl w:ilvl="0" w:tplc="42EE3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CC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6B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E5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C6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A8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0B9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4F6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7F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3221C1"/>
    <w:multiLevelType w:val="hybridMultilevel"/>
    <w:tmpl w:val="30A8FEC0"/>
    <w:lvl w:ilvl="0" w:tplc="9B847C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70B6B6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65E29F2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BC4007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4F2E213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D9606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06AF17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07BE514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8620F82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>
    <w:nsid w:val="6F9C101F"/>
    <w:multiLevelType w:val="hybridMultilevel"/>
    <w:tmpl w:val="3BE643E2"/>
    <w:lvl w:ilvl="0" w:tplc="80BE57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E8914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028EA3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C300D7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AAAFB1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376EA4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5ACE2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CE08B50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33499D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2DC"/>
    <w:rsid w:val="00001037"/>
    <w:rsid w:val="00002329"/>
    <w:rsid w:val="00006C35"/>
    <w:rsid w:val="00011335"/>
    <w:rsid w:val="00012A42"/>
    <w:rsid w:val="00014B4B"/>
    <w:rsid w:val="00014E69"/>
    <w:rsid w:val="00015815"/>
    <w:rsid w:val="00017846"/>
    <w:rsid w:val="00017CF7"/>
    <w:rsid w:val="000229FE"/>
    <w:rsid w:val="00022B87"/>
    <w:rsid w:val="00026402"/>
    <w:rsid w:val="00030BB0"/>
    <w:rsid w:val="00030DA3"/>
    <w:rsid w:val="00033E32"/>
    <w:rsid w:val="00035060"/>
    <w:rsid w:val="0003763A"/>
    <w:rsid w:val="00041722"/>
    <w:rsid w:val="00042A50"/>
    <w:rsid w:val="00044239"/>
    <w:rsid w:val="0004451A"/>
    <w:rsid w:val="00045D80"/>
    <w:rsid w:val="00046AFA"/>
    <w:rsid w:val="0004743A"/>
    <w:rsid w:val="00050B46"/>
    <w:rsid w:val="000513E9"/>
    <w:rsid w:val="0005235D"/>
    <w:rsid w:val="00057243"/>
    <w:rsid w:val="00057336"/>
    <w:rsid w:val="000579D0"/>
    <w:rsid w:val="00060A86"/>
    <w:rsid w:val="00063B01"/>
    <w:rsid w:val="00064A6F"/>
    <w:rsid w:val="0006544A"/>
    <w:rsid w:val="00066E4A"/>
    <w:rsid w:val="00067AE0"/>
    <w:rsid w:val="000722A5"/>
    <w:rsid w:val="00080B3C"/>
    <w:rsid w:val="0008153A"/>
    <w:rsid w:val="0008301A"/>
    <w:rsid w:val="000831A3"/>
    <w:rsid w:val="0008659A"/>
    <w:rsid w:val="00086DBB"/>
    <w:rsid w:val="00090D51"/>
    <w:rsid w:val="00090F08"/>
    <w:rsid w:val="0009388D"/>
    <w:rsid w:val="00093901"/>
    <w:rsid w:val="000965D9"/>
    <w:rsid w:val="00097880"/>
    <w:rsid w:val="000A114C"/>
    <w:rsid w:val="000A361B"/>
    <w:rsid w:val="000A3D1F"/>
    <w:rsid w:val="000A563F"/>
    <w:rsid w:val="000A5B53"/>
    <w:rsid w:val="000A781A"/>
    <w:rsid w:val="000A7A2B"/>
    <w:rsid w:val="000B059A"/>
    <w:rsid w:val="000B2F57"/>
    <w:rsid w:val="000B2F67"/>
    <w:rsid w:val="000B4CBD"/>
    <w:rsid w:val="000B5604"/>
    <w:rsid w:val="000B5B86"/>
    <w:rsid w:val="000B5E66"/>
    <w:rsid w:val="000B62DA"/>
    <w:rsid w:val="000B76B4"/>
    <w:rsid w:val="000C2174"/>
    <w:rsid w:val="000C2E53"/>
    <w:rsid w:val="000C47FC"/>
    <w:rsid w:val="000D00A4"/>
    <w:rsid w:val="000D060A"/>
    <w:rsid w:val="000D1AF9"/>
    <w:rsid w:val="000D2648"/>
    <w:rsid w:val="000D4482"/>
    <w:rsid w:val="000D7219"/>
    <w:rsid w:val="000E1A13"/>
    <w:rsid w:val="000E361D"/>
    <w:rsid w:val="000F05EB"/>
    <w:rsid w:val="000F28EC"/>
    <w:rsid w:val="000F3DB2"/>
    <w:rsid w:val="000F411E"/>
    <w:rsid w:val="000F6597"/>
    <w:rsid w:val="000F7E19"/>
    <w:rsid w:val="00103E58"/>
    <w:rsid w:val="00105E70"/>
    <w:rsid w:val="001107AD"/>
    <w:rsid w:val="00110D27"/>
    <w:rsid w:val="00111777"/>
    <w:rsid w:val="00113281"/>
    <w:rsid w:val="001151A0"/>
    <w:rsid w:val="001204BC"/>
    <w:rsid w:val="00121ACA"/>
    <w:rsid w:val="001232EB"/>
    <w:rsid w:val="00124AF0"/>
    <w:rsid w:val="00125947"/>
    <w:rsid w:val="0013305E"/>
    <w:rsid w:val="001376FC"/>
    <w:rsid w:val="001407B8"/>
    <w:rsid w:val="001426E8"/>
    <w:rsid w:val="00142CFC"/>
    <w:rsid w:val="00144287"/>
    <w:rsid w:val="00145A08"/>
    <w:rsid w:val="00146BCE"/>
    <w:rsid w:val="001505F0"/>
    <w:rsid w:val="00150E4F"/>
    <w:rsid w:val="00152620"/>
    <w:rsid w:val="001554BC"/>
    <w:rsid w:val="00156AA5"/>
    <w:rsid w:val="00156DEF"/>
    <w:rsid w:val="00160774"/>
    <w:rsid w:val="00160B87"/>
    <w:rsid w:val="00163ADA"/>
    <w:rsid w:val="00164455"/>
    <w:rsid w:val="001678B0"/>
    <w:rsid w:val="00167EFD"/>
    <w:rsid w:val="00171002"/>
    <w:rsid w:val="00171250"/>
    <w:rsid w:val="00172AB4"/>
    <w:rsid w:val="00173918"/>
    <w:rsid w:val="00173E56"/>
    <w:rsid w:val="0017419E"/>
    <w:rsid w:val="00174907"/>
    <w:rsid w:val="0017514E"/>
    <w:rsid w:val="00177936"/>
    <w:rsid w:val="001807E5"/>
    <w:rsid w:val="00183B70"/>
    <w:rsid w:val="00184586"/>
    <w:rsid w:val="001865DD"/>
    <w:rsid w:val="00191536"/>
    <w:rsid w:val="00193249"/>
    <w:rsid w:val="001A013F"/>
    <w:rsid w:val="001A2705"/>
    <w:rsid w:val="001A4653"/>
    <w:rsid w:val="001A73E6"/>
    <w:rsid w:val="001B1262"/>
    <w:rsid w:val="001B1728"/>
    <w:rsid w:val="001B24B1"/>
    <w:rsid w:val="001B3FAE"/>
    <w:rsid w:val="001B5412"/>
    <w:rsid w:val="001B7AE4"/>
    <w:rsid w:val="001B7F7D"/>
    <w:rsid w:val="001C0E49"/>
    <w:rsid w:val="001C1B82"/>
    <w:rsid w:val="001C2FB9"/>
    <w:rsid w:val="001C592E"/>
    <w:rsid w:val="001C7382"/>
    <w:rsid w:val="001D0682"/>
    <w:rsid w:val="001D263C"/>
    <w:rsid w:val="001D26C0"/>
    <w:rsid w:val="001D2AF7"/>
    <w:rsid w:val="001D2EA2"/>
    <w:rsid w:val="001D37EB"/>
    <w:rsid w:val="001D3B87"/>
    <w:rsid w:val="001D4FA1"/>
    <w:rsid w:val="001D596A"/>
    <w:rsid w:val="001E16BB"/>
    <w:rsid w:val="001E4D51"/>
    <w:rsid w:val="001E5FD1"/>
    <w:rsid w:val="001F066F"/>
    <w:rsid w:val="001F1D67"/>
    <w:rsid w:val="001F2859"/>
    <w:rsid w:val="001F2B3E"/>
    <w:rsid w:val="001F2C60"/>
    <w:rsid w:val="001F3188"/>
    <w:rsid w:val="001F32D9"/>
    <w:rsid w:val="001F6ABB"/>
    <w:rsid w:val="00201122"/>
    <w:rsid w:val="00201EA8"/>
    <w:rsid w:val="00206049"/>
    <w:rsid w:val="002064B2"/>
    <w:rsid w:val="00207A77"/>
    <w:rsid w:val="00211446"/>
    <w:rsid w:val="00211CA5"/>
    <w:rsid w:val="0021314E"/>
    <w:rsid w:val="00215208"/>
    <w:rsid w:val="00215BAB"/>
    <w:rsid w:val="00224DD6"/>
    <w:rsid w:val="00226916"/>
    <w:rsid w:val="0023046E"/>
    <w:rsid w:val="00232886"/>
    <w:rsid w:val="00232F2C"/>
    <w:rsid w:val="00233831"/>
    <w:rsid w:val="00234D95"/>
    <w:rsid w:val="00236A3E"/>
    <w:rsid w:val="00237CAC"/>
    <w:rsid w:val="0024313A"/>
    <w:rsid w:val="002468E1"/>
    <w:rsid w:val="00250634"/>
    <w:rsid w:val="00253905"/>
    <w:rsid w:val="0025410C"/>
    <w:rsid w:val="00256D11"/>
    <w:rsid w:val="00260519"/>
    <w:rsid w:val="002628DF"/>
    <w:rsid w:val="00263203"/>
    <w:rsid w:val="00264E73"/>
    <w:rsid w:val="00267CB7"/>
    <w:rsid w:val="00270FF5"/>
    <w:rsid w:val="00272DBC"/>
    <w:rsid w:val="00274F30"/>
    <w:rsid w:val="00276B7A"/>
    <w:rsid w:val="002806CA"/>
    <w:rsid w:val="002841A4"/>
    <w:rsid w:val="00286528"/>
    <w:rsid w:val="0028665C"/>
    <w:rsid w:val="00286C4A"/>
    <w:rsid w:val="0028767D"/>
    <w:rsid w:val="00287BED"/>
    <w:rsid w:val="0029233B"/>
    <w:rsid w:val="00292D40"/>
    <w:rsid w:val="00295A6B"/>
    <w:rsid w:val="002966B8"/>
    <w:rsid w:val="00297662"/>
    <w:rsid w:val="0029776E"/>
    <w:rsid w:val="002A4D3A"/>
    <w:rsid w:val="002A6692"/>
    <w:rsid w:val="002B0B43"/>
    <w:rsid w:val="002B18B7"/>
    <w:rsid w:val="002B4047"/>
    <w:rsid w:val="002B55B3"/>
    <w:rsid w:val="002C2B54"/>
    <w:rsid w:val="002C3C6B"/>
    <w:rsid w:val="002C3FCF"/>
    <w:rsid w:val="002C4CFC"/>
    <w:rsid w:val="002C5B88"/>
    <w:rsid w:val="002C623F"/>
    <w:rsid w:val="002D39E2"/>
    <w:rsid w:val="002D4158"/>
    <w:rsid w:val="002D6783"/>
    <w:rsid w:val="002E07BE"/>
    <w:rsid w:val="002F247B"/>
    <w:rsid w:val="002F3053"/>
    <w:rsid w:val="002F5B20"/>
    <w:rsid w:val="002F6CB5"/>
    <w:rsid w:val="002F786B"/>
    <w:rsid w:val="00303888"/>
    <w:rsid w:val="00303A30"/>
    <w:rsid w:val="00304B9B"/>
    <w:rsid w:val="003055B7"/>
    <w:rsid w:val="00305AF4"/>
    <w:rsid w:val="00307633"/>
    <w:rsid w:val="00311B1F"/>
    <w:rsid w:val="00313556"/>
    <w:rsid w:val="00313C98"/>
    <w:rsid w:val="00313EED"/>
    <w:rsid w:val="00315440"/>
    <w:rsid w:val="00326090"/>
    <w:rsid w:val="00330ADF"/>
    <w:rsid w:val="0033472E"/>
    <w:rsid w:val="0033506E"/>
    <w:rsid w:val="00337102"/>
    <w:rsid w:val="00337329"/>
    <w:rsid w:val="00337F69"/>
    <w:rsid w:val="0034196C"/>
    <w:rsid w:val="003428CE"/>
    <w:rsid w:val="003428D1"/>
    <w:rsid w:val="00344E8C"/>
    <w:rsid w:val="00344E99"/>
    <w:rsid w:val="003458E7"/>
    <w:rsid w:val="00346F73"/>
    <w:rsid w:val="00353645"/>
    <w:rsid w:val="00354D7A"/>
    <w:rsid w:val="003559BD"/>
    <w:rsid w:val="00355C4F"/>
    <w:rsid w:val="003560DB"/>
    <w:rsid w:val="003604DD"/>
    <w:rsid w:val="00360B51"/>
    <w:rsid w:val="00361317"/>
    <w:rsid w:val="00363598"/>
    <w:rsid w:val="003645E2"/>
    <w:rsid w:val="00365E2B"/>
    <w:rsid w:val="003737C2"/>
    <w:rsid w:val="00374F28"/>
    <w:rsid w:val="0037564A"/>
    <w:rsid w:val="00380072"/>
    <w:rsid w:val="00380EFD"/>
    <w:rsid w:val="003816D3"/>
    <w:rsid w:val="0038380B"/>
    <w:rsid w:val="00383F74"/>
    <w:rsid w:val="00384651"/>
    <w:rsid w:val="00390FCB"/>
    <w:rsid w:val="0039298A"/>
    <w:rsid w:val="003A62FA"/>
    <w:rsid w:val="003A7165"/>
    <w:rsid w:val="003B0B7E"/>
    <w:rsid w:val="003B127C"/>
    <w:rsid w:val="003B1F6B"/>
    <w:rsid w:val="003B385F"/>
    <w:rsid w:val="003B4D02"/>
    <w:rsid w:val="003B5029"/>
    <w:rsid w:val="003B5862"/>
    <w:rsid w:val="003B7853"/>
    <w:rsid w:val="003C04B1"/>
    <w:rsid w:val="003C3087"/>
    <w:rsid w:val="003C501C"/>
    <w:rsid w:val="003C683B"/>
    <w:rsid w:val="003C6C23"/>
    <w:rsid w:val="003C707C"/>
    <w:rsid w:val="003D0CEE"/>
    <w:rsid w:val="003D260D"/>
    <w:rsid w:val="003D2A17"/>
    <w:rsid w:val="003D2CA4"/>
    <w:rsid w:val="003D2D64"/>
    <w:rsid w:val="003D39D1"/>
    <w:rsid w:val="003D56F5"/>
    <w:rsid w:val="003D5BC0"/>
    <w:rsid w:val="003D7692"/>
    <w:rsid w:val="003E010D"/>
    <w:rsid w:val="003E2AA7"/>
    <w:rsid w:val="003E7397"/>
    <w:rsid w:val="003F2C2E"/>
    <w:rsid w:val="003F3496"/>
    <w:rsid w:val="003F5D6C"/>
    <w:rsid w:val="003F7E42"/>
    <w:rsid w:val="004002B0"/>
    <w:rsid w:val="0040148F"/>
    <w:rsid w:val="0040231E"/>
    <w:rsid w:val="004040FD"/>
    <w:rsid w:val="00404967"/>
    <w:rsid w:val="00406C7E"/>
    <w:rsid w:val="00407748"/>
    <w:rsid w:val="0041110B"/>
    <w:rsid w:val="0041338E"/>
    <w:rsid w:val="004138E4"/>
    <w:rsid w:val="004153EF"/>
    <w:rsid w:val="004227AC"/>
    <w:rsid w:val="00422D96"/>
    <w:rsid w:val="004231CB"/>
    <w:rsid w:val="00423235"/>
    <w:rsid w:val="00423E83"/>
    <w:rsid w:val="00425471"/>
    <w:rsid w:val="0042600D"/>
    <w:rsid w:val="0042635D"/>
    <w:rsid w:val="00426782"/>
    <w:rsid w:val="0043022D"/>
    <w:rsid w:val="0043115F"/>
    <w:rsid w:val="00433CD8"/>
    <w:rsid w:val="0043474F"/>
    <w:rsid w:val="00435860"/>
    <w:rsid w:val="00437839"/>
    <w:rsid w:val="00437CDB"/>
    <w:rsid w:val="00442FAD"/>
    <w:rsid w:val="004442CD"/>
    <w:rsid w:val="004448E2"/>
    <w:rsid w:val="0044556B"/>
    <w:rsid w:val="004462BE"/>
    <w:rsid w:val="004471EF"/>
    <w:rsid w:val="00447BE3"/>
    <w:rsid w:val="004529FB"/>
    <w:rsid w:val="0045360E"/>
    <w:rsid w:val="004545C4"/>
    <w:rsid w:val="00457F20"/>
    <w:rsid w:val="0046298C"/>
    <w:rsid w:val="0046581F"/>
    <w:rsid w:val="00472CAE"/>
    <w:rsid w:val="00474741"/>
    <w:rsid w:val="004757E0"/>
    <w:rsid w:val="00476937"/>
    <w:rsid w:val="00476AB6"/>
    <w:rsid w:val="004773AC"/>
    <w:rsid w:val="00482F9B"/>
    <w:rsid w:val="00484928"/>
    <w:rsid w:val="00486C4D"/>
    <w:rsid w:val="00486C95"/>
    <w:rsid w:val="00490174"/>
    <w:rsid w:val="00491BC9"/>
    <w:rsid w:val="004929A1"/>
    <w:rsid w:val="00493925"/>
    <w:rsid w:val="00494CC4"/>
    <w:rsid w:val="00496D3A"/>
    <w:rsid w:val="004A70D6"/>
    <w:rsid w:val="004A7324"/>
    <w:rsid w:val="004A7715"/>
    <w:rsid w:val="004A78AD"/>
    <w:rsid w:val="004B30F9"/>
    <w:rsid w:val="004B41AE"/>
    <w:rsid w:val="004C2B2F"/>
    <w:rsid w:val="004C5579"/>
    <w:rsid w:val="004C5798"/>
    <w:rsid w:val="004C6933"/>
    <w:rsid w:val="004C72BF"/>
    <w:rsid w:val="004D00F3"/>
    <w:rsid w:val="004D494D"/>
    <w:rsid w:val="004D6039"/>
    <w:rsid w:val="004E0406"/>
    <w:rsid w:val="004E0854"/>
    <w:rsid w:val="004E0BE8"/>
    <w:rsid w:val="004E10F1"/>
    <w:rsid w:val="004E2DDE"/>
    <w:rsid w:val="004E49D9"/>
    <w:rsid w:val="004F1411"/>
    <w:rsid w:val="004F3B68"/>
    <w:rsid w:val="004F4544"/>
    <w:rsid w:val="004F4CDE"/>
    <w:rsid w:val="004F6ADC"/>
    <w:rsid w:val="004F71D8"/>
    <w:rsid w:val="004F7535"/>
    <w:rsid w:val="00502B6E"/>
    <w:rsid w:val="00516017"/>
    <w:rsid w:val="00517896"/>
    <w:rsid w:val="00520FCE"/>
    <w:rsid w:val="00523203"/>
    <w:rsid w:val="0053065A"/>
    <w:rsid w:val="00532621"/>
    <w:rsid w:val="00534F32"/>
    <w:rsid w:val="005369A2"/>
    <w:rsid w:val="00536CFE"/>
    <w:rsid w:val="00536D13"/>
    <w:rsid w:val="00540BB2"/>
    <w:rsid w:val="00540F57"/>
    <w:rsid w:val="00544DEB"/>
    <w:rsid w:val="005469C2"/>
    <w:rsid w:val="00551437"/>
    <w:rsid w:val="00552658"/>
    <w:rsid w:val="00552BE5"/>
    <w:rsid w:val="00552DA6"/>
    <w:rsid w:val="00555A69"/>
    <w:rsid w:val="00556C8B"/>
    <w:rsid w:val="00562CAF"/>
    <w:rsid w:val="00562CCE"/>
    <w:rsid w:val="00565C23"/>
    <w:rsid w:val="005706AA"/>
    <w:rsid w:val="0057263F"/>
    <w:rsid w:val="0057407B"/>
    <w:rsid w:val="00574DE0"/>
    <w:rsid w:val="005764A2"/>
    <w:rsid w:val="0057650A"/>
    <w:rsid w:val="00583A59"/>
    <w:rsid w:val="00584DD2"/>
    <w:rsid w:val="0058566D"/>
    <w:rsid w:val="00585A72"/>
    <w:rsid w:val="00586232"/>
    <w:rsid w:val="00587C50"/>
    <w:rsid w:val="005908FD"/>
    <w:rsid w:val="0059200C"/>
    <w:rsid w:val="00594047"/>
    <w:rsid w:val="005940E1"/>
    <w:rsid w:val="00594B85"/>
    <w:rsid w:val="00595B58"/>
    <w:rsid w:val="005A03E6"/>
    <w:rsid w:val="005A3451"/>
    <w:rsid w:val="005A54C8"/>
    <w:rsid w:val="005A77AF"/>
    <w:rsid w:val="005B5A7B"/>
    <w:rsid w:val="005C18BF"/>
    <w:rsid w:val="005C1CCE"/>
    <w:rsid w:val="005C2331"/>
    <w:rsid w:val="005C2C10"/>
    <w:rsid w:val="005C6B50"/>
    <w:rsid w:val="005C6F54"/>
    <w:rsid w:val="005C73A8"/>
    <w:rsid w:val="005C75A4"/>
    <w:rsid w:val="005D2B9A"/>
    <w:rsid w:val="005D2BFA"/>
    <w:rsid w:val="005D2D26"/>
    <w:rsid w:val="005D5444"/>
    <w:rsid w:val="005D724C"/>
    <w:rsid w:val="005E08C4"/>
    <w:rsid w:val="005E0E99"/>
    <w:rsid w:val="005E0F9A"/>
    <w:rsid w:val="005E118A"/>
    <w:rsid w:val="005E1F84"/>
    <w:rsid w:val="005E2025"/>
    <w:rsid w:val="005E26B6"/>
    <w:rsid w:val="005E43F3"/>
    <w:rsid w:val="005E4515"/>
    <w:rsid w:val="005E4E80"/>
    <w:rsid w:val="005E4E9E"/>
    <w:rsid w:val="005E581D"/>
    <w:rsid w:val="005E5E2B"/>
    <w:rsid w:val="005E79F5"/>
    <w:rsid w:val="005F2435"/>
    <w:rsid w:val="005F47F9"/>
    <w:rsid w:val="005F743C"/>
    <w:rsid w:val="00600A4E"/>
    <w:rsid w:val="00601574"/>
    <w:rsid w:val="00603167"/>
    <w:rsid w:val="00603F6F"/>
    <w:rsid w:val="00604F7D"/>
    <w:rsid w:val="006066BA"/>
    <w:rsid w:val="00610EAB"/>
    <w:rsid w:val="006127B8"/>
    <w:rsid w:val="006128C4"/>
    <w:rsid w:val="00615053"/>
    <w:rsid w:val="00615587"/>
    <w:rsid w:val="00616ACF"/>
    <w:rsid w:val="00617DD6"/>
    <w:rsid w:val="00622F9B"/>
    <w:rsid w:val="00624AF8"/>
    <w:rsid w:val="006255EE"/>
    <w:rsid w:val="0062691A"/>
    <w:rsid w:val="00627F5C"/>
    <w:rsid w:val="00634236"/>
    <w:rsid w:val="0063764E"/>
    <w:rsid w:val="00640107"/>
    <w:rsid w:val="006401FB"/>
    <w:rsid w:val="00641AF9"/>
    <w:rsid w:val="006466EE"/>
    <w:rsid w:val="0064718A"/>
    <w:rsid w:val="0064776B"/>
    <w:rsid w:val="00651440"/>
    <w:rsid w:val="00651C86"/>
    <w:rsid w:val="00653A16"/>
    <w:rsid w:val="00654C98"/>
    <w:rsid w:val="0065600B"/>
    <w:rsid w:val="006567E5"/>
    <w:rsid w:val="00661E5A"/>
    <w:rsid w:val="00663617"/>
    <w:rsid w:val="00663EFD"/>
    <w:rsid w:val="00664DFE"/>
    <w:rsid w:val="00665519"/>
    <w:rsid w:val="00665873"/>
    <w:rsid w:val="006665B9"/>
    <w:rsid w:val="00666D47"/>
    <w:rsid w:val="0066735E"/>
    <w:rsid w:val="006725B7"/>
    <w:rsid w:val="00672C23"/>
    <w:rsid w:val="00672CBB"/>
    <w:rsid w:val="00680061"/>
    <w:rsid w:val="00685A16"/>
    <w:rsid w:val="00693A92"/>
    <w:rsid w:val="00695677"/>
    <w:rsid w:val="00696AD0"/>
    <w:rsid w:val="006A44C9"/>
    <w:rsid w:val="006A72D4"/>
    <w:rsid w:val="006B1118"/>
    <w:rsid w:val="006B20D1"/>
    <w:rsid w:val="006B31F7"/>
    <w:rsid w:val="006B6342"/>
    <w:rsid w:val="006B6805"/>
    <w:rsid w:val="006B6893"/>
    <w:rsid w:val="006C1391"/>
    <w:rsid w:val="006C1544"/>
    <w:rsid w:val="006C319F"/>
    <w:rsid w:val="006C4AFD"/>
    <w:rsid w:val="006C6632"/>
    <w:rsid w:val="006C75E1"/>
    <w:rsid w:val="006D0026"/>
    <w:rsid w:val="006D14D7"/>
    <w:rsid w:val="006D4B47"/>
    <w:rsid w:val="006D4D16"/>
    <w:rsid w:val="006D57A4"/>
    <w:rsid w:val="006E081B"/>
    <w:rsid w:val="006E26D1"/>
    <w:rsid w:val="006E56B3"/>
    <w:rsid w:val="006E676D"/>
    <w:rsid w:val="006F2B85"/>
    <w:rsid w:val="006F4B64"/>
    <w:rsid w:val="006F4CA2"/>
    <w:rsid w:val="006F57D9"/>
    <w:rsid w:val="006F629B"/>
    <w:rsid w:val="006F6300"/>
    <w:rsid w:val="0070298E"/>
    <w:rsid w:val="00702ADE"/>
    <w:rsid w:val="007043C6"/>
    <w:rsid w:val="00711214"/>
    <w:rsid w:val="007171E4"/>
    <w:rsid w:val="007219F4"/>
    <w:rsid w:val="00721EEF"/>
    <w:rsid w:val="00722327"/>
    <w:rsid w:val="00723547"/>
    <w:rsid w:val="007235A3"/>
    <w:rsid w:val="00724ADD"/>
    <w:rsid w:val="00725E8E"/>
    <w:rsid w:val="0072606F"/>
    <w:rsid w:val="00726965"/>
    <w:rsid w:val="007300CA"/>
    <w:rsid w:val="0073179C"/>
    <w:rsid w:val="00731A78"/>
    <w:rsid w:val="007352DC"/>
    <w:rsid w:val="00743396"/>
    <w:rsid w:val="00750930"/>
    <w:rsid w:val="00751A3E"/>
    <w:rsid w:val="00754105"/>
    <w:rsid w:val="0076135E"/>
    <w:rsid w:val="00764F29"/>
    <w:rsid w:val="00765B00"/>
    <w:rsid w:val="00772286"/>
    <w:rsid w:val="00772669"/>
    <w:rsid w:val="00772A8C"/>
    <w:rsid w:val="00774242"/>
    <w:rsid w:val="007754E4"/>
    <w:rsid w:val="00775575"/>
    <w:rsid w:val="007758B7"/>
    <w:rsid w:val="00776A60"/>
    <w:rsid w:val="00777830"/>
    <w:rsid w:val="007835B9"/>
    <w:rsid w:val="007842A1"/>
    <w:rsid w:val="00784EA5"/>
    <w:rsid w:val="00792E5C"/>
    <w:rsid w:val="0079627C"/>
    <w:rsid w:val="0079719E"/>
    <w:rsid w:val="007971EF"/>
    <w:rsid w:val="007A08FD"/>
    <w:rsid w:val="007A0F62"/>
    <w:rsid w:val="007A10B5"/>
    <w:rsid w:val="007A2A7A"/>
    <w:rsid w:val="007A61EB"/>
    <w:rsid w:val="007A6DF6"/>
    <w:rsid w:val="007A6ED4"/>
    <w:rsid w:val="007B0DBE"/>
    <w:rsid w:val="007B4B13"/>
    <w:rsid w:val="007C1BFB"/>
    <w:rsid w:val="007C2B66"/>
    <w:rsid w:val="007D2635"/>
    <w:rsid w:val="007D2DC9"/>
    <w:rsid w:val="007D489E"/>
    <w:rsid w:val="007D4E93"/>
    <w:rsid w:val="007D5F40"/>
    <w:rsid w:val="007F3B55"/>
    <w:rsid w:val="007F640F"/>
    <w:rsid w:val="007F647B"/>
    <w:rsid w:val="007F729E"/>
    <w:rsid w:val="007F78DF"/>
    <w:rsid w:val="00800380"/>
    <w:rsid w:val="0080177D"/>
    <w:rsid w:val="008019E0"/>
    <w:rsid w:val="008026AC"/>
    <w:rsid w:val="00812424"/>
    <w:rsid w:val="008127D7"/>
    <w:rsid w:val="008128E5"/>
    <w:rsid w:val="00815F10"/>
    <w:rsid w:val="008234A3"/>
    <w:rsid w:val="00823C0A"/>
    <w:rsid w:val="00825B1A"/>
    <w:rsid w:val="0082671B"/>
    <w:rsid w:val="00832B27"/>
    <w:rsid w:val="00833667"/>
    <w:rsid w:val="00834006"/>
    <w:rsid w:val="00836C07"/>
    <w:rsid w:val="00836D20"/>
    <w:rsid w:val="0083791B"/>
    <w:rsid w:val="0084255F"/>
    <w:rsid w:val="00842D51"/>
    <w:rsid w:val="00845210"/>
    <w:rsid w:val="00845715"/>
    <w:rsid w:val="00847CA6"/>
    <w:rsid w:val="0085136D"/>
    <w:rsid w:val="0085251C"/>
    <w:rsid w:val="008525D8"/>
    <w:rsid w:val="00853764"/>
    <w:rsid w:val="00853978"/>
    <w:rsid w:val="00854D4A"/>
    <w:rsid w:val="008555B9"/>
    <w:rsid w:val="00856011"/>
    <w:rsid w:val="0085785C"/>
    <w:rsid w:val="008615F3"/>
    <w:rsid w:val="00865B6F"/>
    <w:rsid w:val="008664C9"/>
    <w:rsid w:val="00870C6D"/>
    <w:rsid w:val="008739D2"/>
    <w:rsid w:val="0088195D"/>
    <w:rsid w:val="00882522"/>
    <w:rsid w:val="00883CDD"/>
    <w:rsid w:val="00884301"/>
    <w:rsid w:val="008854F3"/>
    <w:rsid w:val="008855CC"/>
    <w:rsid w:val="008858CD"/>
    <w:rsid w:val="00887425"/>
    <w:rsid w:val="008916C1"/>
    <w:rsid w:val="0089356E"/>
    <w:rsid w:val="00894C32"/>
    <w:rsid w:val="008A2745"/>
    <w:rsid w:val="008A4D60"/>
    <w:rsid w:val="008A4EBF"/>
    <w:rsid w:val="008A4ECE"/>
    <w:rsid w:val="008A5B7C"/>
    <w:rsid w:val="008A66F5"/>
    <w:rsid w:val="008A7A5B"/>
    <w:rsid w:val="008B1937"/>
    <w:rsid w:val="008B334C"/>
    <w:rsid w:val="008B349E"/>
    <w:rsid w:val="008B4394"/>
    <w:rsid w:val="008B5BF0"/>
    <w:rsid w:val="008B6657"/>
    <w:rsid w:val="008C1CFD"/>
    <w:rsid w:val="008C2933"/>
    <w:rsid w:val="008C4FA0"/>
    <w:rsid w:val="008C5768"/>
    <w:rsid w:val="008C7C46"/>
    <w:rsid w:val="008D09CB"/>
    <w:rsid w:val="008D18A6"/>
    <w:rsid w:val="008D2327"/>
    <w:rsid w:val="008D27E4"/>
    <w:rsid w:val="008D4BC2"/>
    <w:rsid w:val="008D589F"/>
    <w:rsid w:val="008D60D7"/>
    <w:rsid w:val="008E2011"/>
    <w:rsid w:val="008E3262"/>
    <w:rsid w:val="008E468A"/>
    <w:rsid w:val="008E6A7D"/>
    <w:rsid w:val="008F0214"/>
    <w:rsid w:val="008F22AA"/>
    <w:rsid w:val="008F2E88"/>
    <w:rsid w:val="008F4066"/>
    <w:rsid w:val="008F5F0B"/>
    <w:rsid w:val="00900212"/>
    <w:rsid w:val="00902360"/>
    <w:rsid w:val="00907DFC"/>
    <w:rsid w:val="009152E5"/>
    <w:rsid w:val="00915A0F"/>
    <w:rsid w:val="00915FC0"/>
    <w:rsid w:val="00916EC7"/>
    <w:rsid w:val="00921508"/>
    <w:rsid w:val="00922177"/>
    <w:rsid w:val="00922937"/>
    <w:rsid w:val="00923769"/>
    <w:rsid w:val="009248BA"/>
    <w:rsid w:val="00924C2D"/>
    <w:rsid w:val="00926BFC"/>
    <w:rsid w:val="00931C29"/>
    <w:rsid w:val="0093226C"/>
    <w:rsid w:val="00933772"/>
    <w:rsid w:val="00936317"/>
    <w:rsid w:val="009400F3"/>
    <w:rsid w:val="00941EBF"/>
    <w:rsid w:val="00946FDD"/>
    <w:rsid w:val="00950E0B"/>
    <w:rsid w:val="00952610"/>
    <w:rsid w:val="00953255"/>
    <w:rsid w:val="00953B73"/>
    <w:rsid w:val="0095482B"/>
    <w:rsid w:val="009602D8"/>
    <w:rsid w:val="00960F47"/>
    <w:rsid w:val="00960F68"/>
    <w:rsid w:val="009633C1"/>
    <w:rsid w:val="00965120"/>
    <w:rsid w:val="009657B4"/>
    <w:rsid w:val="00972E51"/>
    <w:rsid w:val="00973657"/>
    <w:rsid w:val="00975354"/>
    <w:rsid w:val="00975663"/>
    <w:rsid w:val="009803AC"/>
    <w:rsid w:val="00981286"/>
    <w:rsid w:val="00984BFC"/>
    <w:rsid w:val="00986470"/>
    <w:rsid w:val="00986569"/>
    <w:rsid w:val="00986BAF"/>
    <w:rsid w:val="00986CE0"/>
    <w:rsid w:val="00992E2C"/>
    <w:rsid w:val="00993071"/>
    <w:rsid w:val="00993C08"/>
    <w:rsid w:val="009969D6"/>
    <w:rsid w:val="0099718C"/>
    <w:rsid w:val="009A013C"/>
    <w:rsid w:val="009A0409"/>
    <w:rsid w:val="009A33A4"/>
    <w:rsid w:val="009A484C"/>
    <w:rsid w:val="009A4993"/>
    <w:rsid w:val="009A62FC"/>
    <w:rsid w:val="009B0983"/>
    <w:rsid w:val="009B2FA2"/>
    <w:rsid w:val="009B6E31"/>
    <w:rsid w:val="009C2AF4"/>
    <w:rsid w:val="009C2B49"/>
    <w:rsid w:val="009C5506"/>
    <w:rsid w:val="009C5B3C"/>
    <w:rsid w:val="009C693B"/>
    <w:rsid w:val="009D13CF"/>
    <w:rsid w:val="009D30A9"/>
    <w:rsid w:val="009D4464"/>
    <w:rsid w:val="009D62AC"/>
    <w:rsid w:val="009D7EE9"/>
    <w:rsid w:val="009E2584"/>
    <w:rsid w:val="009F0815"/>
    <w:rsid w:val="00A036D2"/>
    <w:rsid w:val="00A039F1"/>
    <w:rsid w:val="00A04071"/>
    <w:rsid w:val="00A05140"/>
    <w:rsid w:val="00A063E5"/>
    <w:rsid w:val="00A11B07"/>
    <w:rsid w:val="00A14AC0"/>
    <w:rsid w:val="00A22D4C"/>
    <w:rsid w:val="00A26B99"/>
    <w:rsid w:val="00A27C14"/>
    <w:rsid w:val="00A27F99"/>
    <w:rsid w:val="00A336F2"/>
    <w:rsid w:val="00A40025"/>
    <w:rsid w:val="00A4037A"/>
    <w:rsid w:val="00A41093"/>
    <w:rsid w:val="00A4146A"/>
    <w:rsid w:val="00A41B9A"/>
    <w:rsid w:val="00A43ABA"/>
    <w:rsid w:val="00A43DE9"/>
    <w:rsid w:val="00A44CFD"/>
    <w:rsid w:val="00A53788"/>
    <w:rsid w:val="00A56196"/>
    <w:rsid w:val="00A5667D"/>
    <w:rsid w:val="00A56BED"/>
    <w:rsid w:val="00A56E8C"/>
    <w:rsid w:val="00A578C8"/>
    <w:rsid w:val="00A608A5"/>
    <w:rsid w:val="00A62C2F"/>
    <w:rsid w:val="00A64898"/>
    <w:rsid w:val="00A67CD4"/>
    <w:rsid w:val="00A70389"/>
    <w:rsid w:val="00A72AC1"/>
    <w:rsid w:val="00A72B0E"/>
    <w:rsid w:val="00A74130"/>
    <w:rsid w:val="00A749A6"/>
    <w:rsid w:val="00A74E0D"/>
    <w:rsid w:val="00A75DD7"/>
    <w:rsid w:val="00A7617C"/>
    <w:rsid w:val="00A77A45"/>
    <w:rsid w:val="00A8049D"/>
    <w:rsid w:val="00A80591"/>
    <w:rsid w:val="00A81054"/>
    <w:rsid w:val="00A815D0"/>
    <w:rsid w:val="00A83BE5"/>
    <w:rsid w:val="00A83C9E"/>
    <w:rsid w:val="00A85F32"/>
    <w:rsid w:val="00A86003"/>
    <w:rsid w:val="00A87AF3"/>
    <w:rsid w:val="00A900E7"/>
    <w:rsid w:val="00A95FFA"/>
    <w:rsid w:val="00A96B8E"/>
    <w:rsid w:val="00AA0ABB"/>
    <w:rsid w:val="00AA0FCA"/>
    <w:rsid w:val="00AA134F"/>
    <w:rsid w:val="00AA165D"/>
    <w:rsid w:val="00AA274F"/>
    <w:rsid w:val="00AA30D1"/>
    <w:rsid w:val="00AA4B3A"/>
    <w:rsid w:val="00AA5374"/>
    <w:rsid w:val="00AA7835"/>
    <w:rsid w:val="00AB1248"/>
    <w:rsid w:val="00AB1CCF"/>
    <w:rsid w:val="00AB5A34"/>
    <w:rsid w:val="00AB767F"/>
    <w:rsid w:val="00AC108B"/>
    <w:rsid w:val="00AC15B3"/>
    <w:rsid w:val="00AC1AFC"/>
    <w:rsid w:val="00AD0B37"/>
    <w:rsid w:val="00AD224F"/>
    <w:rsid w:val="00AE2DB8"/>
    <w:rsid w:val="00AE3EA3"/>
    <w:rsid w:val="00AE4706"/>
    <w:rsid w:val="00AE6BC0"/>
    <w:rsid w:val="00AF34EE"/>
    <w:rsid w:val="00B00106"/>
    <w:rsid w:val="00B01062"/>
    <w:rsid w:val="00B01E3F"/>
    <w:rsid w:val="00B033AA"/>
    <w:rsid w:val="00B037DB"/>
    <w:rsid w:val="00B05B20"/>
    <w:rsid w:val="00B061B6"/>
    <w:rsid w:val="00B06329"/>
    <w:rsid w:val="00B07AA6"/>
    <w:rsid w:val="00B12BBC"/>
    <w:rsid w:val="00B13D1C"/>
    <w:rsid w:val="00B15FF2"/>
    <w:rsid w:val="00B179BB"/>
    <w:rsid w:val="00B207FF"/>
    <w:rsid w:val="00B20EAB"/>
    <w:rsid w:val="00B20F2D"/>
    <w:rsid w:val="00B24252"/>
    <w:rsid w:val="00B321A9"/>
    <w:rsid w:val="00B32BDA"/>
    <w:rsid w:val="00B3307C"/>
    <w:rsid w:val="00B3644A"/>
    <w:rsid w:val="00B37905"/>
    <w:rsid w:val="00B37940"/>
    <w:rsid w:val="00B37B14"/>
    <w:rsid w:val="00B4000C"/>
    <w:rsid w:val="00B43F16"/>
    <w:rsid w:val="00B44094"/>
    <w:rsid w:val="00B470F5"/>
    <w:rsid w:val="00B479A3"/>
    <w:rsid w:val="00B516C3"/>
    <w:rsid w:val="00B52426"/>
    <w:rsid w:val="00B53338"/>
    <w:rsid w:val="00B62F70"/>
    <w:rsid w:val="00B6334E"/>
    <w:rsid w:val="00B66A10"/>
    <w:rsid w:val="00B67671"/>
    <w:rsid w:val="00B67CE1"/>
    <w:rsid w:val="00B70EDA"/>
    <w:rsid w:val="00B70FE4"/>
    <w:rsid w:val="00B72B25"/>
    <w:rsid w:val="00B72C93"/>
    <w:rsid w:val="00B737E4"/>
    <w:rsid w:val="00B747E0"/>
    <w:rsid w:val="00B828CD"/>
    <w:rsid w:val="00B83E34"/>
    <w:rsid w:val="00B91E97"/>
    <w:rsid w:val="00B95686"/>
    <w:rsid w:val="00B95E73"/>
    <w:rsid w:val="00BA065C"/>
    <w:rsid w:val="00BA1C7D"/>
    <w:rsid w:val="00BA43A2"/>
    <w:rsid w:val="00BA67F7"/>
    <w:rsid w:val="00BA70EA"/>
    <w:rsid w:val="00BA7415"/>
    <w:rsid w:val="00BB1A46"/>
    <w:rsid w:val="00BB1B33"/>
    <w:rsid w:val="00BB32AE"/>
    <w:rsid w:val="00BB32BE"/>
    <w:rsid w:val="00BB3389"/>
    <w:rsid w:val="00BB43DF"/>
    <w:rsid w:val="00BB5AEA"/>
    <w:rsid w:val="00BC0DBC"/>
    <w:rsid w:val="00BC3BC9"/>
    <w:rsid w:val="00BC3CC9"/>
    <w:rsid w:val="00BC406A"/>
    <w:rsid w:val="00BC5FCE"/>
    <w:rsid w:val="00BD10B2"/>
    <w:rsid w:val="00BD2771"/>
    <w:rsid w:val="00BD6308"/>
    <w:rsid w:val="00BE2113"/>
    <w:rsid w:val="00BE2304"/>
    <w:rsid w:val="00BE3768"/>
    <w:rsid w:val="00BE5604"/>
    <w:rsid w:val="00BE6932"/>
    <w:rsid w:val="00BF3BE5"/>
    <w:rsid w:val="00BF4310"/>
    <w:rsid w:val="00BF6E6F"/>
    <w:rsid w:val="00BF77D9"/>
    <w:rsid w:val="00C01CC0"/>
    <w:rsid w:val="00C029FC"/>
    <w:rsid w:val="00C03D52"/>
    <w:rsid w:val="00C16812"/>
    <w:rsid w:val="00C20915"/>
    <w:rsid w:val="00C20FED"/>
    <w:rsid w:val="00C23266"/>
    <w:rsid w:val="00C26F8F"/>
    <w:rsid w:val="00C2759B"/>
    <w:rsid w:val="00C27E71"/>
    <w:rsid w:val="00C33A2A"/>
    <w:rsid w:val="00C35366"/>
    <w:rsid w:val="00C35B42"/>
    <w:rsid w:val="00C36033"/>
    <w:rsid w:val="00C433DD"/>
    <w:rsid w:val="00C44C31"/>
    <w:rsid w:val="00C44DC6"/>
    <w:rsid w:val="00C46D3C"/>
    <w:rsid w:val="00C47F44"/>
    <w:rsid w:val="00C55CCE"/>
    <w:rsid w:val="00C57669"/>
    <w:rsid w:val="00C577B1"/>
    <w:rsid w:val="00C61F75"/>
    <w:rsid w:val="00C63466"/>
    <w:rsid w:val="00C637E3"/>
    <w:rsid w:val="00C6483F"/>
    <w:rsid w:val="00C66F04"/>
    <w:rsid w:val="00C717EE"/>
    <w:rsid w:val="00C74113"/>
    <w:rsid w:val="00C74D45"/>
    <w:rsid w:val="00C74E7F"/>
    <w:rsid w:val="00C75CD1"/>
    <w:rsid w:val="00C808F9"/>
    <w:rsid w:val="00C81B7C"/>
    <w:rsid w:val="00C85089"/>
    <w:rsid w:val="00C86B00"/>
    <w:rsid w:val="00C86F27"/>
    <w:rsid w:val="00C871BA"/>
    <w:rsid w:val="00C92012"/>
    <w:rsid w:val="00C942A6"/>
    <w:rsid w:val="00C963C0"/>
    <w:rsid w:val="00C9696C"/>
    <w:rsid w:val="00C97838"/>
    <w:rsid w:val="00CA0FF6"/>
    <w:rsid w:val="00CA16A9"/>
    <w:rsid w:val="00CA2746"/>
    <w:rsid w:val="00CA3E61"/>
    <w:rsid w:val="00CA3E8C"/>
    <w:rsid w:val="00CA48A8"/>
    <w:rsid w:val="00CA4D72"/>
    <w:rsid w:val="00CA5FEE"/>
    <w:rsid w:val="00CA64BD"/>
    <w:rsid w:val="00CB0AC0"/>
    <w:rsid w:val="00CB1ED1"/>
    <w:rsid w:val="00CB581C"/>
    <w:rsid w:val="00CB6958"/>
    <w:rsid w:val="00CB7C77"/>
    <w:rsid w:val="00CB7DAC"/>
    <w:rsid w:val="00CD0929"/>
    <w:rsid w:val="00CD20C3"/>
    <w:rsid w:val="00CD2E54"/>
    <w:rsid w:val="00CD3A83"/>
    <w:rsid w:val="00CE16FA"/>
    <w:rsid w:val="00CE3CC0"/>
    <w:rsid w:val="00CE411E"/>
    <w:rsid w:val="00CE4C25"/>
    <w:rsid w:val="00CE54E6"/>
    <w:rsid w:val="00CE721C"/>
    <w:rsid w:val="00CF10F3"/>
    <w:rsid w:val="00CF1336"/>
    <w:rsid w:val="00CF3A55"/>
    <w:rsid w:val="00CF64BE"/>
    <w:rsid w:val="00D067E4"/>
    <w:rsid w:val="00D07D46"/>
    <w:rsid w:val="00D1329B"/>
    <w:rsid w:val="00D133AE"/>
    <w:rsid w:val="00D1449B"/>
    <w:rsid w:val="00D148B6"/>
    <w:rsid w:val="00D15394"/>
    <w:rsid w:val="00D15422"/>
    <w:rsid w:val="00D15F64"/>
    <w:rsid w:val="00D16FC5"/>
    <w:rsid w:val="00D20475"/>
    <w:rsid w:val="00D22597"/>
    <w:rsid w:val="00D226D6"/>
    <w:rsid w:val="00D229E2"/>
    <w:rsid w:val="00D27077"/>
    <w:rsid w:val="00D27F99"/>
    <w:rsid w:val="00D308D2"/>
    <w:rsid w:val="00D3509C"/>
    <w:rsid w:val="00D37D69"/>
    <w:rsid w:val="00D41414"/>
    <w:rsid w:val="00D43778"/>
    <w:rsid w:val="00D46A34"/>
    <w:rsid w:val="00D51B63"/>
    <w:rsid w:val="00D51FD6"/>
    <w:rsid w:val="00D528FE"/>
    <w:rsid w:val="00D53609"/>
    <w:rsid w:val="00D53BFC"/>
    <w:rsid w:val="00D53EE4"/>
    <w:rsid w:val="00D544C8"/>
    <w:rsid w:val="00D5656A"/>
    <w:rsid w:val="00D5657F"/>
    <w:rsid w:val="00D57779"/>
    <w:rsid w:val="00D60B2E"/>
    <w:rsid w:val="00D61829"/>
    <w:rsid w:val="00D61F20"/>
    <w:rsid w:val="00D62DB0"/>
    <w:rsid w:val="00D7123A"/>
    <w:rsid w:val="00D71CFC"/>
    <w:rsid w:val="00D722B4"/>
    <w:rsid w:val="00D722BC"/>
    <w:rsid w:val="00D73FFA"/>
    <w:rsid w:val="00D760A8"/>
    <w:rsid w:val="00D762FE"/>
    <w:rsid w:val="00D81033"/>
    <w:rsid w:val="00D815DD"/>
    <w:rsid w:val="00D816E5"/>
    <w:rsid w:val="00D83B88"/>
    <w:rsid w:val="00D84765"/>
    <w:rsid w:val="00D92206"/>
    <w:rsid w:val="00D93106"/>
    <w:rsid w:val="00D942AE"/>
    <w:rsid w:val="00D96998"/>
    <w:rsid w:val="00D97CE8"/>
    <w:rsid w:val="00DA15C7"/>
    <w:rsid w:val="00DA173D"/>
    <w:rsid w:val="00DA2840"/>
    <w:rsid w:val="00DA5550"/>
    <w:rsid w:val="00DA724C"/>
    <w:rsid w:val="00DA7723"/>
    <w:rsid w:val="00DB3619"/>
    <w:rsid w:val="00DB5C98"/>
    <w:rsid w:val="00DC28D8"/>
    <w:rsid w:val="00DC2EE3"/>
    <w:rsid w:val="00DC5032"/>
    <w:rsid w:val="00DC6038"/>
    <w:rsid w:val="00DD2F50"/>
    <w:rsid w:val="00DD337E"/>
    <w:rsid w:val="00DD475C"/>
    <w:rsid w:val="00DD63F2"/>
    <w:rsid w:val="00DE1354"/>
    <w:rsid w:val="00DE2A48"/>
    <w:rsid w:val="00DE33BA"/>
    <w:rsid w:val="00DE378C"/>
    <w:rsid w:val="00DE3A71"/>
    <w:rsid w:val="00DF3B25"/>
    <w:rsid w:val="00DF3DEF"/>
    <w:rsid w:val="00DF4395"/>
    <w:rsid w:val="00DF4AF5"/>
    <w:rsid w:val="00DF5460"/>
    <w:rsid w:val="00DF572B"/>
    <w:rsid w:val="00DF742F"/>
    <w:rsid w:val="00E002ED"/>
    <w:rsid w:val="00E02215"/>
    <w:rsid w:val="00E02CAD"/>
    <w:rsid w:val="00E032C0"/>
    <w:rsid w:val="00E03938"/>
    <w:rsid w:val="00E03C74"/>
    <w:rsid w:val="00E042FE"/>
    <w:rsid w:val="00E046EF"/>
    <w:rsid w:val="00E05A96"/>
    <w:rsid w:val="00E066B5"/>
    <w:rsid w:val="00E07D36"/>
    <w:rsid w:val="00E103CE"/>
    <w:rsid w:val="00E10537"/>
    <w:rsid w:val="00E11BDC"/>
    <w:rsid w:val="00E12B8B"/>
    <w:rsid w:val="00E13CCA"/>
    <w:rsid w:val="00E17995"/>
    <w:rsid w:val="00E22B96"/>
    <w:rsid w:val="00E23F2D"/>
    <w:rsid w:val="00E25C52"/>
    <w:rsid w:val="00E31BA3"/>
    <w:rsid w:val="00E32246"/>
    <w:rsid w:val="00E37678"/>
    <w:rsid w:val="00E43846"/>
    <w:rsid w:val="00E47178"/>
    <w:rsid w:val="00E478DD"/>
    <w:rsid w:val="00E54BA3"/>
    <w:rsid w:val="00E55146"/>
    <w:rsid w:val="00E57D1D"/>
    <w:rsid w:val="00E60B97"/>
    <w:rsid w:val="00E61722"/>
    <w:rsid w:val="00E649C4"/>
    <w:rsid w:val="00E66204"/>
    <w:rsid w:val="00E715B1"/>
    <w:rsid w:val="00E743F4"/>
    <w:rsid w:val="00E74E86"/>
    <w:rsid w:val="00E7635E"/>
    <w:rsid w:val="00E81CDA"/>
    <w:rsid w:val="00E83203"/>
    <w:rsid w:val="00E840A5"/>
    <w:rsid w:val="00E858CB"/>
    <w:rsid w:val="00E87107"/>
    <w:rsid w:val="00E91176"/>
    <w:rsid w:val="00E93EC1"/>
    <w:rsid w:val="00E9499D"/>
    <w:rsid w:val="00E97BF7"/>
    <w:rsid w:val="00EA13E7"/>
    <w:rsid w:val="00EA2534"/>
    <w:rsid w:val="00EA4A4A"/>
    <w:rsid w:val="00EA4A52"/>
    <w:rsid w:val="00EA7333"/>
    <w:rsid w:val="00EC22AF"/>
    <w:rsid w:val="00EC291E"/>
    <w:rsid w:val="00EC4E62"/>
    <w:rsid w:val="00EC5577"/>
    <w:rsid w:val="00EC646F"/>
    <w:rsid w:val="00ED0F3E"/>
    <w:rsid w:val="00ED204A"/>
    <w:rsid w:val="00ED2B70"/>
    <w:rsid w:val="00ED3658"/>
    <w:rsid w:val="00ED45E4"/>
    <w:rsid w:val="00ED4BE3"/>
    <w:rsid w:val="00ED4C36"/>
    <w:rsid w:val="00ED76DF"/>
    <w:rsid w:val="00ED7793"/>
    <w:rsid w:val="00EE406F"/>
    <w:rsid w:val="00EE5678"/>
    <w:rsid w:val="00EE5A7E"/>
    <w:rsid w:val="00EE60B1"/>
    <w:rsid w:val="00EF1521"/>
    <w:rsid w:val="00EF1D51"/>
    <w:rsid w:val="00EF4284"/>
    <w:rsid w:val="00EF5DA3"/>
    <w:rsid w:val="00EF736F"/>
    <w:rsid w:val="00F00EF4"/>
    <w:rsid w:val="00F03A28"/>
    <w:rsid w:val="00F0426F"/>
    <w:rsid w:val="00F12529"/>
    <w:rsid w:val="00F13927"/>
    <w:rsid w:val="00F17CF1"/>
    <w:rsid w:val="00F17E66"/>
    <w:rsid w:val="00F2045C"/>
    <w:rsid w:val="00F21FE8"/>
    <w:rsid w:val="00F22120"/>
    <w:rsid w:val="00F23542"/>
    <w:rsid w:val="00F30B72"/>
    <w:rsid w:val="00F3441F"/>
    <w:rsid w:val="00F35077"/>
    <w:rsid w:val="00F364F2"/>
    <w:rsid w:val="00F40137"/>
    <w:rsid w:val="00F435D6"/>
    <w:rsid w:val="00F43812"/>
    <w:rsid w:val="00F44996"/>
    <w:rsid w:val="00F46014"/>
    <w:rsid w:val="00F47555"/>
    <w:rsid w:val="00F477D9"/>
    <w:rsid w:val="00F47AB0"/>
    <w:rsid w:val="00F505F9"/>
    <w:rsid w:val="00F521EE"/>
    <w:rsid w:val="00F521F4"/>
    <w:rsid w:val="00F52555"/>
    <w:rsid w:val="00F531C2"/>
    <w:rsid w:val="00F55BF6"/>
    <w:rsid w:val="00F56675"/>
    <w:rsid w:val="00F6061D"/>
    <w:rsid w:val="00F620BB"/>
    <w:rsid w:val="00F6226F"/>
    <w:rsid w:val="00F639B5"/>
    <w:rsid w:val="00F63FB7"/>
    <w:rsid w:val="00F6663B"/>
    <w:rsid w:val="00F67530"/>
    <w:rsid w:val="00F71835"/>
    <w:rsid w:val="00F71D69"/>
    <w:rsid w:val="00F7257C"/>
    <w:rsid w:val="00F7305A"/>
    <w:rsid w:val="00F73166"/>
    <w:rsid w:val="00F739ED"/>
    <w:rsid w:val="00F744EE"/>
    <w:rsid w:val="00F75020"/>
    <w:rsid w:val="00F76233"/>
    <w:rsid w:val="00F8339A"/>
    <w:rsid w:val="00F83EE6"/>
    <w:rsid w:val="00F84882"/>
    <w:rsid w:val="00F85655"/>
    <w:rsid w:val="00F85837"/>
    <w:rsid w:val="00F858B7"/>
    <w:rsid w:val="00F870C9"/>
    <w:rsid w:val="00F90751"/>
    <w:rsid w:val="00F92AD0"/>
    <w:rsid w:val="00F950F4"/>
    <w:rsid w:val="00F96B94"/>
    <w:rsid w:val="00F97EC2"/>
    <w:rsid w:val="00FA2A3A"/>
    <w:rsid w:val="00FA4167"/>
    <w:rsid w:val="00FA6C92"/>
    <w:rsid w:val="00FB27C1"/>
    <w:rsid w:val="00FB4108"/>
    <w:rsid w:val="00FB4E2F"/>
    <w:rsid w:val="00FC567D"/>
    <w:rsid w:val="00FC5978"/>
    <w:rsid w:val="00FC6BD3"/>
    <w:rsid w:val="00FC6CD1"/>
    <w:rsid w:val="00FD0080"/>
    <w:rsid w:val="00FD24BB"/>
    <w:rsid w:val="00FD4C6D"/>
    <w:rsid w:val="00FD6664"/>
    <w:rsid w:val="00FE3D62"/>
    <w:rsid w:val="00FF17EE"/>
    <w:rsid w:val="00FF4A97"/>
    <w:rsid w:val="00FF54A7"/>
    <w:rsid w:val="00FF5572"/>
    <w:rsid w:val="00FF6C69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0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7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52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2019-11-07T13:41:00Z</dcterms:created>
  <dcterms:modified xsi:type="dcterms:W3CDTF">2019-11-07T13:57:00Z</dcterms:modified>
</cp:coreProperties>
</file>