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2F510D">
        <w:rPr>
          <w:b/>
          <w:iCs/>
          <w:sz w:val="24"/>
        </w:rPr>
        <w:t>5</w:t>
      </w:r>
    </w:p>
    <w:p w:rsidR="001879ED" w:rsidRPr="005B27EE" w:rsidRDefault="005B27EE" w:rsidP="001879ED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5B27EE">
        <w:rPr>
          <w:b/>
          <w:i/>
          <w:iCs/>
          <w:sz w:val="24"/>
          <w:szCs w:val="24"/>
        </w:rPr>
        <w:t>по</w:t>
      </w:r>
      <w:r w:rsidRPr="005B27EE">
        <w:rPr>
          <w:b/>
          <w:iCs/>
          <w:sz w:val="24"/>
          <w:szCs w:val="24"/>
        </w:rPr>
        <w:t xml:space="preserve"> </w:t>
      </w:r>
      <w:r w:rsidRPr="005B27EE">
        <w:rPr>
          <w:b/>
          <w:i/>
          <w:iCs/>
          <w:sz w:val="24"/>
          <w:szCs w:val="24"/>
        </w:rPr>
        <w:t>вопросам бюджета,</w:t>
      </w:r>
      <w:r w:rsidR="006C2B31">
        <w:rPr>
          <w:b/>
          <w:i/>
          <w:iCs/>
          <w:sz w:val="24"/>
          <w:szCs w:val="24"/>
        </w:rPr>
        <w:t xml:space="preserve"> экономики, </w:t>
      </w:r>
      <w:r w:rsidRPr="005B27EE">
        <w:rPr>
          <w:b/>
          <w:i/>
          <w:iCs/>
          <w:sz w:val="24"/>
          <w:szCs w:val="24"/>
        </w:rPr>
        <w:t>финансовой и налоговой политике</w:t>
      </w:r>
      <w:r>
        <w:rPr>
          <w:b/>
          <w:iCs/>
          <w:sz w:val="24"/>
          <w:szCs w:val="24"/>
        </w:rPr>
        <w:t xml:space="preserve"> </w:t>
      </w:r>
      <w:r w:rsidR="001879ED"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FB329C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«</w:t>
      </w:r>
      <w:r w:rsidR="009F0DA9">
        <w:rPr>
          <w:b/>
          <w:sz w:val="24"/>
          <w:szCs w:val="24"/>
        </w:rPr>
        <w:t>2</w:t>
      </w:r>
      <w:r w:rsidR="002F510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»</w:t>
      </w:r>
      <w:r w:rsidR="00AD2978">
        <w:rPr>
          <w:b/>
          <w:sz w:val="24"/>
          <w:szCs w:val="24"/>
        </w:rPr>
        <w:t xml:space="preserve"> </w:t>
      </w:r>
      <w:r w:rsidR="002F510D">
        <w:rPr>
          <w:b/>
          <w:sz w:val="24"/>
          <w:szCs w:val="24"/>
        </w:rPr>
        <w:t>мая</w:t>
      </w:r>
      <w:r w:rsidR="00AD2978"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796D96">
        <w:rPr>
          <w:b/>
          <w:sz w:val="24"/>
          <w:szCs w:val="24"/>
        </w:rPr>
        <w:t>4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2F510D">
        <w:rPr>
          <w:b/>
          <w:sz w:val="24"/>
          <w:szCs w:val="24"/>
        </w:rPr>
        <w:t>9</w:t>
      </w:r>
      <w:r w:rsidR="006F0E6C">
        <w:rPr>
          <w:b/>
          <w:sz w:val="24"/>
          <w:szCs w:val="24"/>
        </w:rPr>
        <w:t>:</w:t>
      </w:r>
      <w:r w:rsidR="002F510D">
        <w:rPr>
          <w:b/>
          <w:sz w:val="24"/>
          <w:szCs w:val="24"/>
        </w:rPr>
        <w:t>15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10"/>
        <w:gridCol w:w="2268"/>
        <w:gridCol w:w="4536"/>
        <w:gridCol w:w="1843"/>
        <w:gridCol w:w="3544"/>
      </w:tblGrid>
      <w:tr w:rsidR="001879ED" w:rsidTr="003D3595">
        <w:tc>
          <w:tcPr>
            <w:tcW w:w="817" w:type="dxa"/>
            <w:vAlign w:val="center"/>
          </w:tcPr>
          <w:p w:rsidR="001879ED" w:rsidRPr="00E97D3E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E97D3E">
              <w:rPr>
                <w:b/>
                <w:sz w:val="20"/>
              </w:rPr>
              <w:t>время (</w:t>
            </w:r>
            <w:proofErr w:type="spellStart"/>
            <w:r w:rsidRPr="00E97D3E">
              <w:rPr>
                <w:b/>
                <w:sz w:val="20"/>
              </w:rPr>
              <w:t>Мск</w:t>
            </w:r>
            <w:proofErr w:type="spellEnd"/>
            <w:r w:rsidRPr="00E97D3E">
              <w:rPr>
                <w:b/>
                <w:sz w:val="20"/>
              </w:rPr>
              <w:t xml:space="preserve">) № </w:t>
            </w:r>
            <w:proofErr w:type="spellStart"/>
            <w:proofErr w:type="gramStart"/>
            <w:r w:rsidRPr="00E97D3E">
              <w:rPr>
                <w:b/>
                <w:sz w:val="20"/>
              </w:rPr>
              <w:t>п</w:t>
            </w:r>
            <w:proofErr w:type="spellEnd"/>
            <w:proofErr w:type="gramEnd"/>
            <w:r w:rsidRPr="00E97D3E">
              <w:rPr>
                <w:b/>
                <w:sz w:val="20"/>
              </w:rPr>
              <w:t>/</w:t>
            </w:r>
            <w:proofErr w:type="spellStart"/>
            <w:r w:rsidRPr="00E97D3E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536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1222CD">
              <w:rPr>
                <w:b/>
                <w:sz w:val="20"/>
              </w:rPr>
              <w:t>4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3D3595">
        <w:trPr>
          <w:trHeight w:val="344"/>
        </w:trPr>
        <w:tc>
          <w:tcPr>
            <w:tcW w:w="817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10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536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C0AB3" w:rsidRPr="00B27A37" w:rsidTr="003D3595">
        <w:trPr>
          <w:trHeight w:val="344"/>
        </w:trPr>
        <w:tc>
          <w:tcPr>
            <w:tcW w:w="817" w:type="dxa"/>
          </w:tcPr>
          <w:p w:rsidR="003C0AB3" w:rsidRPr="003C0AB3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351515" w:rsidRDefault="00460F71" w:rsidP="00460F71">
            <w:pPr>
              <w:pStyle w:val="ac"/>
              <w:ind w:left="34" w:firstLine="142"/>
              <w:jc w:val="both"/>
            </w:pPr>
            <w:r>
              <w:rPr>
                <w:bCs/>
              </w:rPr>
              <w:t>Рассмотрение п</w:t>
            </w:r>
            <w:r w:rsidRPr="00FB4987">
              <w:rPr>
                <w:bCs/>
              </w:rPr>
              <w:t>роект</w:t>
            </w:r>
            <w:r>
              <w:rPr>
                <w:bCs/>
              </w:rPr>
              <w:t>а</w:t>
            </w:r>
            <w:r w:rsidRPr="00FB4987">
              <w:rPr>
                <w:bCs/>
              </w:rPr>
              <w:t xml:space="preserve"> областного закона</w:t>
            </w:r>
            <w:r>
              <w:rPr>
                <w:bCs/>
              </w:rPr>
              <w:t xml:space="preserve"> </w:t>
            </w:r>
            <w:r w:rsidRPr="00FB4987">
              <w:t xml:space="preserve">№ </w:t>
            </w:r>
            <w:r w:rsidR="00C42281" w:rsidRPr="00A5745B">
              <w:rPr>
                <w:b/>
              </w:rPr>
              <w:t>пз8</w:t>
            </w:r>
            <w:r w:rsidR="00C42281" w:rsidRPr="0034791A">
              <w:rPr>
                <w:b/>
              </w:rPr>
              <w:t>/</w:t>
            </w:r>
            <w:r w:rsidR="00C42281" w:rsidRPr="004639D7">
              <w:rPr>
                <w:b/>
              </w:rPr>
              <w:t>89</w:t>
            </w:r>
            <w:r w:rsidR="00C42281">
              <w:t xml:space="preserve">             </w:t>
            </w:r>
            <w:r w:rsidR="00C42281">
              <w:rPr>
                <w:color w:val="000000"/>
                <w:szCs w:val="28"/>
              </w:rPr>
              <w:t xml:space="preserve"> «О </w:t>
            </w:r>
            <w:r w:rsidR="00C42281" w:rsidRPr="00327976">
              <w:rPr>
                <w:szCs w:val="28"/>
              </w:rPr>
              <w:t>внесении изменений</w:t>
            </w:r>
            <w:r w:rsidR="00C42281">
              <w:rPr>
                <w:color w:val="000000"/>
                <w:szCs w:val="28"/>
              </w:rPr>
              <w:t xml:space="preserve"> в областной закон                       «О бюджете территориального фонда обязательного медицинского страхования Архангельской области на 2024 год и на плановый период                              2025 и 2026 годов» </w:t>
            </w:r>
            <w:r w:rsidR="00C42281" w:rsidRPr="00327976">
              <w:rPr>
                <w:b/>
                <w:color w:val="000000"/>
                <w:szCs w:val="28"/>
              </w:rPr>
              <w:t>(первое и второе чтение)</w:t>
            </w:r>
            <w:r w:rsidR="00C42281">
              <w:rPr>
                <w:b/>
                <w:color w:val="000000"/>
                <w:szCs w:val="28"/>
              </w:rPr>
              <w:t>.</w:t>
            </w:r>
          </w:p>
          <w:p w:rsidR="00460F71" w:rsidRPr="00E067F6" w:rsidRDefault="00460F71" w:rsidP="00C42281">
            <w:pPr>
              <w:pStyle w:val="ac"/>
              <w:ind w:left="34"/>
              <w:jc w:val="both"/>
              <w:rPr>
                <w:bCs/>
              </w:rPr>
            </w:pPr>
            <w:r w:rsidRPr="00E067F6">
              <w:rPr>
                <w:bCs/>
              </w:rPr>
              <w:t>Рассмотрение сводной таблицы поправок.</w:t>
            </w:r>
          </w:p>
          <w:p w:rsidR="00765F99" w:rsidRPr="005366CD" w:rsidRDefault="00765F99" w:rsidP="00460F71">
            <w:pPr>
              <w:pStyle w:val="ac"/>
              <w:ind w:left="34" w:firstLine="326"/>
              <w:jc w:val="both"/>
            </w:pPr>
          </w:p>
        </w:tc>
        <w:tc>
          <w:tcPr>
            <w:tcW w:w="2268" w:type="dxa"/>
          </w:tcPr>
          <w:p w:rsidR="00757A5A" w:rsidRDefault="00FB329C" w:rsidP="00413FD7">
            <w:pPr>
              <w:shd w:val="clear" w:color="auto" w:fill="FFFFFF"/>
              <w:spacing w:line="253" w:lineRule="atLeast"/>
            </w:pPr>
            <w:proofErr w:type="spellStart"/>
            <w:proofErr w:type="gramStart"/>
            <w:r>
              <w:t>Правительс-тво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Архангель</w:t>
            </w:r>
            <w:r w:rsidR="001222CD">
              <w:t>-</w:t>
            </w:r>
            <w:r>
              <w:t>ской</w:t>
            </w:r>
            <w:proofErr w:type="spellEnd"/>
            <w:r>
              <w:t xml:space="preserve"> области</w:t>
            </w:r>
            <w:r w:rsidR="00413FD7">
              <w:t>/</w:t>
            </w:r>
          </w:p>
          <w:p w:rsidR="00413FD7" w:rsidRDefault="008257DC" w:rsidP="00413FD7">
            <w:pPr>
              <w:shd w:val="clear" w:color="auto" w:fill="FFFFFF"/>
              <w:spacing w:line="253" w:lineRule="atLeast"/>
            </w:pPr>
            <w:proofErr w:type="spellStart"/>
            <w:r>
              <w:t>Ясько</w:t>
            </w:r>
            <w:proofErr w:type="spellEnd"/>
            <w:r>
              <w:t xml:space="preserve"> Н.Н.</w:t>
            </w:r>
            <w:r w:rsidR="001222CD">
              <w:t xml:space="preserve">, </w:t>
            </w:r>
          </w:p>
          <w:p w:rsidR="001222CD" w:rsidRPr="003C0AB3" w:rsidRDefault="001222CD" w:rsidP="00413FD7">
            <w:pPr>
              <w:shd w:val="clear" w:color="auto" w:fill="FFFFFF"/>
              <w:spacing w:line="253" w:lineRule="atLeast"/>
            </w:pPr>
            <w:r>
              <w:t>Дементьев А.А.</w:t>
            </w:r>
          </w:p>
        </w:tc>
        <w:tc>
          <w:tcPr>
            <w:tcW w:w="4536" w:type="dxa"/>
          </w:tcPr>
          <w:p w:rsidR="007E3433" w:rsidRPr="009D1CB7" w:rsidRDefault="007E3433" w:rsidP="007E3433">
            <w:pPr>
              <w:pStyle w:val="a3"/>
              <w:ind w:firstLine="567"/>
              <w:rPr>
                <w:sz w:val="24"/>
                <w:szCs w:val="24"/>
              </w:rPr>
            </w:pPr>
            <w:r w:rsidRPr="009D1CB7">
              <w:rPr>
                <w:sz w:val="24"/>
                <w:szCs w:val="24"/>
              </w:rPr>
              <w:t xml:space="preserve">Законопроектом предлагается внести изменения в основные характеристики бюджета территориального фонда обязательного медицинского страхования </w:t>
            </w:r>
            <w:r w:rsidR="009D1CB7">
              <w:rPr>
                <w:sz w:val="24"/>
                <w:szCs w:val="24"/>
              </w:rPr>
              <w:t xml:space="preserve">                  </w:t>
            </w:r>
            <w:r w:rsidRPr="009D1CB7">
              <w:rPr>
                <w:b/>
                <w:sz w:val="24"/>
                <w:szCs w:val="24"/>
              </w:rPr>
              <w:t>на 2024 год</w:t>
            </w:r>
            <w:r w:rsidRPr="009D1CB7">
              <w:rPr>
                <w:sz w:val="24"/>
                <w:szCs w:val="24"/>
              </w:rPr>
              <w:t xml:space="preserve">: </w:t>
            </w:r>
            <w:r w:rsidRPr="009D1CB7">
              <w:rPr>
                <w:b/>
                <w:sz w:val="24"/>
                <w:szCs w:val="24"/>
              </w:rPr>
              <w:t>увеличить</w:t>
            </w:r>
            <w:r w:rsidRPr="009D1CB7">
              <w:rPr>
                <w:sz w:val="24"/>
                <w:szCs w:val="24"/>
              </w:rPr>
              <w:t xml:space="preserve"> </w:t>
            </w:r>
            <w:r w:rsidRPr="009D1CB7">
              <w:rPr>
                <w:b/>
                <w:sz w:val="24"/>
                <w:szCs w:val="24"/>
              </w:rPr>
              <w:t xml:space="preserve">доходную часть </w:t>
            </w:r>
            <w:r w:rsidR="0006681D">
              <w:rPr>
                <w:b/>
                <w:sz w:val="24"/>
                <w:szCs w:val="24"/>
              </w:rPr>
              <w:t xml:space="preserve">               </w:t>
            </w:r>
            <w:r w:rsidRPr="009D1CB7">
              <w:rPr>
                <w:b/>
                <w:sz w:val="24"/>
                <w:szCs w:val="24"/>
              </w:rPr>
              <w:t>на общую сумму</w:t>
            </w:r>
            <w:r w:rsidR="009D1CB7">
              <w:rPr>
                <w:b/>
                <w:sz w:val="24"/>
                <w:szCs w:val="24"/>
              </w:rPr>
              <w:t xml:space="preserve"> </w:t>
            </w:r>
            <w:r w:rsidRPr="009D1CB7">
              <w:rPr>
                <w:b/>
                <w:sz w:val="24"/>
                <w:szCs w:val="24"/>
              </w:rPr>
              <w:t xml:space="preserve">+99,7 млн. рублей </w:t>
            </w:r>
            <w:r w:rsidR="0006681D">
              <w:rPr>
                <w:b/>
                <w:sz w:val="24"/>
                <w:szCs w:val="24"/>
              </w:rPr>
              <w:t xml:space="preserve">                          </w:t>
            </w:r>
            <w:r w:rsidRPr="009D1CB7">
              <w:rPr>
                <w:b/>
                <w:sz w:val="24"/>
                <w:szCs w:val="24"/>
              </w:rPr>
              <w:t>и увеличить расходную часть на общую сумму</w:t>
            </w:r>
            <w:r w:rsidR="0006681D">
              <w:rPr>
                <w:b/>
                <w:sz w:val="24"/>
                <w:szCs w:val="24"/>
              </w:rPr>
              <w:t xml:space="preserve"> </w:t>
            </w:r>
            <w:r w:rsidRPr="009D1CB7">
              <w:rPr>
                <w:b/>
                <w:sz w:val="24"/>
                <w:szCs w:val="24"/>
              </w:rPr>
              <w:t>+1 163,2 млн. рублей. Дефицит</w:t>
            </w:r>
            <w:r w:rsidRPr="009D1CB7">
              <w:rPr>
                <w:sz w:val="24"/>
                <w:szCs w:val="24"/>
              </w:rPr>
              <w:t xml:space="preserve"> бюджета территориального фонда ОМС</w:t>
            </w:r>
            <w:r w:rsidRPr="009D1CB7">
              <w:rPr>
                <w:color w:val="000000"/>
                <w:sz w:val="24"/>
                <w:szCs w:val="24"/>
              </w:rPr>
              <w:t xml:space="preserve">                                                  на 2023 год составит -</w:t>
            </w:r>
            <w:r w:rsidRPr="009D1CB7">
              <w:rPr>
                <w:b/>
                <w:color w:val="000000"/>
                <w:sz w:val="24"/>
                <w:szCs w:val="24"/>
              </w:rPr>
              <w:t>1 063,5 млн. рублей</w:t>
            </w:r>
            <w:r w:rsidRPr="009D1CB7">
              <w:rPr>
                <w:color w:val="000000"/>
                <w:sz w:val="24"/>
                <w:szCs w:val="24"/>
              </w:rPr>
              <w:t>.</w:t>
            </w:r>
          </w:p>
          <w:p w:rsidR="007E3433" w:rsidRPr="009D1CB7" w:rsidRDefault="007E3433" w:rsidP="007E3433">
            <w:pPr>
              <w:pStyle w:val="a8"/>
              <w:widowControl w:val="0"/>
              <w:spacing w:after="0"/>
              <w:ind w:firstLine="720"/>
              <w:jc w:val="both"/>
              <w:rPr>
                <w:b/>
              </w:rPr>
            </w:pPr>
            <w:r w:rsidRPr="009D1CB7">
              <w:t>Источником внутреннего финансирования дефицита бюджета территориального фонда ОМС являются остатки средств бюджета территориального фонда по состоянию на 1 января 2024 года.</w:t>
            </w:r>
          </w:p>
          <w:p w:rsidR="007E3433" w:rsidRPr="009D1CB7" w:rsidRDefault="007E3433" w:rsidP="007E3433">
            <w:pPr>
              <w:pStyle w:val="a3"/>
              <w:ind w:firstLine="708"/>
              <w:rPr>
                <w:sz w:val="24"/>
                <w:szCs w:val="24"/>
              </w:rPr>
            </w:pPr>
            <w:r w:rsidRPr="009D1CB7">
              <w:rPr>
                <w:b/>
                <w:sz w:val="24"/>
                <w:szCs w:val="24"/>
              </w:rPr>
              <w:t>Доходы бюджета</w:t>
            </w:r>
            <w:r w:rsidRPr="009D1CB7">
              <w:rPr>
                <w:sz w:val="24"/>
                <w:szCs w:val="24"/>
              </w:rPr>
              <w:t xml:space="preserve"> территориального фонда обязательного медицинского страхования Архангельской области </w:t>
            </w:r>
            <w:r w:rsidR="0006681D">
              <w:rPr>
                <w:sz w:val="24"/>
                <w:szCs w:val="24"/>
              </w:rPr>
              <w:t xml:space="preserve">                         </w:t>
            </w:r>
            <w:r w:rsidRPr="009D1CB7">
              <w:rPr>
                <w:b/>
                <w:sz w:val="24"/>
                <w:szCs w:val="24"/>
              </w:rPr>
              <w:t>на 2024 год составят</w:t>
            </w:r>
            <w:r w:rsidR="0006681D">
              <w:rPr>
                <w:b/>
                <w:sz w:val="24"/>
                <w:szCs w:val="24"/>
              </w:rPr>
              <w:t xml:space="preserve"> </w:t>
            </w:r>
            <w:r w:rsidRPr="009D1CB7">
              <w:rPr>
                <w:b/>
                <w:sz w:val="24"/>
                <w:szCs w:val="24"/>
              </w:rPr>
              <w:t xml:space="preserve">32 678,1 млн. рублей </w:t>
            </w:r>
            <w:r w:rsidR="0006681D">
              <w:rPr>
                <w:b/>
                <w:sz w:val="24"/>
                <w:szCs w:val="24"/>
              </w:rPr>
              <w:t xml:space="preserve">                </w:t>
            </w:r>
            <w:r w:rsidRPr="009D1CB7">
              <w:rPr>
                <w:b/>
                <w:sz w:val="24"/>
                <w:szCs w:val="24"/>
              </w:rPr>
              <w:t>и увеличатся в целом на +99,7 млн. рублей</w:t>
            </w:r>
            <w:r w:rsidRPr="009D1CB7">
              <w:rPr>
                <w:sz w:val="24"/>
                <w:szCs w:val="24"/>
              </w:rPr>
              <w:t xml:space="preserve"> (или на</w:t>
            </w:r>
            <w:r w:rsidRPr="009D1CB7">
              <w:rPr>
                <w:color w:val="FF0000"/>
                <w:sz w:val="24"/>
                <w:szCs w:val="24"/>
              </w:rPr>
              <w:t xml:space="preserve"> </w:t>
            </w:r>
            <w:r w:rsidRPr="009D1CB7">
              <w:rPr>
                <w:color w:val="000000" w:themeColor="text1"/>
                <w:sz w:val="24"/>
                <w:szCs w:val="24"/>
              </w:rPr>
              <w:t>0</w:t>
            </w:r>
            <w:r w:rsidRPr="009D1CB7">
              <w:rPr>
                <w:sz w:val="24"/>
                <w:szCs w:val="24"/>
              </w:rPr>
              <w:t>,3 %) за счет:</w:t>
            </w:r>
          </w:p>
          <w:p w:rsidR="007E3433" w:rsidRPr="009D1CB7" w:rsidRDefault="007E3433" w:rsidP="007E3433">
            <w:pPr>
              <w:ind w:firstLine="708"/>
              <w:jc w:val="both"/>
              <w:rPr>
                <w:bCs/>
              </w:rPr>
            </w:pPr>
            <w:r w:rsidRPr="009D1CB7">
              <w:t xml:space="preserve">- </w:t>
            </w:r>
            <w:r w:rsidRPr="009D1CB7">
              <w:rPr>
                <w:b/>
                <w:i/>
              </w:rPr>
              <w:t xml:space="preserve">увеличения поступлений </w:t>
            </w:r>
            <w:r w:rsidRPr="009D1CB7">
              <w:rPr>
                <w:b/>
                <w:i/>
              </w:rPr>
              <w:lastRenderedPageBreak/>
              <w:t xml:space="preserve">неналоговых доходов </w:t>
            </w:r>
            <w:r w:rsidRPr="009D1CB7">
              <w:t>на сумму</w:t>
            </w:r>
            <w:r w:rsidRPr="009D1CB7">
              <w:rPr>
                <w:b/>
                <w:i/>
              </w:rPr>
              <w:t xml:space="preserve">                              +10,3 млн. рублей, </w:t>
            </w:r>
            <w:r w:rsidRPr="009D1CB7">
              <w:t xml:space="preserve">в том числе: </w:t>
            </w:r>
            <w:r w:rsidRPr="009D1CB7">
              <w:rPr>
                <w:i/>
              </w:rPr>
              <w:t>+1,6 млн</w:t>
            </w:r>
            <w:r w:rsidRPr="009D1CB7">
              <w:t>.</w:t>
            </w:r>
            <w:r w:rsidRPr="009D1CB7">
              <w:rPr>
                <w:b/>
                <w:i/>
              </w:rPr>
              <w:t xml:space="preserve"> </w:t>
            </w:r>
            <w:r w:rsidRPr="009D1CB7">
              <w:rPr>
                <w:i/>
              </w:rPr>
              <w:t xml:space="preserve">рублей </w:t>
            </w:r>
            <w:r w:rsidRPr="009D1CB7">
              <w:t>прочие доходы от компенсации затрат бюджета территориального фонда ОМС;</w:t>
            </w:r>
            <w:r w:rsidRPr="009D1CB7">
              <w:rPr>
                <w:i/>
              </w:rPr>
              <w:t xml:space="preserve">                         +8,7 млн.</w:t>
            </w:r>
            <w:r w:rsidRPr="009D1CB7">
              <w:rPr>
                <w:b/>
                <w:i/>
              </w:rPr>
              <w:t xml:space="preserve"> </w:t>
            </w:r>
            <w:r w:rsidRPr="009D1CB7">
              <w:rPr>
                <w:i/>
              </w:rPr>
              <w:t xml:space="preserve">рублей </w:t>
            </w:r>
            <w:r w:rsidRPr="009D1CB7">
              <w:t xml:space="preserve">штрафы, санкции, возмещение ущерба </w:t>
            </w:r>
            <w:r w:rsidRPr="009D1CB7">
              <w:rPr>
                <w:i/>
              </w:rPr>
              <w:t xml:space="preserve">(+7,1 млн. рублей </w:t>
            </w:r>
            <w:r w:rsidRPr="009D1CB7">
              <w:rPr>
                <w:bCs/>
              </w:rPr>
              <w:t>д</w:t>
            </w:r>
            <w:r w:rsidRPr="009D1CB7">
              <w:rPr>
                <w:spacing w:val="-6"/>
              </w:rPr>
              <w:t>енежные взыскания, налагаемые в возмещение ущерба, причиненного в результате незаконного или нецелевого использования бюджетных средств;</w:t>
            </w:r>
            <w:r w:rsidRPr="009D1CB7">
              <w:t xml:space="preserve"> </w:t>
            </w:r>
            <w:r w:rsidRPr="009D1CB7">
              <w:rPr>
                <w:bCs/>
                <w:i/>
              </w:rPr>
              <w:t>+</w:t>
            </w:r>
            <w:proofErr w:type="gramStart"/>
            <w:r w:rsidRPr="009D1CB7">
              <w:rPr>
                <w:bCs/>
                <w:i/>
              </w:rPr>
              <w:t xml:space="preserve">1,6 млн. рублей </w:t>
            </w:r>
            <w:r w:rsidRPr="009D1CB7">
              <w:rPr>
                <w:bCs/>
              </w:rPr>
              <w:t xml:space="preserve">платежи по искам, предъявленным территориальным фондом ОМС, к лицам, ответственным за причинение вреда здоровью застрахованного лица, </w:t>
            </w:r>
            <w:r w:rsidR="00F66868">
              <w:rPr>
                <w:bCs/>
              </w:rPr>
              <w:t xml:space="preserve">                        </w:t>
            </w:r>
            <w:r w:rsidRPr="009D1CB7">
              <w:rPr>
                <w:bCs/>
              </w:rPr>
              <w:t xml:space="preserve">в целях возмещения расходов на оказание медицинской помощи; </w:t>
            </w:r>
            <w:r w:rsidRPr="009D1CB7">
              <w:rPr>
                <w:bCs/>
                <w:i/>
              </w:rPr>
              <w:t>+0,003 млн. рублей</w:t>
            </w:r>
            <w:r w:rsidRPr="009D1CB7">
              <w:t xml:space="preserve"> штрафы, неустойки, пени, уплаченные </w:t>
            </w:r>
            <w:r w:rsidR="00F66868">
              <w:t xml:space="preserve">                       </w:t>
            </w:r>
            <w:r w:rsidRPr="009D1CB7">
              <w:t xml:space="preserve">в случае просрочки исполнения поставщиком (подрядчиком, исполнителем) </w:t>
            </w:r>
            <w:r w:rsidR="00F66868">
              <w:t xml:space="preserve">                                 </w:t>
            </w:r>
            <w:r w:rsidRPr="009D1CB7">
              <w:t>обязательств, предусмотренных</w:t>
            </w:r>
            <w:r w:rsidR="00F66868">
              <w:t xml:space="preserve"> </w:t>
            </w:r>
            <w:r w:rsidRPr="009D1CB7">
              <w:t>государственным контрактом, заключенным территориальным фондом ОМС</w:t>
            </w:r>
            <w:r w:rsidRPr="009D1CB7">
              <w:rPr>
                <w:bCs/>
              </w:rPr>
              <w:t xml:space="preserve">); </w:t>
            </w:r>
            <w:proofErr w:type="gramEnd"/>
          </w:p>
          <w:p w:rsidR="007E3433" w:rsidRPr="009D1CB7" w:rsidRDefault="007E3433" w:rsidP="007E3433">
            <w:pPr>
              <w:ind w:firstLine="708"/>
              <w:jc w:val="both"/>
            </w:pPr>
            <w:proofErr w:type="gramStart"/>
            <w:r w:rsidRPr="009D1CB7">
              <w:t xml:space="preserve">- </w:t>
            </w:r>
            <w:r w:rsidRPr="009D1CB7">
              <w:rPr>
                <w:b/>
                <w:i/>
              </w:rPr>
              <w:t xml:space="preserve">предоставление межбюджетных трансфертов из бюджета Федерального фонда ОМС </w:t>
            </w:r>
            <w:r w:rsidRPr="009D1CB7">
              <w:t>на сумму</w:t>
            </w:r>
            <w:r w:rsidRPr="009D1CB7">
              <w:rPr>
                <w:b/>
                <w:i/>
              </w:rPr>
              <w:t xml:space="preserve"> +101,9 млн. рублей, </w:t>
            </w:r>
            <w:r w:rsidR="00F66868">
              <w:rPr>
                <w:b/>
                <w:i/>
              </w:rPr>
              <w:t xml:space="preserve">                   </w:t>
            </w:r>
            <w:r w:rsidRPr="009D1CB7">
              <w:t>в том числе:</w:t>
            </w:r>
            <w:r w:rsidR="00F66868">
              <w:t xml:space="preserve"> </w:t>
            </w:r>
            <w:r w:rsidRPr="009D1CB7">
              <w:rPr>
                <w:i/>
              </w:rPr>
              <w:t>+100,8 млн. рублей</w:t>
            </w:r>
            <w:r w:rsidRPr="009D1CB7">
              <w:rPr>
                <w:b/>
                <w:i/>
              </w:rPr>
              <w:t xml:space="preserve"> </w:t>
            </w:r>
            <w:r w:rsidRPr="009D1CB7">
              <w:t xml:space="preserve">в целях </w:t>
            </w:r>
            <w:proofErr w:type="spellStart"/>
            <w:r w:rsidRPr="009D1CB7">
              <w:t>софинансирования</w:t>
            </w:r>
            <w:proofErr w:type="spellEnd"/>
            <w:r w:rsidRPr="009D1CB7">
              <w:t xml:space="preserve"> расходов медицинских организаций на оплату труда врачей и среднего медицинского персонала;                         </w:t>
            </w:r>
            <w:r w:rsidRPr="009D1CB7">
              <w:rPr>
                <w:i/>
              </w:rPr>
              <w:t>+1,1 млн. рублей</w:t>
            </w:r>
            <w:r w:rsidRPr="009D1CB7">
              <w:t xml:space="preserve"> на финансовое обеспечение осуществления денежных выплат </w:t>
            </w:r>
            <w:r w:rsidRPr="009D1CB7">
              <w:lastRenderedPageBreak/>
              <w:t>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населения;</w:t>
            </w:r>
            <w:proofErr w:type="gramEnd"/>
          </w:p>
          <w:p w:rsidR="007E3433" w:rsidRPr="009D1CB7" w:rsidRDefault="007E3433" w:rsidP="007E3433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9D1CB7">
              <w:rPr>
                <w:i/>
                <w:sz w:val="24"/>
                <w:szCs w:val="24"/>
              </w:rPr>
              <w:t xml:space="preserve">- </w:t>
            </w:r>
            <w:r w:rsidRPr="009D1CB7">
              <w:rPr>
                <w:b/>
                <w:i/>
                <w:sz w:val="24"/>
                <w:szCs w:val="24"/>
              </w:rPr>
              <w:t xml:space="preserve">возврата остатков субсидий, субвенций и иных межбюджетных трансфертов, имеющих целевое назначение, прошлых лет, </w:t>
            </w:r>
            <w:r w:rsidRPr="009D1CB7">
              <w:rPr>
                <w:sz w:val="24"/>
                <w:szCs w:val="24"/>
              </w:rPr>
              <w:t xml:space="preserve">в сумме                            </w:t>
            </w:r>
            <w:r w:rsidRPr="009D1CB7">
              <w:rPr>
                <w:b/>
                <w:sz w:val="24"/>
                <w:szCs w:val="24"/>
              </w:rPr>
              <w:t>+</w:t>
            </w:r>
            <w:r w:rsidRPr="009D1CB7">
              <w:rPr>
                <w:b/>
                <w:i/>
                <w:sz w:val="24"/>
                <w:szCs w:val="24"/>
              </w:rPr>
              <w:t>1,7 млн. рублей</w:t>
            </w:r>
            <w:r w:rsidRPr="009D1CB7">
              <w:rPr>
                <w:sz w:val="24"/>
                <w:szCs w:val="24"/>
              </w:rPr>
              <w:t>, в том числе: +</w:t>
            </w:r>
            <w:r w:rsidRPr="009D1CB7">
              <w:rPr>
                <w:i/>
                <w:sz w:val="24"/>
                <w:szCs w:val="24"/>
              </w:rPr>
              <w:t>0,34 млн. рублей</w:t>
            </w:r>
            <w:r w:rsidRPr="009D1CB7">
              <w:rPr>
                <w:sz w:val="24"/>
                <w:szCs w:val="24"/>
              </w:rPr>
              <w:t xml:space="preserve"> – возврат средств из областного бюджета на осуществление единовременных выплат, возвращенных медицинскими работниками в областной бюджет в связи                            с расторжением трудового договора </w:t>
            </w:r>
            <w:r w:rsidR="00F66868">
              <w:rPr>
                <w:sz w:val="24"/>
                <w:szCs w:val="24"/>
              </w:rPr>
              <w:t xml:space="preserve">                            </w:t>
            </w:r>
            <w:r w:rsidRPr="009D1CB7">
              <w:rPr>
                <w:sz w:val="24"/>
                <w:szCs w:val="24"/>
              </w:rPr>
              <w:t>с медицинской организацией до истечения пятилетнего срока;</w:t>
            </w:r>
            <w:proofErr w:type="gramEnd"/>
            <w:r w:rsidRPr="009D1CB7">
              <w:rPr>
                <w:sz w:val="24"/>
                <w:szCs w:val="24"/>
              </w:rPr>
              <w:t xml:space="preserve"> +</w:t>
            </w:r>
            <w:r w:rsidRPr="009D1CB7">
              <w:rPr>
                <w:i/>
                <w:sz w:val="24"/>
                <w:szCs w:val="24"/>
              </w:rPr>
              <w:t>1,4 млн. рублей</w:t>
            </w:r>
            <w:r w:rsidRPr="009D1CB7">
              <w:rPr>
                <w:sz w:val="24"/>
                <w:szCs w:val="24"/>
              </w:rPr>
              <w:t xml:space="preserve"> – возврат из бюджетов территориальных фондов ОМС других субъектов Российской Федерации остатков межбюджетных трансфертов прошлых лет в рамках проведения межтерриториальных расчетов;</w:t>
            </w:r>
          </w:p>
          <w:p w:rsidR="007E3433" w:rsidRPr="009D1CB7" w:rsidRDefault="007E3433" w:rsidP="007E3433">
            <w:pPr>
              <w:pStyle w:val="a3"/>
              <w:ind w:firstLine="708"/>
              <w:rPr>
                <w:b/>
                <w:bCs/>
                <w:i/>
                <w:sz w:val="24"/>
                <w:szCs w:val="24"/>
              </w:rPr>
            </w:pPr>
            <w:r w:rsidRPr="009D1CB7">
              <w:rPr>
                <w:sz w:val="24"/>
                <w:szCs w:val="24"/>
              </w:rPr>
              <w:t>-</w:t>
            </w:r>
            <w:r w:rsidRPr="009D1CB7">
              <w:rPr>
                <w:bCs/>
                <w:sz w:val="24"/>
                <w:szCs w:val="24"/>
              </w:rPr>
              <w:t xml:space="preserve"> </w:t>
            </w:r>
            <w:r w:rsidRPr="009D1CB7">
              <w:rPr>
                <w:b/>
                <w:bCs/>
                <w:i/>
                <w:sz w:val="24"/>
                <w:szCs w:val="24"/>
              </w:rPr>
              <w:t>возврата в бюджет ФФОМС остатков субсидий, субвенций и иных межбюджетных трансфертов, имеющих целевое назначение, прошлых лет</w:t>
            </w:r>
            <w:r w:rsidRPr="009D1CB7">
              <w:rPr>
                <w:bCs/>
                <w:sz w:val="24"/>
                <w:szCs w:val="24"/>
              </w:rPr>
              <w:t>, в сумме</w:t>
            </w:r>
            <w:r w:rsidRPr="009D1CB7">
              <w:rPr>
                <w:b/>
                <w:bCs/>
                <w:sz w:val="24"/>
                <w:szCs w:val="24"/>
              </w:rPr>
              <w:t xml:space="preserve"> -</w:t>
            </w:r>
            <w:r w:rsidRPr="009D1CB7">
              <w:rPr>
                <w:b/>
                <w:bCs/>
                <w:i/>
                <w:sz w:val="24"/>
                <w:szCs w:val="24"/>
              </w:rPr>
              <w:t>14,2 млн. рублей.</w:t>
            </w:r>
          </w:p>
          <w:p w:rsidR="007E3433" w:rsidRPr="009D1CB7" w:rsidRDefault="007E3433" w:rsidP="007E3433">
            <w:pPr>
              <w:ind w:firstLine="567"/>
              <w:jc w:val="both"/>
            </w:pPr>
            <w:r w:rsidRPr="009D1CB7">
              <w:rPr>
                <w:b/>
              </w:rPr>
              <w:t>Расходы бюджета</w:t>
            </w:r>
            <w:r w:rsidRPr="009D1CB7">
              <w:t xml:space="preserve"> территориального фонда обязательного медицинского </w:t>
            </w:r>
            <w:r w:rsidRPr="009D1CB7">
              <w:rPr>
                <w:b/>
              </w:rPr>
              <w:t>страхования</w:t>
            </w:r>
            <w:r w:rsidRPr="009D1CB7">
              <w:t xml:space="preserve"> Архангельской области </w:t>
            </w:r>
            <w:r w:rsidR="00BE7289">
              <w:t xml:space="preserve">                        </w:t>
            </w:r>
            <w:r w:rsidRPr="009D1CB7">
              <w:rPr>
                <w:b/>
              </w:rPr>
              <w:t>на 2024 год составят 33 741,6 млн. рублей</w:t>
            </w:r>
            <w:r w:rsidRPr="009D1CB7">
              <w:t xml:space="preserve"> </w:t>
            </w:r>
            <w:r w:rsidR="00BE7289">
              <w:t xml:space="preserve">                        </w:t>
            </w:r>
            <w:r w:rsidRPr="009D1CB7">
              <w:rPr>
                <w:b/>
              </w:rPr>
              <w:t xml:space="preserve">и увеличиваются на общую сумму                                   </w:t>
            </w:r>
            <w:r w:rsidRPr="009D1CB7">
              <w:rPr>
                <w:b/>
              </w:rPr>
              <w:lastRenderedPageBreak/>
              <w:t xml:space="preserve">+1 163,2 млн. рублей </w:t>
            </w:r>
            <w:r w:rsidRPr="009D1CB7">
              <w:t>(или на +3,6 %), в том числе:</w:t>
            </w:r>
          </w:p>
          <w:p w:rsidR="007E3433" w:rsidRPr="009D1CB7" w:rsidRDefault="007E3433" w:rsidP="007E3433">
            <w:pPr>
              <w:spacing w:line="242" w:lineRule="auto"/>
              <w:ind w:firstLine="709"/>
              <w:jc w:val="both"/>
            </w:pPr>
            <w:proofErr w:type="gramStart"/>
            <w:r w:rsidRPr="009D1CB7">
              <w:t xml:space="preserve">- на финансовое обеспечение организации ОМС на территориях субъектов Российской Федерации в сумме </w:t>
            </w:r>
            <w:r w:rsidRPr="009D1CB7">
              <w:rPr>
                <w:b/>
              </w:rPr>
              <w:t>+</w:t>
            </w:r>
            <w:r w:rsidRPr="009D1CB7">
              <w:rPr>
                <w:b/>
                <w:i/>
              </w:rPr>
              <w:t>999,9 млн. рублей</w:t>
            </w:r>
            <w:r w:rsidRPr="009D1CB7">
              <w:t xml:space="preserve"> (за счет остатка средств субвенции ФОМС, не использованных по состоянию                                                     на 1 января 2024 года), в том числе направлено в страховые медицинские организации в рамках выполнения условий договоров о финансовом обеспечении ОМС, заключенных со страховыми медицинскими организациями в сумме </w:t>
            </w:r>
            <w:r w:rsidRPr="009D1CB7">
              <w:rPr>
                <w:i/>
              </w:rPr>
              <w:t>979,1 млн. рублей</w:t>
            </w:r>
            <w:r w:rsidRPr="009D1CB7">
              <w:rPr>
                <w:rFonts w:eastAsia="Calibri"/>
                <w:lang w:eastAsia="en-US"/>
              </w:rPr>
              <w:t>;</w:t>
            </w:r>
            <w:proofErr w:type="gramEnd"/>
            <w:r w:rsidRPr="009D1CB7">
              <w:rPr>
                <w:rFonts w:eastAsia="Calibri"/>
                <w:lang w:eastAsia="en-US"/>
              </w:rPr>
              <w:t xml:space="preserve"> </w:t>
            </w:r>
            <w:r w:rsidRPr="009D1CB7">
              <w:t xml:space="preserve">перечислено в территориальные фонды ОМС других территорий Российской Федерации </w:t>
            </w:r>
            <w:r w:rsidR="00BE7289">
              <w:t xml:space="preserve">                 </w:t>
            </w:r>
            <w:r w:rsidRPr="009D1CB7">
              <w:t xml:space="preserve">в рамках межтерриториальных расчетов             в сумме </w:t>
            </w:r>
            <w:r w:rsidRPr="009D1CB7">
              <w:rPr>
                <w:i/>
              </w:rPr>
              <w:t>20,8 млн. рублей</w:t>
            </w:r>
            <w:r w:rsidRPr="009D1CB7">
              <w:t>;</w:t>
            </w:r>
          </w:p>
          <w:p w:rsidR="007E3433" w:rsidRPr="009D1CB7" w:rsidRDefault="007E3433" w:rsidP="007E3433">
            <w:pPr>
              <w:spacing w:line="242" w:lineRule="auto"/>
              <w:ind w:firstLine="709"/>
              <w:jc w:val="both"/>
            </w:pPr>
            <w:r w:rsidRPr="009D1CB7">
              <w:t xml:space="preserve">- на </w:t>
            </w:r>
            <w:proofErr w:type="spellStart"/>
            <w:r w:rsidRPr="009D1CB7">
              <w:t>софинансирование</w:t>
            </w:r>
            <w:proofErr w:type="spellEnd"/>
            <w:r w:rsidRPr="009D1CB7">
              <w:t xml:space="preserve"> расходов медицинских организаций на оплату труда врачей и среднего медицинского персонала </w:t>
            </w:r>
            <w:r w:rsidRPr="009D1CB7">
              <w:rPr>
                <w:b/>
                <w:i/>
              </w:rPr>
              <w:t>+100,8 млн. рублей</w:t>
            </w:r>
            <w:r w:rsidRPr="009D1CB7">
              <w:t xml:space="preserve">, в том числе </w:t>
            </w:r>
            <w:r w:rsidRPr="009D1CB7">
              <w:rPr>
                <w:i/>
              </w:rPr>
              <w:t>+98,0 млн. рублей</w:t>
            </w:r>
            <w:r w:rsidRPr="009D1CB7">
              <w:t xml:space="preserve"> по подгруппе видов расходов 610 «Субсидии бюджетным учреждениям», </w:t>
            </w:r>
            <w:r w:rsidRPr="009D1CB7">
              <w:rPr>
                <w:i/>
              </w:rPr>
              <w:t>+2,8 млн. рублей</w:t>
            </w:r>
            <w:r w:rsidRPr="009D1CB7">
              <w:t xml:space="preserve"> – по подгруппе видов расходов 620 «Субсидии автономным учреждениям»;</w:t>
            </w:r>
          </w:p>
          <w:p w:rsidR="007E3433" w:rsidRPr="009D1CB7" w:rsidRDefault="007E3433" w:rsidP="007E3433">
            <w:pPr>
              <w:widowControl w:val="0"/>
              <w:ind w:firstLine="709"/>
              <w:jc w:val="both"/>
            </w:pPr>
            <w:r w:rsidRPr="009D1CB7">
              <w:t xml:space="preserve">-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</w:t>
            </w:r>
            <w:r w:rsidRPr="009D1CB7">
              <w:lastRenderedPageBreak/>
              <w:t xml:space="preserve">профилактических медицинских осмотров населения </w:t>
            </w:r>
            <w:r w:rsidR="00BE7289">
              <w:t xml:space="preserve">                           </w:t>
            </w:r>
            <w:r w:rsidRPr="009D1CB7">
              <w:rPr>
                <w:b/>
                <w:i/>
              </w:rPr>
              <w:t>+1,1 млн. рублей</w:t>
            </w:r>
            <w:r w:rsidR="00BE7289">
              <w:rPr>
                <w:b/>
                <w:i/>
              </w:rPr>
              <w:t xml:space="preserve"> </w:t>
            </w:r>
            <w:r w:rsidRPr="009D1CB7">
              <w:t>для предоставления медицинским организациям на осуществление денежных выплат;</w:t>
            </w:r>
          </w:p>
          <w:p w:rsidR="007E3433" w:rsidRPr="009D1CB7" w:rsidRDefault="007E3433" w:rsidP="007E3433">
            <w:pPr>
              <w:pStyle w:val="20"/>
              <w:spacing w:after="0" w:line="242" w:lineRule="auto"/>
              <w:ind w:left="0" w:firstLine="709"/>
              <w:jc w:val="both"/>
            </w:pPr>
            <w:r w:rsidRPr="009D1CB7">
              <w:t xml:space="preserve">-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</w:t>
            </w:r>
            <w:r w:rsidR="00BE7289">
              <w:t xml:space="preserve">                       </w:t>
            </w:r>
            <w:r w:rsidRPr="009D1CB7">
              <w:t xml:space="preserve">а также по приобретению и проведению ремонта медицинского оборудования </w:t>
            </w:r>
            <w:r w:rsidR="00BE7289">
              <w:t xml:space="preserve">                 </w:t>
            </w:r>
            <w:r w:rsidRPr="009D1CB7">
              <w:rPr>
                <w:b/>
                <w:i/>
              </w:rPr>
              <w:t>+17,9 млн. рублей</w:t>
            </w:r>
            <w:r w:rsidRPr="009D1CB7">
              <w:t xml:space="preserve"> (за счет остатка бюджетных ассигнований, </w:t>
            </w:r>
            <w:r w:rsidR="00BE7289">
              <w:t xml:space="preserve">                                        </w:t>
            </w:r>
            <w:r w:rsidRPr="009D1CB7">
              <w:t>не использованных по состоянию на                   1 января 2024 года);</w:t>
            </w:r>
          </w:p>
          <w:p w:rsidR="007E3433" w:rsidRPr="009D1CB7" w:rsidRDefault="007E3433" w:rsidP="007E34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9D1CB7">
              <w:rPr>
                <w:rFonts w:eastAsia="Calibri"/>
              </w:rPr>
              <w:t xml:space="preserve">- на финансовое обеспечение расходов на оплату медицинской помощи, оказанной лицам, застрахованным на территории других субъектов Российской Федерации </w:t>
            </w:r>
            <w:r w:rsidRPr="009D1CB7">
              <w:rPr>
                <w:b/>
                <w:i/>
              </w:rPr>
              <w:t>+</w:t>
            </w:r>
            <w:r w:rsidRPr="009D1CB7">
              <w:rPr>
                <w:rFonts w:eastAsia="Calibri"/>
                <w:b/>
                <w:i/>
              </w:rPr>
              <w:t>42,4 млн. рублей</w:t>
            </w:r>
            <w:r w:rsidRPr="009D1CB7">
              <w:t xml:space="preserve"> (за счет остатка бюджетных ассигнований, не использованных по состоянию на 1 января 2024 года);</w:t>
            </w:r>
          </w:p>
          <w:p w:rsidR="007E3433" w:rsidRPr="009D1CB7" w:rsidRDefault="007E3433" w:rsidP="007E3433">
            <w:pPr>
              <w:pStyle w:val="20"/>
              <w:spacing w:after="0" w:line="242" w:lineRule="auto"/>
              <w:ind w:left="0" w:firstLine="709"/>
              <w:jc w:val="both"/>
            </w:pPr>
            <w:r w:rsidRPr="009D1CB7">
              <w:t xml:space="preserve">- на дополнительное финансовое обеспечение организации ОМС                  </w:t>
            </w:r>
            <w:r w:rsidRPr="009D1CB7">
              <w:rPr>
                <w:b/>
                <w:i/>
              </w:rPr>
              <w:t>+1,1 млн. рублей</w:t>
            </w:r>
            <w:r w:rsidRPr="009D1CB7">
              <w:t xml:space="preserve"> (за счет остатка бюджетных ассигнований, не использованных по состоянию на 1 января 2024 года).</w:t>
            </w:r>
          </w:p>
          <w:p w:rsidR="007E3433" w:rsidRPr="009D1CB7" w:rsidRDefault="007E3433" w:rsidP="007E343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7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проектом областного закона предусмотрено перераспределение бюджетных ассигнований на 2024 год в пределах общего объема, предусмотренного по целевой статье «Выполнение функций аппаратом </w:t>
            </w:r>
            <w:r w:rsidRPr="009D1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территориального фонда обязательного медицинского страхования» на сумму 0,063 млн. рублей, увеличив ассигнования по виду расходов 830 «Исполнение судебных актов» в связи с необходимостью оплаты исполнительных листов медицинских организаций по возмещению убытков и расходов по уплате государственной пошлины</w:t>
            </w:r>
            <w:proofErr w:type="gramEnd"/>
            <w:r w:rsidRPr="009D1CB7">
              <w:rPr>
                <w:rFonts w:ascii="Times New Roman" w:hAnsi="Times New Roman" w:cs="Times New Roman"/>
                <w:sz w:val="24"/>
                <w:szCs w:val="24"/>
              </w:rPr>
              <w:t xml:space="preserve"> за счет экономии по виду расходов 240 «Иные закупки товаров, работ и услуг для обеспечения государственных (муниципальных) нужд». </w:t>
            </w:r>
          </w:p>
          <w:p w:rsidR="007E3433" w:rsidRPr="009D1CB7" w:rsidRDefault="007E3433" w:rsidP="007E343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Принятие законопроекта не повлечет внесение изменений в Территориальную программу государственных гарантий бесплатного оказания гражда</w:t>
            </w:r>
            <w:r w:rsidRPr="009D1C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нам медицинской помощи в Архангельской области на 2024 год и на плано</w:t>
            </w:r>
            <w:r w:rsidRPr="009D1C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вый период 2025 и 2026 годов, утвержденную постановлением Правитель</w:t>
            </w:r>
            <w:r w:rsidRPr="009D1C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 xml:space="preserve">ства Архангельской области от 27 декабря </w:t>
            </w:r>
            <w:r w:rsidR="000F4E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</w:t>
            </w:r>
            <w:r w:rsidRPr="009D1C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 года № 1355-пп.</w:t>
            </w:r>
          </w:p>
          <w:p w:rsidR="007E3433" w:rsidRPr="009D1CB7" w:rsidRDefault="007E3433" w:rsidP="007E3433">
            <w:pPr>
              <w:pStyle w:val="a3"/>
              <w:ind w:firstLine="567"/>
              <w:rPr>
                <w:sz w:val="24"/>
                <w:szCs w:val="24"/>
              </w:rPr>
            </w:pPr>
            <w:r w:rsidRPr="009D1CB7">
              <w:rPr>
                <w:sz w:val="24"/>
                <w:szCs w:val="24"/>
              </w:rPr>
              <w:t xml:space="preserve">На данный законопроект поступили заключения от контрольно-счетной палаты Архангельской области и Управления Министерства юстиции Российской Федерации по Архангельской области </w:t>
            </w:r>
            <w:r w:rsidR="000F4E8D">
              <w:rPr>
                <w:sz w:val="24"/>
                <w:szCs w:val="24"/>
              </w:rPr>
              <w:t xml:space="preserve">                        </w:t>
            </w:r>
            <w:r w:rsidRPr="009D1CB7">
              <w:rPr>
                <w:sz w:val="24"/>
                <w:szCs w:val="24"/>
              </w:rPr>
              <w:t>и НАО, в которых</w:t>
            </w:r>
            <w:r w:rsidR="000F4E8D">
              <w:rPr>
                <w:sz w:val="24"/>
                <w:szCs w:val="24"/>
              </w:rPr>
              <w:t xml:space="preserve"> </w:t>
            </w:r>
            <w:r w:rsidRPr="009D1CB7">
              <w:rPr>
                <w:sz w:val="24"/>
                <w:szCs w:val="24"/>
              </w:rPr>
              <w:t xml:space="preserve">не содержится </w:t>
            </w:r>
            <w:r w:rsidR="000F4E8D">
              <w:rPr>
                <w:sz w:val="24"/>
                <w:szCs w:val="24"/>
              </w:rPr>
              <w:t xml:space="preserve">                 </w:t>
            </w:r>
            <w:r w:rsidRPr="009D1CB7">
              <w:rPr>
                <w:sz w:val="24"/>
                <w:szCs w:val="24"/>
              </w:rPr>
              <w:t>замечаний по нарушению бюджетного законодательства.</w:t>
            </w:r>
          </w:p>
          <w:p w:rsidR="007E3433" w:rsidRPr="009D1CB7" w:rsidRDefault="007E3433" w:rsidP="007E3433">
            <w:pPr>
              <w:pStyle w:val="a3"/>
              <w:ind w:firstLine="567"/>
              <w:rPr>
                <w:sz w:val="24"/>
                <w:szCs w:val="24"/>
              </w:rPr>
            </w:pPr>
            <w:r w:rsidRPr="009D1CB7">
              <w:rPr>
                <w:sz w:val="24"/>
                <w:szCs w:val="24"/>
              </w:rPr>
              <w:t>Поправки к данному законопроекту отсутствуют.</w:t>
            </w:r>
          </w:p>
          <w:p w:rsidR="008A7FA6" w:rsidRPr="00E81688" w:rsidRDefault="008A7FA6" w:rsidP="00C25373">
            <w:pPr>
              <w:pStyle w:val="ac"/>
              <w:ind w:left="33" w:firstLine="284"/>
              <w:jc w:val="both"/>
            </w:pPr>
          </w:p>
        </w:tc>
        <w:tc>
          <w:tcPr>
            <w:tcW w:w="1843" w:type="dxa"/>
          </w:tcPr>
          <w:p w:rsidR="003C0AB3" w:rsidRPr="005366CD" w:rsidRDefault="003C0AB3" w:rsidP="000D40B6">
            <w:pPr>
              <w:pStyle w:val="a3"/>
              <w:ind w:left="-76" w:right="-56" w:firstLine="0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0D40B6">
              <w:rPr>
                <w:sz w:val="24"/>
                <w:szCs w:val="24"/>
              </w:rPr>
              <w:t xml:space="preserve"> соответствии с</w:t>
            </w:r>
            <w:r>
              <w:rPr>
                <w:sz w:val="24"/>
                <w:szCs w:val="24"/>
              </w:rPr>
              <w:t xml:space="preserve"> план</w:t>
            </w:r>
            <w:r w:rsidR="000D40B6">
              <w:rPr>
                <w:sz w:val="24"/>
                <w:szCs w:val="24"/>
              </w:rPr>
              <w:t>ом</w:t>
            </w:r>
          </w:p>
        </w:tc>
        <w:tc>
          <w:tcPr>
            <w:tcW w:w="3544" w:type="dxa"/>
          </w:tcPr>
          <w:p w:rsidR="00C413CB" w:rsidRPr="0031153A" w:rsidRDefault="00C413CB" w:rsidP="00C413CB">
            <w:pPr>
              <w:jc w:val="both"/>
            </w:pPr>
            <w:r w:rsidRPr="0031153A">
              <w:t xml:space="preserve">Комитет рекомендует депутатам областного Собрания депутатов </w:t>
            </w:r>
            <w:r w:rsidRPr="0031153A">
              <w:rPr>
                <w:b/>
              </w:rPr>
              <w:t>принять указанный проект областного закона</w:t>
            </w:r>
            <w:r w:rsidRPr="0031153A">
              <w:t xml:space="preserve"> </w:t>
            </w:r>
            <w:r w:rsidR="001212A8" w:rsidRPr="0031153A">
              <w:t xml:space="preserve">                      </w:t>
            </w:r>
            <w:r w:rsidRPr="0031153A">
              <w:t xml:space="preserve">на </w:t>
            </w:r>
            <w:r w:rsidR="001212A8" w:rsidRPr="0031153A">
              <w:t>восьмой</w:t>
            </w:r>
            <w:r w:rsidRPr="0031153A">
              <w:t xml:space="preserve"> сессии Архангельского областного Собрания депутатов восьмого </w:t>
            </w:r>
            <w:r w:rsidRPr="0031153A">
              <w:rPr>
                <w:b/>
              </w:rPr>
              <w:t>созыва в первом и во втором чтениях</w:t>
            </w:r>
            <w:r w:rsidRPr="0031153A">
              <w:t>.</w:t>
            </w:r>
          </w:p>
          <w:p w:rsidR="003C0AB3" w:rsidRPr="00361032" w:rsidRDefault="003C0AB3" w:rsidP="00924A56">
            <w:pPr>
              <w:ind w:firstLine="317"/>
              <w:jc w:val="both"/>
            </w:pPr>
          </w:p>
        </w:tc>
      </w:tr>
      <w:tr w:rsidR="008A7FA6" w:rsidRPr="00B27A37" w:rsidTr="003D3595">
        <w:trPr>
          <w:trHeight w:val="344"/>
        </w:trPr>
        <w:tc>
          <w:tcPr>
            <w:tcW w:w="817" w:type="dxa"/>
          </w:tcPr>
          <w:p w:rsidR="008A7FA6" w:rsidRPr="003C0AB3" w:rsidRDefault="008A7FA6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</w:tcPr>
          <w:p w:rsidR="00CC7CA4" w:rsidRDefault="00CC7CA4" w:rsidP="00CC7CA4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</w:rPr>
            </w:pPr>
            <w:r w:rsidRPr="00FB4987">
              <w:rPr>
                <w:bCs/>
              </w:rPr>
              <w:t>Рассмотрение</w:t>
            </w:r>
            <w:r>
              <w:rPr>
                <w:bCs/>
              </w:rPr>
              <w:t xml:space="preserve"> </w:t>
            </w:r>
            <w:r w:rsidRPr="004A43B3">
              <w:rPr>
                <w:bCs/>
              </w:rPr>
              <w:t xml:space="preserve"> </w:t>
            </w:r>
            <w:r>
              <w:rPr>
                <w:bCs/>
              </w:rPr>
              <w:t>п</w:t>
            </w:r>
            <w:r w:rsidRPr="004A43B3">
              <w:rPr>
                <w:bCs/>
              </w:rPr>
              <w:t>роект</w:t>
            </w:r>
            <w:r>
              <w:rPr>
                <w:bCs/>
              </w:rPr>
              <w:t>а</w:t>
            </w:r>
            <w:r w:rsidRPr="004A43B3">
              <w:rPr>
                <w:bCs/>
              </w:rPr>
              <w:t xml:space="preserve"> постановления </w:t>
            </w:r>
            <w:r>
              <w:rPr>
                <w:bCs/>
              </w:rPr>
              <w:t xml:space="preserve">   </w:t>
            </w:r>
          </w:p>
          <w:p w:rsidR="00CC7CA4" w:rsidRPr="00CC7808" w:rsidRDefault="00CC7CA4" w:rsidP="00CC7C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 xml:space="preserve">№ </w:t>
            </w:r>
            <w:r>
              <w:rPr>
                <w:b/>
              </w:rPr>
              <w:t>пп8/101</w:t>
            </w:r>
            <w:r>
              <w:t xml:space="preserve">                      </w:t>
            </w:r>
            <w:r w:rsidRPr="00CC7808">
              <w:t>«</w:t>
            </w:r>
            <w:r w:rsidRPr="00CC7808">
              <w:rPr>
                <w:rFonts w:eastAsiaTheme="minorHAnsi"/>
                <w:color w:val="000000"/>
                <w:lang w:eastAsia="en-US"/>
              </w:rPr>
              <w:t xml:space="preserve">О назначении </w:t>
            </w:r>
            <w:r>
              <w:rPr>
                <w:rFonts w:eastAsiaTheme="minorHAnsi"/>
                <w:color w:val="000000"/>
                <w:lang w:eastAsia="en-US"/>
              </w:rPr>
              <w:t xml:space="preserve">                     </w:t>
            </w:r>
            <w:r w:rsidRPr="00CC7808">
              <w:rPr>
                <w:rFonts w:eastAsiaTheme="minorHAnsi"/>
                <w:color w:val="000000"/>
                <w:lang w:eastAsia="en-US"/>
              </w:rPr>
              <w:t>на должность аудитора контрольно-счетной палаты Архангельской области</w:t>
            </w:r>
            <w:r>
              <w:rPr>
                <w:rFonts w:eastAsiaTheme="minorHAnsi"/>
                <w:color w:val="000000"/>
                <w:lang w:eastAsia="en-US"/>
              </w:rPr>
              <w:t>»</w:t>
            </w:r>
          </w:p>
          <w:p w:rsidR="00CC7CA4" w:rsidRPr="0029117F" w:rsidRDefault="00CC7CA4" w:rsidP="00CC7CA4">
            <w:pPr>
              <w:pStyle w:val="ac"/>
              <w:ind w:left="0" w:firstLine="567"/>
              <w:jc w:val="both"/>
            </w:pPr>
          </w:p>
          <w:p w:rsidR="008A7FA6" w:rsidRPr="00FB4987" w:rsidRDefault="008A7FA6" w:rsidP="00135CC8">
            <w:pPr>
              <w:pStyle w:val="ac"/>
              <w:ind w:left="34" w:firstLine="326"/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CC7CA4" w:rsidRDefault="00CC7CA4" w:rsidP="00CC7CA4">
            <w:pPr>
              <w:jc w:val="both"/>
            </w:pPr>
            <w:r>
              <w:t xml:space="preserve">Председатель контрольно-счетной палаты </w:t>
            </w:r>
            <w:proofErr w:type="spellStart"/>
            <w:proofErr w:type="gramStart"/>
            <w:r>
              <w:t>Архангель-ской</w:t>
            </w:r>
            <w:proofErr w:type="spellEnd"/>
            <w:proofErr w:type="gramEnd"/>
            <w:r>
              <w:t xml:space="preserve"> области Дементьев А.А./</w:t>
            </w:r>
          </w:p>
          <w:p w:rsidR="00926692" w:rsidRDefault="00CC7CA4" w:rsidP="00CC7CA4">
            <w:pPr>
              <w:shd w:val="clear" w:color="auto" w:fill="FFFFFF"/>
              <w:spacing w:line="253" w:lineRule="atLeast"/>
            </w:pPr>
            <w:r>
              <w:t>Дементьев А.А.</w:t>
            </w:r>
          </w:p>
        </w:tc>
        <w:tc>
          <w:tcPr>
            <w:tcW w:w="4536" w:type="dxa"/>
          </w:tcPr>
          <w:p w:rsidR="00AC623E" w:rsidRDefault="00AC623E" w:rsidP="00B34C6E">
            <w:pPr>
              <w:pStyle w:val="ac"/>
              <w:ind w:left="0" w:firstLine="600"/>
              <w:jc w:val="both"/>
            </w:pPr>
            <w:r>
              <w:t xml:space="preserve">В соответствии с пунктом 5 статьи 5 областного закона </w:t>
            </w:r>
            <w:r w:rsidR="00B34C6E">
              <w:t xml:space="preserve"> </w:t>
            </w:r>
            <w:r>
              <w:t xml:space="preserve">от 30 мая 2011 года </w:t>
            </w:r>
            <w:r w:rsidR="00B34C6E">
              <w:t xml:space="preserve">                                </w:t>
            </w:r>
            <w:r>
              <w:t xml:space="preserve">№ 288-22-ОЗ «О контрольно-счетной палате Архангельской области» председателем контрольно-счетной палаты Архангельской области Дементьевым А.А. внесена кандидатура </w:t>
            </w:r>
            <w:proofErr w:type="spellStart"/>
            <w:r>
              <w:t>Гордич</w:t>
            </w:r>
            <w:proofErr w:type="spellEnd"/>
            <w:r>
              <w:t xml:space="preserve"> Лилии Андреевны                         на должность аудитора контрольно-счетной палаты Архангельской области. </w:t>
            </w:r>
          </w:p>
          <w:p w:rsidR="00AC623E" w:rsidRDefault="00AC623E" w:rsidP="007B710B">
            <w:pPr>
              <w:pStyle w:val="ac"/>
              <w:ind w:left="0" w:firstLine="600"/>
              <w:jc w:val="both"/>
            </w:pPr>
            <w:r>
              <w:t xml:space="preserve">Согласно пункту 3 статьи 4, пункту </w:t>
            </w:r>
            <w:r w:rsidR="007B710B">
              <w:t xml:space="preserve">                              </w:t>
            </w:r>
            <w:r>
              <w:t>1 статьи 5 указанного областного закона срок полномочий аудитора контрольно-счетной палаты Архангельской области составляет шесть лет. Аудитор контрольно-счетной палаты Архангельской области назначается на должность Архангельским областным Собранием депутатов.</w:t>
            </w:r>
          </w:p>
          <w:p w:rsidR="00AC623E" w:rsidRDefault="00AC623E" w:rsidP="007B710B">
            <w:pPr>
              <w:pStyle w:val="ac"/>
              <w:ind w:left="0" w:firstLine="600"/>
              <w:jc w:val="both"/>
            </w:pPr>
            <w:r>
              <w:t xml:space="preserve">Исполняющей обязанности председателя контрольно-счетной палаты Архангельской области Колмогоровой Л.В. по кандидатуре на должность аудитора контрольно-счетной палаты Архангельской области предоставлена характеристика о профессиональном исполнении </w:t>
            </w:r>
            <w:proofErr w:type="spellStart"/>
            <w:r>
              <w:t>Гордич</w:t>
            </w:r>
            <w:proofErr w:type="spellEnd"/>
            <w:r>
              <w:t xml:space="preserve"> Л.А. должностных обязанностей в качестве главного инспектора (ведущего) контрольно-счетной палаты Архангельской области.</w:t>
            </w:r>
          </w:p>
          <w:p w:rsidR="00AC623E" w:rsidRDefault="00AC623E" w:rsidP="007B710B">
            <w:pPr>
              <w:pStyle w:val="ac"/>
              <w:ind w:left="0" w:firstLine="600"/>
              <w:jc w:val="both"/>
            </w:pPr>
            <w:proofErr w:type="spellStart"/>
            <w:r>
              <w:t>Гордич</w:t>
            </w:r>
            <w:proofErr w:type="spellEnd"/>
            <w:r>
              <w:t xml:space="preserve"> Лилия Андреевна имеет высшее финансовое образование, в настоящее время исполняет обязанности главного инспектора           контрольно-счетной палаты Архангельской области, на которую возложены обязанности по </w:t>
            </w:r>
            <w:r>
              <w:lastRenderedPageBreak/>
              <w:t>организации и непосредственному проведению внешнего государственного финансового контроля; внешняя проверка годового отчета об исполнении областного бюджета и бюджетной отчетности главных распорядителей; осуществление экспертизы проектов областных законов</w:t>
            </w:r>
            <w:r w:rsidR="007B710B">
              <w:t xml:space="preserve"> </w:t>
            </w:r>
            <w:r>
              <w:t xml:space="preserve">об областном бюджете в части расходования средств на национальную экономику (в том числе топливно-энергетический комплекс, транспорт, дорожное хозяйство, жилищно-коммунальное хозяйство); экспертиза государственных программ Архангельской области; мониторинг реализации региональной составляющей национальных проектов; подготовка предложений, направленных на достижение целевых индикаторов; </w:t>
            </w:r>
            <w:proofErr w:type="gramStart"/>
            <w:r>
              <w:t xml:space="preserve">контроль      за законностью и эффективностью использования межбюджетных трансфертов, предоставленных из областного бюджета бюджетам муниципальных образований Архангельской области; обеспечение подготовки и подписания материалов по результатам проверки (том числе акта проверки (сводного акта), заключения на разногласия); в установленные сроки по поручению аудитора подготовка предложений в план работы контрольно-счетной палаты </w:t>
            </w:r>
            <w:r w:rsidR="007B710B">
              <w:t>А</w:t>
            </w:r>
            <w:r>
              <w:t>рхангельской области на календарный год;</w:t>
            </w:r>
            <w:proofErr w:type="gramEnd"/>
            <w:r>
              <w:t xml:space="preserve"> </w:t>
            </w:r>
            <w:proofErr w:type="gramStart"/>
            <w:r>
              <w:t xml:space="preserve">подготовка проектов документов для передачи материалов экспертно-аналитических и контрольных мероприятий и направления информации </w:t>
            </w:r>
            <w:r>
              <w:lastRenderedPageBreak/>
              <w:t>об их результатах в органы прокуратуры, органы государственной власти, государственные органы, органы местного самоуправления муниципальных образований Архангельской области; взаимодействие с органами государственной</w:t>
            </w:r>
            <w:r w:rsidR="007B710B">
              <w:t xml:space="preserve"> </w:t>
            </w:r>
            <w:r>
              <w:t>власти, правоохранительными и другими контрольно-надзорными органами, объектами контроля по вопросам осуществления деятельности по закрепленному направлению деятельности.</w:t>
            </w:r>
            <w:proofErr w:type="gramEnd"/>
          </w:p>
          <w:p w:rsidR="00AC623E" w:rsidRDefault="00AC623E" w:rsidP="00247D0F">
            <w:pPr>
              <w:pStyle w:val="ac"/>
              <w:ind w:left="0" w:firstLine="600"/>
              <w:jc w:val="both"/>
            </w:pPr>
            <w:proofErr w:type="spellStart"/>
            <w:r>
              <w:t>Гордич</w:t>
            </w:r>
            <w:proofErr w:type="spellEnd"/>
            <w:r>
              <w:t xml:space="preserve"> Л.А. имеет практический опыт работы в области бюджетных правоотношений более 20 лет.</w:t>
            </w:r>
          </w:p>
          <w:p w:rsidR="00AC623E" w:rsidRDefault="00AC623E" w:rsidP="00247D0F">
            <w:pPr>
              <w:pStyle w:val="ac"/>
              <w:ind w:left="33" w:firstLine="567"/>
              <w:jc w:val="both"/>
            </w:pPr>
            <w:r>
              <w:t>В контрольных и экспертно-аналитических мероприятиях является руководителем рабочей группы, неоднократно принимала участие                         в совместных и параллельных контрольных мероприятиях со Счетной палатой Российской Федерации, в том числе в проверке результативности мер государственной поддержки, направленных на осуществление и развитие региональных и местных авиаперевозок.</w:t>
            </w:r>
          </w:p>
          <w:p w:rsidR="00AC623E" w:rsidRDefault="00AC623E" w:rsidP="00247D0F">
            <w:pPr>
              <w:pStyle w:val="ac"/>
              <w:ind w:left="33" w:firstLine="567"/>
              <w:jc w:val="both"/>
            </w:pPr>
            <w:proofErr w:type="gramStart"/>
            <w:r>
              <w:t xml:space="preserve">При проведении контрольных мероприятий за период 2022 – 2023 годов, где Лилия Андреевна непосредственно являлась руководителем рабочей группы, общий объем проверенных средств                     в шести контрольных и четырех </w:t>
            </w:r>
            <w:r w:rsidR="00B10567">
              <w:t xml:space="preserve">                   </w:t>
            </w:r>
            <w:r>
              <w:t>экспертно-аналитических</w:t>
            </w:r>
            <w:r w:rsidR="00B10567">
              <w:t xml:space="preserve"> </w:t>
            </w:r>
            <w:r>
              <w:t xml:space="preserve">мероприятиях                        </w:t>
            </w:r>
            <w:r>
              <w:lastRenderedPageBreak/>
              <w:t>(за исключением экспертиз проектов законодательных и иных нормативных правовых актов) составил более 111,9 млрд. рублей; общее количество проверенных объектов – 22 (из них объектов контрольных мероприятий</w:t>
            </w:r>
            <w:r w:rsidR="00B10567">
              <w:t xml:space="preserve"> </w:t>
            </w:r>
            <w:r>
              <w:t>– 10);</w:t>
            </w:r>
            <w:proofErr w:type="gramEnd"/>
            <w:r>
              <w:t xml:space="preserve"> объем выявленных по результатам контрольных мероприятий                     с её участием финансовых нарушений составил 3,6 млрд. рублей, в т.ч. по контрольным мероприятиям выявлено нарушений, влекущих собой возврат </w:t>
            </w:r>
            <w:r w:rsidR="00B10567">
              <w:t xml:space="preserve">                            </w:t>
            </w:r>
            <w:r>
              <w:t xml:space="preserve">в областной бюджет, на сумму </w:t>
            </w:r>
            <w:r w:rsidR="00B10567">
              <w:t xml:space="preserve">                                   </w:t>
            </w:r>
            <w:r>
              <w:t>50,4 млн. рублей; объем средств, возмещенных в ходе проведения контрольных мероприятий, составил                 3,6 млн. рублей.</w:t>
            </w:r>
          </w:p>
          <w:p w:rsidR="00E82D82" w:rsidRDefault="00AC623E" w:rsidP="00B10567">
            <w:pPr>
              <w:pStyle w:val="ac"/>
              <w:ind w:left="0" w:firstLine="317"/>
              <w:jc w:val="both"/>
            </w:pPr>
            <w:proofErr w:type="gramStart"/>
            <w:r>
              <w:t xml:space="preserve">На данный проект постановления Архангельского областного Собрания депутатов поступило заключение правового управления Архангельского областного Собрания депутатов, в котором указывается, что представленными документами подтверждено соблюдение положений подпунктов 1,2 пункта 1, пункта 9 статьи 6 областного закона от 30 мая 2011 года </w:t>
            </w:r>
            <w:r w:rsidR="00B10567">
              <w:t xml:space="preserve">               </w:t>
            </w:r>
            <w:r>
              <w:t>№ 288-22-ОЗ</w:t>
            </w:r>
            <w:r w:rsidR="00B10567">
              <w:t xml:space="preserve"> </w:t>
            </w:r>
            <w:r>
              <w:t xml:space="preserve">«О контрольно-счетной палате Архангельской области» в отношении кандидатуры </w:t>
            </w:r>
            <w:proofErr w:type="spellStart"/>
            <w:r>
              <w:t>Гордич</w:t>
            </w:r>
            <w:proofErr w:type="spellEnd"/>
            <w:r>
              <w:t xml:space="preserve"> Л.А.</w:t>
            </w:r>
            <w:proofErr w:type="gramEnd"/>
          </w:p>
        </w:tc>
        <w:tc>
          <w:tcPr>
            <w:tcW w:w="1843" w:type="dxa"/>
          </w:tcPr>
          <w:p w:rsidR="008A7FA6" w:rsidRDefault="002F3077" w:rsidP="00CC7CA4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CC7CA4">
              <w:rPr>
                <w:sz w:val="24"/>
                <w:szCs w:val="24"/>
              </w:rPr>
              <w:t>не</w:t>
            </w:r>
            <w:r w:rsidR="008C3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</w:t>
            </w:r>
            <w:r w:rsidR="00CC7CA4">
              <w:rPr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D12951" w:rsidRDefault="00D12951" w:rsidP="00D12951">
            <w:pPr>
              <w:ind w:firstLine="317"/>
              <w:jc w:val="both"/>
            </w:pPr>
            <w:proofErr w:type="gramStart"/>
            <w:r>
              <w:t xml:space="preserve">Рассмотрев вышеуказанную кандидатуру в соответствии                                 с Федеральным  законом от 7 февраля 2011 года № 6-ФЗ «Об 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областным законом от 30 мая 2011 года № 288-22-ОЗ                              «О контрольно-счетной палате Архангельской области» и регламентом Архангельского областного Собрания депутатов о соответствии кандидатуры </w:t>
            </w:r>
            <w:proofErr w:type="spellStart"/>
            <w:r>
              <w:t>Гордич</w:t>
            </w:r>
            <w:proofErr w:type="spellEnd"/>
            <w:r>
              <w:t xml:space="preserve"> Л.А. на должность аудитора контрольно-счетной палаты</w:t>
            </w:r>
            <w:proofErr w:type="gramEnd"/>
            <w:r>
              <w:t xml:space="preserve"> Архангельской области, комитет решил:</w:t>
            </w:r>
          </w:p>
          <w:p w:rsidR="00D12951" w:rsidRDefault="00D12951" w:rsidP="00D12951">
            <w:pPr>
              <w:ind w:firstLine="317"/>
              <w:jc w:val="both"/>
            </w:pPr>
            <w:r>
              <w:t xml:space="preserve">1. </w:t>
            </w:r>
            <w:proofErr w:type="gramStart"/>
            <w:r>
              <w:t xml:space="preserve">Кандидатура </w:t>
            </w:r>
            <w:proofErr w:type="spellStart"/>
            <w:r>
              <w:t>Гордич</w:t>
            </w:r>
            <w:proofErr w:type="spellEnd"/>
            <w:r>
              <w:t xml:space="preserve"> Лилии Андреевны соответствует требованиям, установленным статьей 6 областного закона от 30 мая 2011 года № 288-22-ОЗ                             «О контрольно-счетной палате Архангельской области» и статьей 7 Федерального закона от 7 февраля 2011 года № 6-ФЗ «Об  общих принципах организации и деятельности контрольно-счетных органов субъектов Российской Федерации, федеральных </w:t>
            </w:r>
            <w:r>
              <w:lastRenderedPageBreak/>
              <w:t>территорий и муниципальных образований».</w:t>
            </w:r>
            <w:proofErr w:type="gramEnd"/>
          </w:p>
          <w:p w:rsidR="00D12951" w:rsidRDefault="00D12951" w:rsidP="00D12951">
            <w:pPr>
              <w:ind w:firstLine="317"/>
              <w:jc w:val="both"/>
            </w:pPr>
            <w:proofErr w:type="spellStart"/>
            <w:r>
              <w:t>Гордич</w:t>
            </w:r>
            <w:proofErr w:type="spellEnd"/>
            <w:r>
              <w:t xml:space="preserve"> Л.А. имеет высшее образование, обладает необходимыми знаниями и опытом работы в области муниципального управления                        и в контрольно-счетной палате Архангельской области                               не менее 5 лет для замещения указанной должности.</w:t>
            </w:r>
          </w:p>
          <w:p w:rsidR="00D12951" w:rsidRDefault="00D12951" w:rsidP="00D12951">
            <w:pPr>
              <w:ind w:firstLine="317"/>
              <w:jc w:val="both"/>
            </w:pPr>
            <w:r>
              <w:t>2. Комитет поддерживает указанную кандидатуру                           на должность аудитора контрольно-счетной палаты Архангельской области.</w:t>
            </w:r>
          </w:p>
          <w:p w:rsidR="008A7FA6" w:rsidRPr="0063705A" w:rsidRDefault="00D12951" w:rsidP="00D12951">
            <w:pPr>
              <w:ind w:firstLine="317"/>
              <w:jc w:val="both"/>
            </w:pPr>
            <w:r>
              <w:t xml:space="preserve">3. Комитет предлагает депутатам областного Собрания депутатов принять решение                     о </w:t>
            </w:r>
            <w:proofErr w:type="gramStart"/>
            <w:r>
              <w:t>назначении</w:t>
            </w:r>
            <w:proofErr w:type="gramEnd"/>
            <w:r>
              <w:t xml:space="preserve"> на должность аудитора контрольно-счетной палаты Архангельской области – </w:t>
            </w:r>
            <w:proofErr w:type="spellStart"/>
            <w:r>
              <w:t>Гордич</w:t>
            </w:r>
            <w:proofErr w:type="spellEnd"/>
            <w:r>
              <w:t xml:space="preserve"> Лилии Андреевны на восьмой сессии Архангельского областного Собрания депутатов восьмого созыва.    </w:t>
            </w:r>
          </w:p>
        </w:tc>
      </w:tr>
      <w:tr w:rsidR="003C0AB3" w:rsidRPr="001B3D90" w:rsidTr="003D3595">
        <w:trPr>
          <w:trHeight w:val="344"/>
        </w:trPr>
        <w:tc>
          <w:tcPr>
            <w:tcW w:w="817" w:type="dxa"/>
          </w:tcPr>
          <w:p w:rsidR="003C0AB3" w:rsidRPr="003C0AB3" w:rsidRDefault="00161EE0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3C0AB3" w:rsidRPr="003C0AB3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3EE7" w:rsidRPr="00323EE7" w:rsidRDefault="004A43B3" w:rsidP="00323EE7">
            <w:pPr>
              <w:autoSpaceDE w:val="0"/>
              <w:autoSpaceDN w:val="0"/>
              <w:adjustRightInd w:val="0"/>
              <w:ind w:firstLine="317"/>
              <w:jc w:val="both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323EE7" w:rsidRPr="00323EE7">
              <w:rPr>
                <w:bCs/>
              </w:rPr>
              <w:t xml:space="preserve">Рассмотрение информации контрольно-счетной палаты Архангельской области                          </w:t>
            </w:r>
            <w:r w:rsidR="00323EE7" w:rsidRPr="00323EE7">
              <w:rPr>
                <w:bCs/>
              </w:rPr>
              <w:lastRenderedPageBreak/>
              <w:t xml:space="preserve">о результатах проведенных контрольных мероприятиях: </w:t>
            </w:r>
          </w:p>
          <w:p w:rsidR="00323EE7" w:rsidRPr="00323EE7" w:rsidRDefault="00323EE7" w:rsidP="00323EE7">
            <w:pPr>
              <w:autoSpaceDE w:val="0"/>
              <w:autoSpaceDN w:val="0"/>
              <w:adjustRightInd w:val="0"/>
              <w:ind w:firstLine="317"/>
              <w:jc w:val="both"/>
              <w:rPr>
                <w:bCs/>
              </w:rPr>
            </w:pPr>
            <w:r w:rsidRPr="00323EE7">
              <w:rPr>
                <w:bCs/>
              </w:rPr>
              <w:t xml:space="preserve"> - проверка соблюдения бюджетного и иного законодательства расходования бюджетных сре</w:t>
            </w:r>
            <w:proofErr w:type="gramStart"/>
            <w:r w:rsidRPr="00323EE7">
              <w:rPr>
                <w:bCs/>
              </w:rPr>
              <w:t>дств пр</w:t>
            </w:r>
            <w:proofErr w:type="gramEnd"/>
            <w:r w:rsidRPr="00323EE7">
              <w:rPr>
                <w:bCs/>
              </w:rPr>
              <w:t>и реализации отдельных  мероприятий подпрограммы «Развитие общественного пассажирского транспорта и транспортной инфраструктуры Архангельской области» государственной программы Архангельской области «Развитие транспортной системы Архангельской области»;</w:t>
            </w:r>
          </w:p>
          <w:p w:rsidR="00323EE7" w:rsidRPr="00323EE7" w:rsidRDefault="00323EE7" w:rsidP="00323EE7">
            <w:pPr>
              <w:autoSpaceDE w:val="0"/>
              <w:autoSpaceDN w:val="0"/>
              <w:adjustRightInd w:val="0"/>
              <w:ind w:firstLine="317"/>
              <w:jc w:val="both"/>
              <w:rPr>
                <w:bCs/>
              </w:rPr>
            </w:pPr>
            <w:r w:rsidRPr="00323EE7">
              <w:rPr>
                <w:bCs/>
              </w:rPr>
              <w:t xml:space="preserve">- проверка выполнения функций и обеспечения финансово-хозяйственной </w:t>
            </w:r>
            <w:proofErr w:type="gramStart"/>
            <w:r w:rsidRPr="00323EE7">
              <w:rPr>
                <w:bCs/>
              </w:rPr>
              <w:lastRenderedPageBreak/>
              <w:t>деятельности государственного бюджетного стационарного учреждения социального обслуживания системы социальной защиты населения</w:t>
            </w:r>
            <w:proofErr w:type="gramEnd"/>
            <w:r w:rsidRPr="00323EE7">
              <w:rPr>
                <w:bCs/>
              </w:rPr>
              <w:t xml:space="preserve"> Архангельской области «</w:t>
            </w:r>
            <w:proofErr w:type="spellStart"/>
            <w:r w:rsidRPr="00323EE7">
              <w:rPr>
                <w:bCs/>
              </w:rPr>
              <w:t>Маймаксанский</w:t>
            </w:r>
            <w:proofErr w:type="spellEnd"/>
            <w:r w:rsidRPr="00323EE7">
              <w:rPr>
                <w:bCs/>
              </w:rPr>
              <w:t xml:space="preserve"> </w:t>
            </w:r>
            <w:proofErr w:type="spellStart"/>
            <w:r w:rsidRPr="00323EE7">
              <w:rPr>
                <w:bCs/>
              </w:rPr>
              <w:t>психоневрологиче</w:t>
            </w:r>
            <w:r w:rsidR="004B730F">
              <w:rPr>
                <w:bCs/>
              </w:rPr>
              <w:t>-</w:t>
            </w:r>
            <w:r w:rsidRPr="00323EE7">
              <w:rPr>
                <w:bCs/>
              </w:rPr>
              <w:t>ский</w:t>
            </w:r>
            <w:proofErr w:type="spellEnd"/>
            <w:r w:rsidRPr="00323EE7">
              <w:rPr>
                <w:bCs/>
              </w:rPr>
              <w:t xml:space="preserve"> интернат»;</w:t>
            </w:r>
          </w:p>
          <w:p w:rsidR="00AE4530" w:rsidRPr="003C0AB3" w:rsidRDefault="00323EE7" w:rsidP="00323EE7">
            <w:pPr>
              <w:autoSpaceDE w:val="0"/>
              <w:autoSpaceDN w:val="0"/>
              <w:adjustRightInd w:val="0"/>
              <w:ind w:firstLine="317"/>
              <w:jc w:val="both"/>
              <w:rPr>
                <w:bCs/>
              </w:rPr>
            </w:pPr>
            <w:r w:rsidRPr="00323EE7">
              <w:rPr>
                <w:bCs/>
              </w:rPr>
              <w:t>- проверка выполнения функций и обеспечения финансово-хозяйственной деятельности ГБУЗ Архангельской области «Архангельская станция переливания крови»</w:t>
            </w:r>
            <w:r w:rsidR="004A43B3">
              <w:rPr>
                <w:bCs/>
              </w:rPr>
              <w:t xml:space="preserve">                 </w:t>
            </w:r>
          </w:p>
        </w:tc>
        <w:tc>
          <w:tcPr>
            <w:tcW w:w="2268" w:type="dxa"/>
          </w:tcPr>
          <w:p w:rsidR="005E366A" w:rsidRDefault="00323EE7" w:rsidP="004A43B3">
            <w:pPr>
              <w:jc w:val="both"/>
            </w:pPr>
            <w:r>
              <w:lastRenderedPageBreak/>
              <w:t>Председатель контрольно-счетной палаты Архангельской области</w:t>
            </w:r>
          </w:p>
          <w:p w:rsidR="00197847" w:rsidRDefault="00323EE7" w:rsidP="00197847">
            <w:pPr>
              <w:jc w:val="both"/>
            </w:pPr>
            <w:r>
              <w:t>Дементьев А.А.</w:t>
            </w:r>
            <w:r w:rsidR="003A39B2">
              <w:t xml:space="preserve">, </w:t>
            </w:r>
            <w:r w:rsidR="003A39B2">
              <w:lastRenderedPageBreak/>
              <w:t>Колмогорова Л.В.</w:t>
            </w:r>
            <w:r w:rsidR="00A85943">
              <w:t>/</w:t>
            </w:r>
          </w:p>
          <w:p w:rsidR="00197847" w:rsidRDefault="00197847" w:rsidP="001978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 xml:space="preserve">Дементьев А.А., </w:t>
            </w:r>
            <w:proofErr w:type="spellStart"/>
            <w:r>
              <w:rPr>
                <w:rStyle w:val="fe-comment-author"/>
              </w:rPr>
              <w:t>Роднев</w:t>
            </w:r>
            <w:proofErr w:type="spellEnd"/>
            <w:r>
              <w:rPr>
                <w:rStyle w:val="fe-comment-author"/>
              </w:rPr>
              <w:t xml:space="preserve"> </w:t>
            </w:r>
            <w:proofErr w:type="gramStart"/>
            <w:r>
              <w:rPr>
                <w:rStyle w:val="fe-comment-author"/>
              </w:rPr>
              <w:t>С. В.</w:t>
            </w:r>
            <w:proofErr w:type="gramEnd"/>
            <w:r>
              <w:rPr>
                <w:rStyle w:val="fe-comment-author"/>
              </w:rPr>
              <w:t>,</w:t>
            </w:r>
          </w:p>
          <w:p w:rsidR="00197847" w:rsidRDefault="00197847" w:rsidP="00197847">
            <w:pPr>
              <w:shd w:val="clear" w:color="auto" w:fill="FFFFFF"/>
              <w:spacing w:line="275" w:lineRule="atLeast"/>
              <w:rPr>
                <w:rStyle w:val="fe-comment-author4"/>
              </w:rPr>
            </w:pPr>
            <w:proofErr w:type="spellStart"/>
            <w:r>
              <w:rPr>
                <w:rStyle w:val="fe-comment-author4"/>
              </w:rPr>
              <w:t>Герштанский</w:t>
            </w:r>
            <w:proofErr w:type="spellEnd"/>
            <w:r>
              <w:rPr>
                <w:rStyle w:val="fe-comment-author4"/>
              </w:rPr>
              <w:t xml:space="preserve"> А. С.</w:t>
            </w:r>
            <w:r w:rsidR="006A0E26">
              <w:rPr>
                <w:rStyle w:val="fe-comment-author4"/>
              </w:rPr>
              <w:t>, Котлов П.Г.</w:t>
            </w:r>
          </w:p>
          <w:p w:rsidR="00323EE7" w:rsidRPr="003C0AB3" w:rsidRDefault="00323EE7" w:rsidP="00197847">
            <w:pPr>
              <w:jc w:val="both"/>
            </w:pPr>
          </w:p>
        </w:tc>
        <w:tc>
          <w:tcPr>
            <w:tcW w:w="4536" w:type="dxa"/>
          </w:tcPr>
          <w:p w:rsidR="00102D9E" w:rsidRDefault="003A39B2" w:rsidP="00750AF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Представлена </w:t>
            </w:r>
            <w:r w:rsidR="004A1045">
              <w:rPr>
                <w:b w:val="0"/>
                <w:sz w:val="24"/>
                <w:szCs w:val="24"/>
              </w:rPr>
              <w:t>информация по</w:t>
            </w:r>
            <w:r w:rsidR="00251AB3">
              <w:rPr>
                <w:b w:val="0"/>
                <w:sz w:val="24"/>
                <w:szCs w:val="24"/>
              </w:rPr>
              <w:t xml:space="preserve"> материалам </w:t>
            </w:r>
            <w:r w:rsidR="004A1045">
              <w:rPr>
                <w:b w:val="0"/>
                <w:sz w:val="24"/>
                <w:szCs w:val="24"/>
              </w:rPr>
              <w:t xml:space="preserve"> проверк</w:t>
            </w:r>
            <w:r w:rsidR="00251AB3">
              <w:rPr>
                <w:b w:val="0"/>
                <w:sz w:val="24"/>
                <w:szCs w:val="24"/>
              </w:rPr>
              <w:t>и</w:t>
            </w:r>
            <w:r w:rsidR="004A1045">
              <w:rPr>
                <w:b w:val="0"/>
                <w:sz w:val="24"/>
                <w:szCs w:val="24"/>
              </w:rPr>
              <w:t xml:space="preserve"> расходования бюджетных сре</w:t>
            </w:r>
            <w:proofErr w:type="gramStart"/>
            <w:r w:rsidR="004A1045">
              <w:rPr>
                <w:b w:val="0"/>
                <w:sz w:val="24"/>
                <w:szCs w:val="24"/>
              </w:rPr>
              <w:t>дств пр</w:t>
            </w:r>
            <w:proofErr w:type="gramEnd"/>
            <w:r w:rsidR="004A1045">
              <w:rPr>
                <w:b w:val="0"/>
                <w:sz w:val="24"/>
                <w:szCs w:val="24"/>
              </w:rPr>
              <w:t>и реализации отдельных мероприятий подпрограммы «Развитие общественного пассажирского транспорта</w:t>
            </w:r>
            <w:r w:rsidR="00E766ED">
              <w:rPr>
                <w:b w:val="0"/>
                <w:sz w:val="24"/>
                <w:szCs w:val="24"/>
              </w:rPr>
              <w:t xml:space="preserve"> </w:t>
            </w:r>
            <w:r w:rsidR="00075493">
              <w:rPr>
                <w:b w:val="0"/>
                <w:sz w:val="24"/>
                <w:szCs w:val="24"/>
              </w:rPr>
              <w:t>и транспо</w:t>
            </w:r>
            <w:r w:rsidR="00E766ED">
              <w:rPr>
                <w:b w:val="0"/>
                <w:sz w:val="24"/>
                <w:szCs w:val="24"/>
              </w:rPr>
              <w:t xml:space="preserve">ртной </w:t>
            </w:r>
            <w:r w:rsidR="000004FA">
              <w:rPr>
                <w:b w:val="0"/>
                <w:sz w:val="24"/>
                <w:szCs w:val="24"/>
              </w:rPr>
              <w:lastRenderedPageBreak/>
              <w:t>инфра</w:t>
            </w:r>
            <w:r w:rsidR="00E766ED">
              <w:rPr>
                <w:b w:val="0"/>
                <w:sz w:val="24"/>
                <w:szCs w:val="24"/>
              </w:rPr>
              <w:t>структуры Архангельской области</w:t>
            </w:r>
            <w:r w:rsidR="004A1045">
              <w:rPr>
                <w:b w:val="0"/>
                <w:sz w:val="24"/>
                <w:szCs w:val="24"/>
              </w:rPr>
              <w:t>»</w:t>
            </w:r>
            <w:r w:rsidR="00AC32B3">
              <w:rPr>
                <w:b w:val="0"/>
                <w:sz w:val="24"/>
                <w:szCs w:val="24"/>
              </w:rPr>
              <w:t xml:space="preserve"> </w:t>
            </w:r>
            <w:r w:rsidR="00E766ED">
              <w:rPr>
                <w:b w:val="0"/>
                <w:sz w:val="24"/>
                <w:szCs w:val="24"/>
              </w:rPr>
              <w:t xml:space="preserve">                                </w:t>
            </w:r>
            <w:r w:rsidR="00AC32B3">
              <w:rPr>
                <w:b w:val="0"/>
                <w:sz w:val="24"/>
                <w:szCs w:val="24"/>
              </w:rPr>
              <w:t>и системных нарушениях</w:t>
            </w:r>
            <w:r w:rsidR="00BE29F3">
              <w:rPr>
                <w:b w:val="0"/>
                <w:sz w:val="24"/>
                <w:szCs w:val="24"/>
              </w:rPr>
              <w:t>, выявленных</w:t>
            </w:r>
            <w:r w:rsidR="00AC32B3">
              <w:rPr>
                <w:b w:val="0"/>
                <w:sz w:val="24"/>
                <w:szCs w:val="24"/>
              </w:rPr>
              <w:t xml:space="preserve"> </w:t>
            </w:r>
            <w:r w:rsidR="00E766ED">
              <w:rPr>
                <w:b w:val="0"/>
                <w:sz w:val="24"/>
                <w:szCs w:val="24"/>
              </w:rPr>
              <w:t xml:space="preserve">                          </w:t>
            </w:r>
            <w:r w:rsidR="00AC32B3">
              <w:rPr>
                <w:b w:val="0"/>
                <w:sz w:val="24"/>
                <w:szCs w:val="24"/>
              </w:rPr>
              <w:t>в части правовых муниципальных актов (схемы движения маршрутов, паспорта, реестры)</w:t>
            </w:r>
            <w:r w:rsidR="00251AB3">
              <w:rPr>
                <w:b w:val="0"/>
                <w:sz w:val="24"/>
                <w:szCs w:val="24"/>
              </w:rPr>
              <w:t>.</w:t>
            </w:r>
          </w:p>
          <w:p w:rsidR="00251AB3" w:rsidRDefault="00251AB3" w:rsidP="00380F0A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Представлена информация по проверке учреждения</w:t>
            </w:r>
            <w:r w:rsidR="00BE29F3">
              <w:rPr>
                <w:b w:val="0"/>
                <w:sz w:val="24"/>
                <w:szCs w:val="24"/>
              </w:rPr>
              <w:t xml:space="preserve"> социальной направленности </w:t>
            </w:r>
            <w:r w:rsidR="00380F0A">
              <w:rPr>
                <w:b w:val="0"/>
                <w:sz w:val="24"/>
                <w:szCs w:val="24"/>
              </w:rPr>
              <w:t xml:space="preserve">                      </w:t>
            </w:r>
            <w:r w:rsidR="00BE29F3">
              <w:rPr>
                <w:b w:val="0"/>
                <w:sz w:val="24"/>
                <w:szCs w:val="24"/>
              </w:rPr>
              <w:t xml:space="preserve">в части </w:t>
            </w:r>
            <w:r w:rsidR="00380F0A">
              <w:rPr>
                <w:b w:val="0"/>
                <w:sz w:val="24"/>
                <w:szCs w:val="24"/>
              </w:rPr>
              <w:t xml:space="preserve">завышения объема государственных услуг, </w:t>
            </w:r>
            <w:r w:rsidR="00BE29F3">
              <w:rPr>
                <w:b w:val="0"/>
                <w:sz w:val="24"/>
                <w:szCs w:val="24"/>
              </w:rPr>
              <w:t>недостаточности</w:t>
            </w:r>
            <w:r w:rsidR="00295BAF">
              <w:rPr>
                <w:b w:val="0"/>
                <w:sz w:val="24"/>
                <w:szCs w:val="24"/>
              </w:rPr>
              <w:t xml:space="preserve"> средств </w:t>
            </w:r>
            <w:r w:rsidR="00380F0A">
              <w:rPr>
                <w:b w:val="0"/>
                <w:sz w:val="24"/>
                <w:szCs w:val="24"/>
              </w:rPr>
              <w:t xml:space="preserve">на </w:t>
            </w:r>
            <w:r w:rsidR="00295BAF">
              <w:rPr>
                <w:b w:val="0"/>
                <w:sz w:val="24"/>
                <w:szCs w:val="24"/>
              </w:rPr>
              <w:t>питани</w:t>
            </w:r>
            <w:r w:rsidR="00380F0A">
              <w:rPr>
                <w:b w:val="0"/>
                <w:sz w:val="24"/>
                <w:szCs w:val="24"/>
              </w:rPr>
              <w:t>е</w:t>
            </w:r>
            <w:r w:rsidR="00295BAF">
              <w:rPr>
                <w:b w:val="0"/>
                <w:sz w:val="24"/>
                <w:szCs w:val="24"/>
              </w:rPr>
              <w:t>, уровня финансирования, нарушений в части снабжения и начисления заработной платы</w:t>
            </w:r>
            <w:r w:rsidR="00380F0A">
              <w:rPr>
                <w:b w:val="0"/>
                <w:sz w:val="24"/>
                <w:szCs w:val="24"/>
              </w:rPr>
              <w:t>.</w:t>
            </w:r>
          </w:p>
          <w:p w:rsidR="00771FA5" w:rsidRPr="00771FA5" w:rsidRDefault="00075493" w:rsidP="00771FA5">
            <w:pPr>
              <w:pStyle w:val="Default"/>
              <w:jc w:val="both"/>
            </w:pPr>
            <w:r w:rsidRPr="00771FA5">
              <w:t>Представлена проверка</w:t>
            </w:r>
            <w:r>
              <w:rPr>
                <w:b/>
              </w:rPr>
              <w:t xml:space="preserve"> </w:t>
            </w:r>
            <w:r w:rsidR="000004FA" w:rsidRPr="000004FA">
              <w:t>выполнения функций и обеспечения финансово-хозяйственной деятельности государственного бюджетного учреждения здравоохранения Архангельской области «Архангельская станция переливания крови»</w:t>
            </w:r>
            <w:r w:rsidR="00554960">
              <w:rPr>
                <w:b/>
              </w:rPr>
              <w:t xml:space="preserve"> </w:t>
            </w:r>
            <w:r w:rsidR="00554960" w:rsidRPr="00771FA5">
              <w:t xml:space="preserve">в части выявленных фактов </w:t>
            </w:r>
            <w:r w:rsidR="00771FA5">
              <w:t>н</w:t>
            </w:r>
            <w:r w:rsidR="00554960" w:rsidRPr="00771FA5">
              <w:t>ецелевого использования</w:t>
            </w:r>
            <w:r w:rsidR="000B773A">
              <w:t xml:space="preserve"> средств областного бюджета</w:t>
            </w:r>
            <w:r w:rsidR="00ED6B11">
              <w:t xml:space="preserve"> –</w:t>
            </w:r>
            <w:r w:rsidR="00554960" w:rsidRPr="00771FA5">
              <w:t xml:space="preserve"> субсидии </w:t>
            </w:r>
            <w:r w:rsidR="00ED6B11">
              <w:t xml:space="preserve">                              </w:t>
            </w:r>
            <w:r w:rsidR="00554960" w:rsidRPr="00771FA5">
              <w:t>на выполнение государственного задания</w:t>
            </w:r>
            <w:r w:rsidR="00ED6B11">
              <w:t xml:space="preserve">,                        а также </w:t>
            </w:r>
            <w:r w:rsidR="00ED6B11" w:rsidRPr="00ED6B11">
              <w:t>нецелев</w:t>
            </w:r>
            <w:r w:rsidR="00ED6B11">
              <w:t>ое</w:t>
            </w:r>
            <w:r w:rsidR="00ED6B11" w:rsidRPr="00ED6B11">
              <w:t xml:space="preserve"> использование средств обязательного медицинского страхования.</w:t>
            </w:r>
            <w:r w:rsidR="00ED6B11">
              <w:rPr>
                <w:sz w:val="28"/>
                <w:szCs w:val="28"/>
              </w:rPr>
              <w:t xml:space="preserve"> </w:t>
            </w:r>
            <w:r w:rsidR="00771FA5" w:rsidRPr="00771FA5">
              <w:t xml:space="preserve"> </w:t>
            </w:r>
          </w:p>
          <w:p w:rsidR="00771FA5" w:rsidRPr="00771FA5" w:rsidRDefault="00771FA5" w:rsidP="00771FA5">
            <w:pPr>
              <w:pStyle w:val="Default"/>
              <w:jc w:val="both"/>
            </w:pPr>
            <w:proofErr w:type="gramStart"/>
            <w:r>
              <w:t>У</w:t>
            </w:r>
            <w:r w:rsidRPr="00771FA5">
              <w:t xml:space="preserve">чреждением осуществлены расходы, </w:t>
            </w:r>
            <w:r>
              <w:t xml:space="preserve">                            </w:t>
            </w:r>
            <w:r w:rsidRPr="00771FA5">
              <w:t xml:space="preserve">не предусмотренные частью 7 статьи 35 Федерального закона об ОМС, пунктами 186, 197 Правил ОМС № 108н, а именно: оплата поставки реактивов, которые не использовались в целях выполнения доведенных учреждению объемов медицинской помощи (медицинских услуг) в рамках территориальной </w:t>
            </w:r>
            <w:r w:rsidRPr="00771FA5">
              <w:lastRenderedPageBreak/>
              <w:t>программы обязательного медицинского страхования, что согласно пункту 10 Тарифного соглашения на 2022 год является нецелевым использованием средств обязательного медицинского страхования</w:t>
            </w:r>
            <w:proofErr w:type="gramEnd"/>
            <w:r w:rsidRPr="00771FA5">
              <w:t xml:space="preserve">. </w:t>
            </w:r>
            <w:r w:rsidR="00696E59">
              <w:t>Также выявлены нарушения системного характера при расходовании средств на оплату труда</w:t>
            </w:r>
            <w:r w:rsidR="000B773A">
              <w:t>.</w:t>
            </w:r>
          </w:p>
          <w:p w:rsidR="00380F0A" w:rsidRPr="00BF2EEC" w:rsidRDefault="00312248" w:rsidP="00D77514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Соответствующие меры по устранению выявленных нарушений</w:t>
            </w:r>
            <w:r w:rsidR="00D77514">
              <w:rPr>
                <w:b w:val="0"/>
                <w:sz w:val="24"/>
                <w:szCs w:val="24"/>
              </w:rPr>
              <w:t xml:space="preserve"> системного характера</w:t>
            </w:r>
            <w:r>
              <w:rPr>
                <w:b w:val="0"/>
                <w:sz w:val="24"/>
                <w:szCs w:val="24"/>
              </w:rPr>
              <w:t xml:space="preserve"> будут</w:t>
            </w:r>
            <w:r w:rsidR="00D7751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приняты </w:t>
            </w:r>
            <w:r w:rsidR="00D77514">
              <w:rPr>
                <w:b w:val="0"/>
                <w:sz w:val="24"/>
                <w:szCs w:val="24"/>
              </w:rPr>
              <w:t xml:space="preserve">                        </w:t>
            </w:r>
            <w:r>
              <w:rPr>
                <w:b w:val="0"/>
                <w:sz w:val="24"/>
                <w:szCs w:val="24"/>
              </w:rPr>
              <w:t>профильными министерствами Правительства Архангельской области</w:t>
            </w:r>
            <w:r w:rsidR="0082403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0AB3" w:rsidRPr="003C0AB3" w:rsidRDefault="00825F5A" w:rsidP="00E3751C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E3751C">
              <w:rPr>
                <w:sz w:val="24"/>
                <w:szCs w:val="24"/>
              </w:rPr>
              <w:t>не</w:t>
            </w:r>
            <w:r w:rsidR="004543A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план</w:t>
            </w:r>
            <w:r w:rsidR="00E3751C">
              <w:rPr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3C0AB3" w:rsidRPr="00D77514" w:rsidRDefault="00D77514" w:rsidP="00D77514">
            <w:pPr>
              <w:pStyle w:val="a3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решил и</w:t>
            </w:r>
            <w:r w:rsidRPr="00D77514">
              <w:rPr>
                <w:sz w:val="24"/>
                <w:szCs w:val="24"/>
              </w:rPr>
              <w:t xml:space="preserve">нформацию </w:t>
            </w:r>
            <w:r w:rsidR="00383FC3">
              <w:rPr>
                <w:sz w:val="24"/>
                <w:szCs w:val="24"/>
              </w:rPr>
              <w:t xml:space="preserve">о </w:t>
            </w:r>
            <w:proofErr w:type="gramStart"/>
            <w:r w:rsidR="00383FC3">
              <w:rPr>
                <w:sz w:val="24"/>
                <w:szCs w:val="24"/>
              </w:rPr>
              <w:t>результатах</w:t>
            </w:r>
            <w:proofErr w:type="gramEnd"/>
            <w:r w:rsidR="00383FC3">
              <w:rPr>
                <w:sz w:val="24"/>
                <w:szCs w:val="24"/>
              </w:rPr>
              <w:t xml:space="preserve"> проведенных контрольных мероприятий</w:t>
            </w:r>
            <w:r w:rsidR="00DB0954">
              <w:rPr>
                <w:sz w:val="24"/>
                <w:szCs w:val="24"/>
              </w:rPr>
              <w:t xml:space="preserve"> </w:t>
            </w:r>
            <w:r w:rsidRPr="00D77514">
              <w:rPr>
                <w:sz w:val="24"/>
                <w:szCs w:val="24"/>
              </w:rPr>
              <w:t>принять к сведению.</w:t>
            </w:r>
          </w:p>
        </w:tc>
      </w:tr>
      <w:tr w:rsidR="008351AF" w:rsidRPr="001B3D90" w:rsidTr="003D3595">
        <w:trPr>
          <w:trHeight w:val="344"/>
        </w:trPr>
        <w:tc>
          <w:tcPr>
            <w:tcW w:w="817" w:type="dxa"/>
          </w:tcPr>
          <w:p w:rsidR="008351AF" w:rsidRDefault="008351AF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D5708D" w:rsidRDefault="008351AF" w:rsidP="00D5708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bCs/>
                <w:lang w:eastAsia="en-US"/>
              </w:rPr>
            </w:pPr>
            <w:r w:rsidRPr="008A1FFF">
              <w:rPr>
                <w:bCs/>
              </w:rPr>
              <w:t xml:space="preserve">Рассмотрение </w:t>
            </w:r>
            <w:r w:rsidR="00A85024" w:rsidRPr="00870357">
              <w:rPr>
                <w:rFonts w:eastAsiaTheme="minorHAnsi"/>
                <w:bCs/>
                <w:lang w:eastAsia="en-US"/>
              </w:rPr>
              <w:t xml:space="preserve">проекта федерального закона </w:t>
            </w:r>
            <w:r w:rsidR="00A85024" w:rsidRPr="001F04DF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№ </w:t>
            </w:r>
            <w:r w:rsidR="00D5708D" w:rsidRPr="00280754">
              <w:rPr>
                <w:rFonts w:eastAsiaTheme="minorHAnsi"/>
                <w:bCs/>
                <w:lang w:eastAsia="en-US"/>
              </w:rPr>
              <w:t xml:space="preserve">598922-8 </w:t>
            </w:r>
            <w:r w:rsidR="00D5708D">
              <w:rPr>
                <w:rFonts w:eastAsiaTheme="minorHAnsi"/>
                <w:bCs/>
                <w:lang w:eastAsia="en-US"/>
              </w:rPr>
              <w:t xml:space="preserve">                        «</w:t>
            </w:r>
            <w:r w:rsidR="00D5708D" w:rsidRPr="00280754">
              <w:rPr>
                <w:rFonts w:eastAsiaTheme="minorHAnsi"/>
                <w:bCs/>
                <w:lang w:eastAsia="en-US"/>
              </w:rPr>
              <w:t>О внесении изменений в статьи 278</w:t>
            </w:r>
            <w:r w:rsidR="00D5708D" w:rsidRPr="003E28C0">
              <w:rPr>
                <w:rFonts w:eastAsiaTheme="minorHAnsi"/>
                <w:bCs/>
                <w:vertAlign w:val="superscript"/>
                <w:lang w:eastAsia="en-US"/>
              </w:rPr>
              <w:t>2</w:t>
            </w:r>
            <w:r w:rsidR="00D5708D" w:rsidRPr="00280754">
              <w:rPr>
                <w:rFonts w:eastAsiaTheme="minorHAnsi"/>
                <w:bCs/>
                <w:lang w:eastAsia="en-US"/>
              </w:rPr>
              <w:t xml:space="preserve"> </w:t>
            </w:r>
            <w:r w:rsidR="00D5708D">
              <w:rPr>
                <w:rFonts w:eastAsiaTheme="minorHAnsi"/>
                <w:bCs/>
                <w:lang w:eastAsia="en-US"/>
              </w:rPr>
              <w:t xml:space="preserve">            </w:t>
            </w:r>
            <w:r w:rsidR="00D5708D" w:rsidRPr="00280754">
              <w:rPr>
                <w:rFonts w:eastAsiaTheme="minorHAnsi"/>
                <w:bCs/>
                <w:lang w:eastAsia="en-US"/>
              </w:rPr>
              <w:t>и 286</w:t>
            </w:r>
            <w:r w:rsidR="00D5708D" w:rsidRPr="003E28C0">
              <w:rPr>
                <w:rFonts w:eastAsiaTheme="minorHAnsi"/>
                <w:bCs/>
                <w:vertAlign w:val="superscript"/>
                <w:lang w:eastAsia="en-US"/>
              </w:rPr>
              <w:t>1</w:t>
            </w:r>
            <w:r w:rsidR="00D5708D" w:rsidRPr="00280754">
              <w:rPr>
                <w:rFonts w:eastAsiaTheme="minorHAnsi"/>
                <w:bCs/>
                <w:lang w:eastAsia="en-US"/>
              </w:rPr>
              <w:t xml:space="preserve"> части второй Налогового кодекса Российской </w:t>
            </w:r>
            <w:r w:rsidR="00D5708D" w:rsidRPr="00280754">
              <w:rPr>
                <w:rFonts w:eastAsiaTheme="minorHAnsi"/>
                <w:bCs/>
                <w:lang w:eastAsia="en-US"/>
              </w:rPr>
              <w:lastRenderedPageBreak/>
              <w:t>Федерации</w:t>
            </w:r>
            <w:r w:rsidR="00D5708D">
              <w:rPr>
                <w:rFonts w:eastAsiaTheme="minorHAnsi"/>
                <w:bCs/>
                <w:lang w:eastAsia="en-US"/>
              </w:rPr>
              <w:t>»</w:t>
            </w:r>
            <w:r w:rsidR="00D5708D" w:rsidRPr="00280754">
              <w:rPr>
                <w:rFonts w:eastAsiaTheme="minorHAnsi"/>
                <w:bCs/>
                <w:lang w:eastAsia="en-US"/>
              </w:rPr>
              <w:t xml:space="preserve"> (в части расширения перечня оснований применения инвестиционного налогового вычета)</w:t>
            </w:r>
          </w:p>
          <w:p w:rsidR="008351AF" w:rsidRPr="00FB4987" w:rsidRDefault="008351AF" w:rsidP="00D5708D">
            <w:pPr>
              <w:autoSpaceDE w:val="0"/>
              <w:autoSpaceDN w:val="0"/>
              <w:adjustRightInd w:val="0"/>
              <w:ind w:firstLine="317"/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8351AF" w:rsidRDefault="00D5708D" w:rsidP="003610B8">
            <w:pPr>
              <w:pStyle w:val="a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Депутаты Государственной Думы</w:t>
            </w:r>
            <w:r w:rsidR="00595FA8">
              <w:rPr>
                <w:sz w:val="24"/>
                <w:szCs w:val="24"/>
              </w:rPr>
              <w:t xml:space="preserve"> Федерального Собрания Российской Федерации</w:t>
            </w:r>
            <w:r w:rsidR="00B10CEA">
              <w:rPr>
                <w:sz w:val="24"/>
                <w:szCs w:val="24"/>
              </w:rPr>
              <w:t xml:space="preserve"> </w:t>
            </w:r>
            <w:r w:rsidR="00B10CEA" w:rsidRPr="00B10CEA">
              <w:rPr>
                <w:sz w:val="24"/>
                <w:szCs w:val="24"/>
              </w:rPr>
              <w:t xml:space="preserve">А.Г.Нечаевым, </w:t>
            </w:r>
            <w:proofErr w:type="spellStart"/>
            <w:r w:rsidR="00B10CEA" w:rsidRPr="00B10CEA">
              <w:rPr>
                <w:sz w:val="24"/>
                <w:szCs w:val="24"/>
              </w:rPr>
              <w:t>В.А.Даванковым</w:t>
            </w:r>
            <w:proofErr w:type="spellEnd"/>
            <w:r w:rsidR="00B10CEA" w:rsidRPr="00B10CEA">
              <w:rPr>
                <w:sz w:val="24"/>
                <w:szCs w:val="24"/>
              </w:rPr>
              <w:t xml:space="preserve">, </w:t>
            </w:r>
            <w:proofErr w:type="spellStart"/>
            <w:r w:rsidR="00B10CEA" w:rsidRPr="00B10CEA">
              <w:rPr>
                <w:sz w:val="24"/>
                <w:szCs w:val="24"/>
              </w:rPr>
              <w:t>С.В.Авксентьевой</w:t>
            </w:r>
            <w:proofErr w:type="spellEnd"/>
            <w:r w:rsidR="003D3595">
              <w:rPr>
                <w:sz w:val="24"/>
                <w:szCs w:val="24"/>
              </w:rPr>
              <w:t>,</w:t>
            </w:r>
            <w:r w:rsidR="00B10CEA" w:rsidRPr="00B10CEA">
              <w:rPr>
                <w:sz w:val="24"/>
                <w:szCs w:val="24"/>
              </w:rPr>
              <w:t xml:space="preserve"> </w:t>
            </w:r>
            <w:r w:rsidR="00B10CEA" w:rsidRPr="00B10CEA">
              <w:rPr>
                <w:sz w:val="24"/>
                <w:szCs w:val="24"/>
              </w:rPr>
              <w:lastRenderedPageBreak/>
              <w:t xml:space="preserve">А.В.Деминым, К.А.Горячевой, А.О.Ткачевым, </w:t>
            </w:r>
            <w:proofErr w:type="spellStart"/>
            <w:r w:rsidR="00B10CEA" w:rsidRPr="00B10CEA">
              <w:rPr>
                <w:sz w:val="24"/>
                <w:szCs w:val="24"/>
              </w:rPr>
              <w:t>А.В.Скрозниковой</w:t>
            </w:r>
            <w:proofErr w:type="spellEnd"/>
            <w:r w:rsidR="00B10CEA" w:rsidRPr="00B10CEA">
              <w:rPr>
                <w:sz w:val="24"/>
                <w:szCs w:val="24"/>
              </w:rPr>
              <w:t xml:space="preserve">, </w:t>
            </w:r>
            <w:proofErr w:type="spellStart"/>
            <w:r w:rsidR="00B10CEA" w:rsidRPr="00B10CEA">
              <w:rPr>
                <w:sz w:val="24"/>
                <w:szCs w:val="24"/>
              </w:rPr>
              <w:t>В.В.Плякиным</w:t>
            </w:r>
            <w:proofErr w:type="spellEnd"/>
            <w:r w:rsidR="00B10CEA" w:rsidRPr="00B10CEA">
              <w:rPr>
                <w:sz w:val="24"/>
                <w:szCs w:val="24"/>
              </w:rPr>
              <w:t xml:space="preserve">, </w:t>
            </w:r>
            <w:proofErr w:type="spellStart"/>
            <w:r w:rsidR="00B10CEA" w:rsidRPr="00B10CEA">
              <w:rPr>
                <w:sz w:val="24"/>
                <w:szCs w:val="24"/>
              </w:rPr>
              <w:t>Г.К.Араповым</w:t>
            </w:r>
            <w:proofErr w:type="spellEnd"/>
            <w:r w:rsidR="00AF07E4">
              <w:rPr>
                <w:sz w:val="24"/>
                <w:szCs w:val="24"/>
              </w:rPr>
              <w:t>/</w:t>
            </w:r>
          </w:p>
          <w:p w:rsidR="00AF07E4" w:rsidRDefault="00AF07E4" w:rsidP="003610B8">
            <w:pPr>
              <w:pStyle w:val="af5"/>
              <w:ind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A7870" w:rsidRPr="00FA7870" w:rsidRDefault="00FA7870" w:rsidP="00FA7870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FA7870">
              <w:rPr>
                <w:b w:val="0"/>
                <w:sz w:val="24"/>
                <w:szCs w:val="24"/>
              </w:rPr>
              <w:lastRenderedPageBreak/>
              <w:t>Проект федерального закона «О внесении изменений в статьи 278</w:t>
            </w:r>
            <w:r w:rsidRPr="00FA7870">
              <w:rPr>
                <w:b w:val="0"/>
                <w:sz w:val="24"/>
                <w:szCs w:val="24"/>
                <w:vertAlign w:val="superscript"/>
              </w:rPr>
              <w:t xml:space="preserve">2 </w:t>
            </w:r>
            <w:r w:rsidRPr="00FA7870">
              <w:rPr>
                <w:b w:val="0"/>
                <w:sz w:val="24"/>
                <w:szCs w:val="24"/>
              </w:rPr>
              <w:t>и 286</w:t>
            </w:r>
            <w:r w:rsidRPr="00FA7870">
              <w:rPr>
                <w:b w:val="0"/>
                <w:sz w:val="24"/>
                <w:szCs w:val="24"/>
                <w:vertAlign w:val="superscript"/>
              </w:rPr>
              <w:t>1</w:t>
            </w:r>
            <w:r w:rsidRPr="00FA7870">
              <w:rPr>
                <w:b w:val="0"/>
                <w:sz w:val="24"/>
                <w:szCs w:val="24"/>
              </w:rPr>
              <w:t xml:space="preserve"> части второй Налогового кодекса Российской Федерации» (далее – законопроект) разработан во исполнение поручений Президента Российской Федерации об укреплении технологического суверенитета Российской Федерации и об увеличении объема инвестиций в акционерный </w:t>
            </w:r>
            <w:r w:rsidRPr="00FA7870">
              <w:rPr>
                <w:b w:val="0"/>
                <w:sz w:val="24"/>
                <w:szCs w:val="24"/>
              </w:rPr>
              <w:lastRenderedPageBreak/>
              <w:t xml:space="preserve">капитал, в быстрорастущие высокотехнологичные компании </w:t>
            </w:r>
            <w:r w:rsidR="00D733DF">
              <w:rPr>
                <w:b w:val="0"/>
                <w:sz w:val="24"/>
                <w:szCs w:val="24"/>
              </w:rPr>
              <w:t xml:space="preserve">                          </w:t>
            </w:r>
            <w:r w:rsidRPr="00FA7870">
              <w:rPr>
                <w:b w:val="0"/>
                <w:sz w:val="24"/>
                <w:szCs w:val="24"/>
              </w:rPr>
              <w:t>и предусматривает введение мер налогового стимулирования организаций, осуществляющих инвестирование в высокотехнологичный, инновационный сектор экономики Российской Федерации</w:t>
            </w:r>
            <w:proofErr w:type="gramEnd"/>
            <w:r w:rsidRPr="00FA7870">
              <w:rPr>
                <w:b w:val="0"/>
                <w:sz w:val="24"/>
                <w:szCs w:val="24"/>
              </w:rPr>
              <w:t>, в создание и развитие высокотехнологичных (быстрорастущих) российских компаний (</w:t>
            </w:r>
            <w:proofErr w:type="spellStart"/>
            <w:r w:rsidRPr="00FA7870">
              <w:rPr>
                <w:b w:val="0"/>
                <w:sz w:val="24"/>
                <w:szCs w:val="24"/>
              </w:rPr>
              <w:t>стартапов</w:t>
            </w:r>
            <w:proofErr w:type="spellEnd"/>
            <w:r w:rsidRPr="00FA7870">
              <w:rPr>
                <w:b w:val="0"/>
                <w:sz w:val="24"/>
                <w:szCs w:val="24"/>
              </w:rPr>
              <w:t>, малых технологических компаний)                           в приоритетных направлениях инновационного и технологического развития страны.</w:t>
            </w:r>
          </w:p>
          <w:p w:rsidR="00FA7870" w:rsidRPr="00FA7870" w:rsidRDefault="00FA7870" w:rsidP="00FA7870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FA7870">
              <w:rPr>
                <w:b w:val="0"/>
                <w:sz w:val="24"/>
                <w:szCs w:val="24"/>
              </w:rPr>
              <w:t xml:space="preserve">Законопроектом предлагается предоставить право на применение инвестиционного налогового вычета по налогу на прибыль для организаций           при осуществлении ими венчурных и (или) прямых инвестиций                                   в инновационные проекты и (или) инновационную деятельность посредством участия в договорах инвестиционного товарищества (далее – ДИТ). </w:t>
            </w:r>
          </w:p>
          <w:p w:rsidR="00FA7870" w:rsidRPr="00FA7870" w:rsidRDefault="00FA7870" w:rsidP="00FA7870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FA7870">
              <w:rPr>
                <w:b w:val="0"/>
                <w:sz w:val="24"/>
                <w:szCs w:val="24"/>
              </w:rPr>
              <w:t>Законопроектом предусмотрены следующие требования к указанным договорам для целей получения инвестиционного налогового вычета:</w:t>
            </w:r>
          </w:p>
          <w:p w:rsidR="00FA7870" w:rsidRPr="00FA7870" w:rsidRDefault="00FA7870" w:rsidP="00FA7870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FA7870">
              <w:rPr>
                <w:b w:val="0"/>
                <w:sz w:val="24"/>
                <w:szCs w:val="24"/>
              </w:rPr>
              <w:t>- договоры должны быть заключены сроком не менее пяти лет, без права досрочного прекращения, уступки прав или выдела доли по договору (абзац четвертый пункт 12 статьи 286</w:t>
            </w:r>
            <w:r w:rsidRPr="00D733DF">
              <w:rPr>
                <w:b w:val="0"/>
                <w:sz w:val="24"/>
                <w:szCs w:val="24"/>
                <w:vertAlign w:val="superscript"/>
              </w:rPr>
              <w:t xml:space="preserve">1 </w:t>
            </w:r>
            <w:r w:rsidRPr="00FA7870">
              <w:rPr>
                <w:b w:val="0"/>
                <w:sz w:val="24"/>
                <w:szCs w:val="24"/>
              </w:rPr>
              <w:t>Налогового кодекса Российской Федерации</w:t>
            </w:r>
            <w:r w:rsidR="00D733DF">
              <w:rPr>
                <w:b w:val="0"/>
                <w:sz w:val="24"/>
                <w:szCs w:val="24"/>
              </w:rPr>
              <w:t xml:space="preserve"> </w:t>
            </w:r>
            <w:r w:rsidRPr="00FA7870">
              <w:rPr>
                <w:b w:val="0"/>
                <w:sz w:val="24"/>
                <w:szCs w:val="24"/>
              </w:rPr>
              <w:t>в редакции Законопроекта);</w:t>
            </w:r>
          </w:p>
          <w:p w:rsidR="00FA7870" w:rsidRPr="00FA7870" w:rsidRDefault="00FA7870" w:rsidP="00FA7870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FA7870">
              <w:rPr>
                <w:b w:val="0"/>
                <w:sz w:val="24"/>
                <w:szCs w:val="24"/>
              </w:rPr>
              <w:lastRenderedPageBreak/>
              <w:t>- информация о договоре должна быть включена в региональный реестр инвестиционных товариществ для осуществления прямых и (или) венчурных инвестиций, порядок формирования и ведения которого устанавливается нормативно-правовыми актами субъектов Российской Федерации (подпункт 10 пункта 2 статьи 286</w:t>
            </w:r>
            <w:r w:rsidRPr="00D733DF">
              <w:rPr>
                <w:b w:val="0"/>
                <w:sz w:val="24"/>
                <w:szCs w:val="24"/>
                <w:vertAlign w:val="superscript"/>
              </w:rPr>
              <w:t>1</w:t>
            </w:r>
            <w:r w:rsidRPr="00FA7870">
              <w:rPr>
                <w:b w:val="0"/>
                <w:sz w:val="24"/>
                <w:szCs w:val="24"/>
              </w:rPr>
              <w:t xml:space="preserve"> Налогового кодекса Российской Федерации в редакции Законопроекта);</w:t>
            </w:r>
            <w:proofErr w:type="gramEnd"/>
          </w:p>
          <w:p w:rsidR="00FA7870" w:rsidRPr="00FA7870" w:rsidRDefault="00FA7870" w:rsidP="00FA7870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FA7870">
              <w:rPr>
                <w:b w:val="0"/>
                <w:sz w:val="24"/>
                <w:szCs w:val="24"/>
              </w:rPr>
              <w:t>- в рамках договора должны осуществляться венчурные и (или) прямые инвестиции в инновационные проекты и (или) инновационную деятельность, реализуемые малыми технологическими компаниями. При этом</w:t>
            </w:r>
            <w:proofErr w:type="gramStart"/>
            <w:r w:rsidRPr="00FA7870">
              <w:rPr>
                <w:b w:val="0"/>
                <w:sz w:val="24"/>
                <w:szCs w:val="24"/>
              </w:rPr>
              <w:t>,</w:t>
            </w:r>
            <w:proofErr w:type="gramEnd"/>
            <w:r w:rsidRPr="00FA7870">
              <w:rPr>
                <w:b w:val="0"/>
                <w:sz w:val="24"/>
                <w:szCs w:val="24"/>
              </w:rPr>
              <w:t xml:space="preserve"> категории (виды) указанных инновационных проектов </w:t>
            </w:r>
            <w:r w:rsidR="00D733DF">
              <w:rPr>
                <w:b w:val="0"/>
                <w:sz w:val="24"/>
                <w:szCs w:val="24"/>
              </w:rPr>
              <w:t xml:space="preserve">                                           </w:t>
            </w:r>
            <w:r w:rsidRPr="00FA7870">
              <w:rPr>
                <w:b w:val="0"/>
                <w:sz w:val="24"/>
                <w:szCs w:val="24"/>
              </w:rPr>
              <w:t>и инновационной деятельности, иные требования к договору устанавливаются нормативно-правовыми актами субъектов Российской Федерации (подпункт 10 пункта 2 статьи 286</w:t>
            </w:r>
            <w:r w:rsidRPr="00D733DF">
              <w:rPr>
                <w:b w:val="0"/>
                <w:sz w:val="24"/>
                <w:szCs w:val="24"/>
                <w:vertAlign w:val="superscript"/>
              </w:rPr>
              <w:t xml:space="preserve">1 </w:t>
            </w:r>
            <w:r w:rsidRPr="00FA7870">
              <w:rPr>
                <w:b w:val="0"/>
                <w:sz w:val="24"/>
                <w:szCs w:val="24"/>
              </w:rPr>
              <w:t>Налогового кодекса Российской Федерации в редакции Законопроекта).</w:t>
            </w:r>
          </w:p>
          <w:p w:rsidR="00FA7870" w:rsidRPr="00FA7870" w:rsidRDefault="00FA7870" w:rsidP="00FA7870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FA7870">
              <w:rPr>
                <w:b w:val="0"/>
                <w:sz w:val="24"/>
                <w:szCs w:val="24"/>
              </w:rPr>
              <w:t xml:space="preserve">В рамках контроля за целевым направлением средств инвестиций, </w:t>
            </w:r>
            <w:r w:rsidR="00D733DF">
              <w:rPr>
                <w:b w:val="0"/>
                <w:sz w:val="24"/>
                <w:szCs w:val="24"/>
              </w:rPr>
              <w:t xml:space="preserve">                          </w:t>
            </w:r>
            <w:r w:rsidRPr="00FA7870">
              <w:rPr>
                <w:b w:val="0"/>
                <w:sz w:val="24"/>
                <w:szCs w:val="24"/>
              </w:rPr>
              <w:t xml:space="preserve">в связи           с осуществлением которых было получено право на налоговый вычет, законопроект предусматривает, что ДИТ исключается из регионального реестра инвестиционных товариществ </w:t>
            </w:r>
            <w:r w:rsidR="00D733DF">
              <w:rPr>
                <w:b w:val="0"/>
                <w:sz w:val="24"/>
                <w:szCs w:val="24"/>
              </w:rPr>
              <w:t xml:space="preserve">                  </w:t>
            </w:r>
            <w:r w:rsidRPr="00FA7870">
              <w:rPr>
                <w:b w:val="0"/>
                <w:sz w:val="24"/>
                <w:szCs w:val="24"/>
              </w:rPr>
              <w:t xml:space="preserve">в случае, если инвестиции </w:t>
            </w:r>
            <w:r w:rsidR="00D733DF">
              <w:rPr>
                <w:b w:val="0"/>
                <w:sz w:val="24"/>
                <w:szCs w:val="24"/>
              </w:rPr>
              <w:t xml:space="preserve">                                      </w:t>
            </w:r>
            <w:r w:rsidRPr="00FA7870">
              <w:rPr>
                <w:b w:val="0"/>
                <w:sz w:val="24"/>
                <w:szCs w:val="24"/>
              </w:rPr>
              <w:t xml:space="preserve">в инновационные проекты и (или) инновационную деятельность </w:t>
            </w:r>
            <w:r w:rsidR="00D733DF">
              <w:rPr>
                <w:b w:val="0"/>
                <w:sz w:val="24"/>
                <w:szCs w:val="24"/>
              </w:rPr>
              <w:t xml:space="preserve">                                </w:t>
            </w:r>
            <w:r w:rsidRPr="00FA7870">
              <w:rPr>
                <w:b w:val="0"/>
                <w:sz w:val="24"/>
                <w:szCs w:val="24"/>
              </w:rPr>
              <w:lastRenderedPageBreak/>
              <w:t xml:space="preserve">не осуществлены или осуществлены </w:t>
            </w:r>
            <w:r w:rsidR="0075374A">
              <w:rPr>
                <w:b w:val="0"/>
                <w:sz w:val="24"/>
                <w:szCs w:val="24"/>
              </w:rPr>
              <w:t xml:space="preserve">                          </w:t>
            </w:r>
            <w:r w:rsidRPr="00FA7870">
              <w:rPr>
                <w:b w:val="0"/>
                <w:sz w:val="24"/>
                <w:szCs w:val="24"/>
              </w:rPr>
              <w:t>не в полном объеме в малые технологические компании (абзац 2 подпункт 10 пункта 2 статьи 286</w:t>
            </w:r>
            <w:r w:rsidRPr="0075374A">
              <w:rPr>
                <w:b w:val="0"/>
                <w:sz w:val="24"/>
                <w:szCs w:val="24"/>
                <w:vertAlign w:val="superscript"/>
              </w:rPr>
              <w:t>1</w:t>
            </w:r>
            <w:proofErr w:type="gramEnd"/>
            <w:r w:rsidRPr="00FA7870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FA7870">
              <w:rPr>
                <w:b w:val="0"/>
                <w:sz w:val="24"/>
                <w:szCs w:val="24"/>
              </w:rPr>
              <w:t>Налогового кодекса Российской Федерации в редакции Законопроекта).</w:t>
            </w:r>
            <w:proofErr w:type="gramEnd"/>
          </w:p>
          <w:p w:rsidR="00FA7870" w:rsidRPr="00FA7870" w:rsidRDefault="00FA7870" w:rsidP="00FA7870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FA7870">
              <w:rPr>
                <w:b w:val="0"/>
                <w:sz w:val="24"/>
                <w:szCs w:val="24"/>
              </w:rPr>
              <w:t xml:space="preserve">Кроме того, в случае несоблюдения требований к критериям и условиям ДИТ, расторжения или прекращения ДИТ до истечения 5 лет с момента заключения, исключения ДИТ </w:t>
            </w:r>
            <w:r w:rsidR="0075374A">
              <w:rPr>
                <w:b w:val="0"/>
                <w:sz w:val="24"/>
                <w:szCs w:val="24"/>
              </w:rPr>
              <w:t xml:space="preserve">                            </w:t>
            </w:r>
            <w:r w:rsidRPr="00FA7870">
              <w:rPr>
                <w:b w:val="0"/>
                <w:sz w:val="24"/>
                <w:szCs w:val="24"/>
              </w:rPr>
              <w:t xml:space="preserve">из регионального реестра инвестиционных товариществ сумма налога, не уплаченная налогоплательщиком в связи                      с предоставлением инвестиционного налогового вычета, подлежит восстановлению и уплате в бюджет </w:t>
            </w:r>
            <w:r w:rsidR="0075374A">
              <w:rPr>
                <w:b w:val="0"/>
                <w:sz w:val="24"/>
                <w:szCs w:val="24"/>
              </w:rPr>
              <w:t xml:space="preserve">                         </w:t>
            </w:r>
            <w:r w:rsidRPr="00FA7870">
              <w:rPr>
                <w:b w:val="0"/>
                <w:sz w:val="24"/>
                <w:szCs w:val="24"/>
              </w:rPr>
              <w:t>с уплатой пени (абзац 4 пункт 12 статьи               286</w:t>
            </w:r>
            <w:r w:rsidRPr="0075374A">
              <w:rPr>
                <w:b w:val="0"/>
                <w:sz w:val="24"/>
                <w:szCs w:val="24"/>
                <w:vertAlign w:val="superscript"/>
              </w:rPr>
              <w:t>1</w:t>
            </w:r>
            <w:r w:rsidRPr="00FA7870">
              <w:rPr>
                <w:b w:val="0"/>
                <w:sz w:val="24"/>
                <w:szCs w:val="24"/>
              </w:rPr>
              <w:t xml:space="preserve"> Налогового кодекса Российской Федерации</w:t>
            </w:r>
            <w:proofErr w:type="gramEnd"/>
            <w:r w:rsidRPr="00FA7870">
              <w:rPr>
                <w:b w:val="0"/>
                <w:sz w:val="24"/>
                <w:szCs w:val="24"/>
              </w:rPr>
              <w:t xml:space="preserve"> в редакции Законопроекта). </w:t>
            </w:r>
          </w:p>
          <w:p w:rsidR="00FA7870" w:rsidRPr="00FA7870" w:rsidRDefault="00FA7870" w:rsidP="00FA7870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FA7870">
              <w:rPr>
                <w:b w:val="0"/>
                <w:sz w:val="24"/>
                <w:szCs w:val="24"/>
              </w:rPr>
              <w:t>Также в законопроект включены положения, предусматривающие невозможность повторного учета суммы вклада по договорам инвестиционного товарищества, по которым налогоплательщиком был получен инвестиционный налоговый вычет, в качестве расходов, учитываемых при определении налоговой базы участниками договоров инвестиционных товариществ (абзац 4 пункта 10 статьи 278</w:t>
            </w:r>
            <w:r w:rsidRPr="0075374A">
              <w:rPr>
                <w:b w:val="0"/>
                <w:sz w:val="24"/>
                <w:szCs w:val="24"/>
                <w:vertAlign w:val="superscript"/>
              </w:rPr>
              <w:t>2</w:t>
            </w:r>
            <w:r w:rsidRPr="00FA7870">
              <w:rPr>
                <w:b w:val="0"/>
                <w:sz w:val="24"/>
                <w:szCs w:val="24"/>
              </w:rPr>
              <w:t>, абзац 6 пункта 7 статьи 286</w:t>
            </w:r>
            <w:r w:rsidRPr="0075374A">
              <w:rPr>
                <w:b w:val="0"/>
                <w:sz w:val="24"/>
                <w:szCs w:val="24"/>
                <w:vertAlign w:val="superscript"/>
              </w:rPr>
              <w:t>1</w:t>
            </w:r>
            <w:r w:rsidRPr="00FA7870">
              <w:rPr>
                <w:b w:val="0"/>
                <w:sz w:val="24"/>
                <w:szCs w:val="24"/>
              </w:rPr>
              <w:t xml:space="preserve"> Налогового кодекса Российской Федерации в редакции законопроекта). </w:t>
            </w:r>
            <w:proofErr w:type="gramEnd"/>
          </w:p>
          <w:p w:rsidR="00FA7870" w:rsidRPr="00FA7870" w:rsidRDefault="00FA7870" w:rsidP="00FA7870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FA7870">
              <w:rPr>
                <w:b w:val="0"/>
                <w:sz w:val="24"/>
                <w:szCs w:val="24"/>
              </w:rPr>
              <w:t xml:space="preserve">Согласно финансово-экономического </w:t>
            </w:r>
            <w:r w:rsidRPr="00FA7870">
              <w:rPr>
                <w:b w:val="0"/>
                <w:sz w:val="24"/>
                <w:szCs w:val="24"/>
              </w:rPr>
              <w:lastRenderedPageBreak/>
              <w:t xml:space="preserve">обоснования к проекту федерального закона указывается, что произвести оценку </w:t>
            </w:r>
            <w:proofErr w:type="gramStart"/>
            <w:r w:rsidRPr="00FA7870">
              <w:rPr>
                <w:b w:val="0"/>
                <w:sz w:val="24"/>
                <w:szCs w:val="24"/>
              </w:rPr>
              <w:t>сокращения доходов бюджетов субъектов Российской Федерации</w:t>
            </w:r>
            <w:proofErr w:type="gramEnd"/>
            <w:r w:rsidRPr="00FA7870">
              <w:rPr>
                <w:b w:val="0"/>
                <w:sz w:val="24"/>
                <w:szCs w:val="24"/>
              </w:rPr>
              <w:t xml:space="preserve"> не представляется возможным, учитывая,           что право на применение инвестиционного налогового вычета, предусмотренного подпунктом 10 пункта 2 статьи 286</w:t>
            </w:r>
            <w:r w:rsidRPr="0075374A">
              <w:rPr>
                <w:b w:val="0"/>
                <w:sz w:val="24"/>
                <w:szCs w:val="24"/>
                <w:vertAlign w:val="superscript"/>
              </w:rPr>
              <w:t>1</w:t>
            </w:r>
            <w:r w:rsidRPr="00FA7870">
              <w:rPr>
                <w:b w:val="0"/>
                <w:sz w:val="24"/>
                <w:szCs w:val="24"/>
              </w:rPr>
              <w:t xml:space="preserve"> Налогового кодекса Российской Федерации, устанавливается субъектом Российской Федерации самостоятельно.  </w:t>
            </w:r>
          </w:p>
          <w:p w:rsidR="00FA7870" w:rsidRPr="00FA7870" w:rsidRDefault="00FA7870" w:rsidP="00FA7870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FA7870">
              <w:rPr>
                <w:b w:val="0"/>
                <w:sz w:val="24"/>
                <w:szCs w:val="24"/>
              </w:rPr>
              <w:t>Вступление в силу данного Федерального закона предполагается                        по истечении одного месяца со дня официального опубликования,                           но не ранее 1-го числа очередного налогового периода по налогу на прибыль организаций.</w:t>
            </w:r>
            <w:proofErr w:type="gramEnd"/>
          </w:p>
          <w:p w:rsidR="00FA7870" w:rsidRPr="00FA7870" w:rsidRDefault="00FA7870" w:rsidP="00FA7870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FA7870">
              <w:rPr>
                <w:b w:val="0"/>
                <w:sz w:val="24"/>
                <w:szCs w:val="24"/>
              </w:rPr>
              <w:t>Принятие законопроекта обеспечит получение организациями налоговых стимулов для осуществления венчурных инвестиций, будет способствовать созданию региональных венчурных фондов, увеличению притока таких инвестиций в малые технологические компании, реализующие инновационные проекты и (или) осуществляющие инновационную деятельность, необходимые для обеспечения технологического суверенитета Российской Федерации</w:t>
            </w:r>
            <w:r w:rsidR="0075374A">
              <w:rPr>
                <w:b w:val="0"/>
                <w:sz w:val="24"/>
                <w:szCs w:val="24"/>
              </w:rPr>
              <w:t xml:space="preserve"> </w:t>
            </w:r>
            <w:r w:rsidRPr="00FA7870">
              <w:rPr>
                <w:b w:val="0"/>
                <w:sz w:val="24"/>
                <w:szCs w:val="24"/>
              </w:rPr>
              <w:t xml:space="preserve">и поддержки инновационной деятельности, позволит уменьшить размер прямых государственных субсидий </w:t>
            </w:r>
            <w:r w:rsidR="0075374A">
              <w:rPr>
                <w:b w:val="0"/>
                <w:sz w:val="24"/>
                <w:szCs w:val="24"/>
              </w:rPr>
              <w:t xml:space="preserve">                                    </w:t>
            </w:r>
            <w:r w:rsidRPr="00FA7870">
              <w:rPr>
                <w:b w:val="0"/>
                <w:sz w:val="24"/>
                <w:szCs w:val="24"/>
              </w:rPr>
              <w:t xml:space="preserve">и компенсаций, направляемых на </w:t>
            </w:r>
            <w:r w:rsidRPr="00FA7870">
              <w:rPr>
                <w:b w:val="0"/>
                <w:sz w:val="24"/>
                <w:szCs w:val="24"/>
              </w:rPr>
              <w:lastRenderedPageBreak/>
              <w:t xml:space="preserve">реализацию инновационных проектов </w:t>
            </w:r>
            <w:r w:rsidR="0075374A">
              <w:rPr>
                <w:b w:val="0"/>
                <w:sz w:val="24"/>
                <w:szCs w:val="24"/>
              </w:rPr>
              <w:t xml:space="preserve">                                 </w:t>
            </w:r>
            <w:r w:rsidRPr="00FA7870">
              <w:rPr>
                <w:b w:val="0"/>
                <w:sz w:val="24"/>
                <w:szCs w:val="24"/>
              </w:rPr>
              <w:t>и (или) инновационной</w:t>
            </w:r>
            <w:proofErr w:type="gramEnd"/>
            <w:r w:rsidRPr="00FA7870">
              <w:rPr>
                <w:b w:val="0"/>
                <w:sz w:val="24"/>
                <w:szCs w:val="24"/>
              </w:rPr>
              <w:t xml:space="preserve"> деятельности.</w:t>
            </w:r>
          </w:p>
          <w:p w:rsidR="00FA7870" w:rsidRPr="00FA7870" w:rsidRDefault="00FA7870" w:rsidP="00FA7870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FA7870">
              <w:rPr>
                <w:b w:val="0"/>
                <w:sz w:val="24"/>
                <w:szCs w:val="24"/>
              </w:rPr>
              <w:t>Комитет отмечает, что положения законопроекта, направлены                                  на расширение полномочий субъектов Российской Федерации в сфере создания условий для инвестиций в части возможности предоставления права                         на применение инвестиционного налогового вычета по налогу на прибыль                   для организаций при осуществлении ими венчурных и (или) прямых инвестиций                                   в инновационные проекты и (или) инновационную деятельность посредством участия в договорах инвестиционного товарищества.</w:t>
            </w:r>
            <w:proofErr w:type="gramEnd"/>
          </w:p>
          <w:p w:rsidR="006104F1" w:rsidRDefault="00FA7870" w:rsidP="0075374A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FA7870">
              <w:rPr>
                <w:b w:val="0"/>
                <w:sz w:val="24"/>
                <w:szCs w:val="24"/>
              </w:rPr>
              <w:t xml:space="preserve">Правительством Архангельской области подготовлен положительный             отзыв на проект федерального закона, </w:t>
            </w:r>
            <w:r w:rsidR="0075374A">
              <w:rPr>
                <w:b w:val="0"/>
                <w:sz w:val="24"/>
                <w:szCs w:val="24"/>
              </w:rPr>
              <w:t xml:space="preserve">                         </w:t>
            </w:r>
            <w:r w:rsidRPr="00FA7870">
              <w:rPr>
                <w:b w:val="0"/>
                <w:sz w:val="24"/>
                <w:szCs w:val="24"/>
              </w:rPr>
              <w:t xml:space="preserve">в котором отмечается,                                                     что концепция проекта федерального закона поддерживается, однако обращается внимание на то, </w:t>
            </w:r>
            <w:r w:rsidR="0075374A">
              <w:rPr>
                <w:b w:val="0"/>
                <w:sz w:val="24"/>
                <w:szCs w:val="24"/>
              </w:rPr>
              <w:t xml:space="preserve">                                </w:t>
            </w:r>
            <w:r w:rsidRPr="00FA7870">
              <w:rPr>
                <w:b w:val="0"/>
                <w:sz w:val="24"/>
                <w:szCs w:val="24"/>
              </w:rPr>
              <w:t xml:space="preserve">что реализация проекта федерального закона приведет к возникновению выпадающих доходов консолидированных бюджетов субъектов Российской Федерации, </w:t>
            </w:r>
            <w:proofErr w:type="gramStart"/>
            <w:r w:rsidRPr="00FA7870">
              <w:rPr>
                <w:b w:val="0"/>
                <w:sz w:val="24"/>
                <w:szCs w:val="24"/>
              </w:rPr>
              <w:t>источники</w:t>
            </w:r>
            <w:proofErr w:type="gramEnd"/>
            <w:r w:rsidRPr="00FA7870">
              <w:rPr>
                <w:b w:val="0"/>
                <w:sz w:val="24"/>
                <w:szCs w:val="24"/>
              </w:rPr>
              <w:t xml:space="preserve"> компенсации которых нуждаются </w:t>
            </w:r>
            <w:r w:rsidR="00CA3AC3">
              <w:rPr>
                <w:b w:val="0"/>
                <w:sz w:val="24"/>
                <w:szCs w:val="24"/>
              </w:rPr>
              <w:t xml:space="preserve">                            </w:t>
            </w:r>
            <w:r w:rsidRPr="00FA7870">
              <w:rPr>
                <w:b w:val="0"/>
                <w:sz w:val="24"/>
                <w:szCs w:val="24"/>
              </w:rPr>
              <w:t>в определении.</w:t>
            </w:r>
          </w:p>
        </w:tc>
        <w:tc>
          <w:tcPr>
            <w:tcW w:w="1843" w:type="dxa"/>
          </w:tcPr>
          <w:p w:rsidR="008351AF" w:rsidRDefault="00C44A7C" w:rsidP="004543A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8351AF" w:rsidRDefault="00CA3AC3" w:rsidP="00CA3AC3">
            <w:pPr>
              <w:jc w:val="both"/>
            </w:pPr>
            <w:r>
              <w:t>К</w:t>
            </w:r>
            <w:r w:rsidRPr="00CA3AC3">
              <w:t>омитет рекоменд</w:t>
            </w:r>
            <w:r>
              <w:t>овал</w:t>
            </w:r>
            <w:r w:rsidRPr="00CA3AC3">
              <w:t xml:space="preserve"> депутатам областного Собрания депутатов поддержать </w:t>
            </w:r>
            <w:r>
              <w:t xml:space="preserve">                                 </w:t>
            </w:r>
            <w:r w:rsidRPr="00CA3AC3">
              <w:t xml:space="preserve">на восьмой сессии Архангельского областного Собрания депутатов принятие проекта федерального закона </w:t>
            </w:r>
            <w:r w:rsidR="00653008">
              <w:t xml:space="preserve">             </w:t>
            </w:r>
            <w:r w:rsidRPr="00CA3AC3">
              <w:t>№ 598922-8 «О внесении изменений в статьи 278</w:t>
            </w:r>
            <w:r w:rsidRPr="00CA3AC3">
              <w:rPr>
                <w:vertAlign w:val="superscript"/>
              </w:rPr>
              <w:t>2</w:t>
            </w:r>
            <w:r w:rsidRPr="00CA3AC3">
              <w:t xml:space="preserve"> и 286</w:t>
            </w:r>
            <w:r w:rsidRPr="00CA3AC3">
              <w:rPr>
                <w:vertAlign w:val="superscript"/>
              </w:rPr>
              <w:t>1</w:t>
            </w:r>
            <w:r w:rsidRPr="00CA3AC3">
              <w:t xml:space="preserve"> части второй Налогового </w:t>
            </w:r>
            <w:r w:rsidRPr="00CA3AC3">
              <w:lastRenderedPageBreak/>
              <w:t>кодекса Российской Федерации»</w:t>
            </w:r>
          </w:p>
        </w:tc>
      </w:tr>
      <w:tr w:rsidR="00497821" w:rsidRPr="001B3D90" w:rsidTr="003D3595">
        <w:trPr>
          <w:trHeight w:val="344"/>
        </w:trPr>
        <w:tc>
          <w:tcPr>
            <w:tcW w:w="817" w:type="dxa"/>
          </w:tcPr>
          <w:p w:rsidR="00497821" w:rsidRDefault="005A4156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:rsidR="00497821" w:rsidRPr="008A1FFF" w:rsidRDefault="005A4156" w:rsidP="00963DC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5652D">
              <w:rPr>
                <w:rFonts w:eastAsiaTheme="minorHAnsi"/>
                <w:bCs/>
                <w:lang w:eastAsia="en-US"/>
              </w:rPr>
              <w:t xml:space="preserve">Рассмотрение </w:t>
            </w:r>
            <w:r w:rsidR="00963DCA" w:rsidRPr="00963DCA">
              <w:rPr>
                <w:rFonts w:eastAsiaTheme="minorHAnsi"/>
                <w:bCs/>
                <w:lang w:eastAsia="en-US"/>
              </w:rPr>
              <w:t xml:space="preserve">законодательной инициативы Законодательного собрания Ленинградской </w:t>
            </w:r>
            <w:r w:rsidR="00963DCA" w:rsidRPr="00963DCA">
              <w:rPr>
                <w:rFonts w:eastAsiaTheme="minorHAnsi"/>
                <w:bCs/>
                <w:lang w:eastAsia="en-US"/>
              </w:rPr>
              <w:lastRenderedPageBreak/>
              <w:t>области по внесению в Государственную Думу Федерального Собрания Российской Федерации проекта федерального закона «О внесении изменений в Федеральный закон «О проведении эксперимента по установлению специального налогового режима «Автоматизированная упрощенная система налогообложения»</w:t>
            </w:r>
          </w:p>
        </w:tc>
        <w:tc>
          <w:tcPr>
            <w:tcW w:w="2268" w:type="dxa"/>
          </w:tcPr>
          <w:p w:rsidR="00883404" w:rsidRDefault="00963DCA" w:rsidP="0032275C">
            <w:pPr>
              <w:autoSpaceDE w:val="0"/>
              <w:autoSpaceDN w:val="0"/>
              <w:adjustRightInd w:val="0"/>
              <w:jc w:val="center"/>
            </w:pPr>
            <w:r w:rsidRPr="00963DCA">
              <w:rPr>
                <w:rFonts w:eastAsiaTheme="minorHAnsi"/>
                <w:bCs/>
                <w:lang w:eastAsia="en-US"/>
              </w:rPr>
              <w:lastRenderedPageBreak/>
              <w:t>Законодательно</w:t>
            </w:r>
            <w:r>
              <w:rPr>
                <w:rFonts w:eastAsiaTheme="minorHAnsi"/>
                <w:bCs/>
                <w:lang w:eastAsia="en-US"/>
              </w:rPr>
              <w:t>е</w:t>
            </w:r>
            <w:r w:rsidRPr="00963DCA">
              <w:rPr>
                <w:rFonts w:eastAsiaTheme="minorHAnsi"/>
                <w:bCs/>
                <w:lang w:eastAsia="en-US"/>
              </w:rPr>
              <w:t xml:space="preserve"> собрани</w:t>
            </w:r>
            <w:r>
              <w:rPr>
                <w:rFonts w:eastAsiaTheme="minorHAnsi"/>
                <w:bCs/>
                <w:lang w:eastAsia="en-US"/>
              </w:rPr>
              <w:t>е</w:t>
            </w:r>
            <w:r w:rsidRPr="00963DCA">
              <w:rPr>
                <w:rFonts w:eastAsiaTheme="minorHAnsi"/>
                <w:bCs/>
                <w:lang w:eastAsia="en-US"/>
              </w:rPr>
              <w:t xml:space="preserve"> </w:t>
            </w:r>
            <w:proofErr w:type="gramStart"/>
            <w:r w:rsidRPr="00963DCA">
              <w:rPr>
                <w:rFonts w:eastAsiaTheme="minorHAnsi"/>
                <w:bCs/>
                <w:lang w:eastAsia="en-US"/>
              </w:rPr>
              <w:t>Ленинградской</w:t>
            </w:r>
            <w:proofErr w:type="gramEnd"/>
            <w:r w:rsidRPr="00963DCA">
              <w:rPr>
                <w:rFonts w:eastAsiaTheme="minorHAnsi"/>
                <w:bCs/>
                <w:lang w:eastAsia="en-US"/>
              </w:rPr>
              <w:t xml:space="preserve"> области</w:t>
            </w:r>
            <w:r>
              <w:t xml:space="preserve"> </w:t>
            </w:r>
            <w:r w:rsidR="00883404">
              <w:t>/</w:t>
            </w:r>
          </w:p>
          <w:p w:rsidR="005A4156" w:rsidRDefault="005A4156" w:rsidP="0032275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Годзиш И.В</w:t>
            </w:r>
            <w:r w:rsidR="0032275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A0EF4" w:rsidRPr="006A0EF4" w:rsidRDefault="00984DC5" w:rsidP="006A0EF4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984DC5">
              <w:rPr>
                <w:b w:val="0"/>
                <w:sz w:val="24"/>
                <w:szCs w:val="24"/>
              </w:rPr>
              <w:t xml:space="preserve"> </w:t>
            </w:r>
            <w:r w:rsidR="006A0EF4" w:rsidRPr="006A0EF4">
              <w:rPr>
                <w:b w:val="0"/>
                <w:sz w:val="24"/>
                <w:szCs w:val="24"/>
              </w:rPr>
              <w:t xml:space="preserve">Проект федерального закона направлен на расширение территории проведения эксперимента </w:t>
            </w:r>
            <w:r w:rsidR="006A0EF4">
              <w:rPr>
                <w:b w:val="0"/>
                <w:sz w:val="24"/>
                <w:szCs w:val="24"/>
              </w:rPr>
              <w:t xml:space="preserve">                                          </w:t>
            </w:r>
            <w:r w:rsidR="006A0EF4" w:rsidRPr="006A0EF4">
              <w:rPr>
                <w:b w:val="0"/>
                <w:sz w:val="24"/>
                <w:szCs w:val="24"/>
              </w:rPr>
              <w:t xml:space="preserve">по установлению специального налогового режима «Автоматизированная упрощенная </w:t>
            </w:r>
            <w:r w:rsidR="006A0EF4" w:rsidRPr="006A0EF4">
              <w:rPr>
                <w:b w:val="0"/>
                <w:sz w:val="24"/>
                <w:szCs w:val="24"/>
              </w:rPr>
              <w:lastRenderedPageBreak/>
              <w:t xml:space="preserve">система налогообложения» с включением         с 1 января 2025 года Ленинградской области в перечень регионов, </w:t>
            </w:r>
            <w:r w:rsidR="006A0EF4">
              <w:rPr>
                <w:b w:val="0"/>
                <w:sz w:val="24"/>
                <w:szCs w:val="24"/>
              </w:rPr>
              <w:t xml:space="preserve">                                   </w:t>
            </w:r>
            <w:r w:rsidR="006A0EF4" w:rsidRPr="006A0EF4">
              <w:rPr>
                <w:b w:val="0"/>
                <w:sz w:val="24"/>
                <w:szCs w:val="24"/>
              </w:rPr>
              <w:t xml:space="preserve">в настоящее время участвующих </w:t>
            </w:r>
            <w:r w:rsidR="006A0EF4">
              <w:rPr>
                <w:b w:val="0"/>
                <w:sz w:val="24"/>
                <w:szCs w:val="24"/>
              </w:rPr>
              <w:t xml:space="preserve">                              </w:t>
            </w:r>
            <w:r w:rsidR="006A0EF4" w:rsidRPr="006A0EF4">
              <w:rPr>
                <w:b w:val="0"/>
                <w:sz w:val="24"/>
                <w:szCs w:val="24"/>
              </w:rPr>
              <w:t xml:space="preserve">в проведении эксперимента. В настоящее время указанный эксперимент проводится в соответствии </w:t>
            </w:r>
            <w:r w:rsidR="006A0EF4">
              <w:rPr>
                <w:b w:val="0"/>
                <w:sz w:val="24"/>
                <w:szCs w:val="24"/>
              </w:rPr>
              <w:t xml:space="preserve">                                         </w:t>
            </w:r>
            <w:r w:rsidR="006A0EF4" w:rsidRPr="006A0EF4">
              <w:rPr>
                <w:b w:val="0"/>
                <w:sz w:val="24"/>
                <w:szCs w:val="24"/>
              </w:rPr>
              <w:t>с Федеральным законом от 25 февраля 2022 года № 17-ФЗ «О проведении эксперимента по установлению специального налогового режима «Автоматизированная упрощенная система налогообложения» в четырех субъектах Российской Федерации – городе федерального значения Москве, Московской и Калужской областях, а также Республике Татарстан. Период проведения эксперимента – с 1 июля 2022 года по 31 декабря 2027 года включительно.</w:t>
            </w:r>
          </w:p>
          <w:p w:rsidR="006A0EF4" w:rsidRPr="006A0EF4" w:rsidRDefault="006A0EF4" w:rsidP="006A0EF4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6A0EF4">
              <w:rPr>
                <w:b w:val="0"/>
                <w:sz w:val="24"/>
                <w:szCs w:val="24"/>
              </w:rPr>
              <w:t xml:space="preserve">Согласно Федеральному закону специальным налоговым режимом могут воспользоваться организации, состоящие на учете в налоговом органе по месту нахождения организации, </w:t>
            </w:r>
            <w:r>
              <w:rPr>
                <w:b w:val="0"/>
                <w:sz w:val="24"/>
                <w:szCs w:val="24"/>
              </w:rPr>
              <w:t xml:space="preserve">                                           </w:t>
            </w:r>
            <w:r w:rsidRPr="006A0EF4">
              <w:rPr>
                <w:b w:val="0"/>
                <w:sz w:val="24"/>
                <w:szCs w:val="24"/>
              </w:rPr>
              <w:t>и индивидуальные предприниматели, состоящие на учете по месту жительства физического лица, при условии, что такое место нахождения (место жительства) расположено на территории указанных субъектов Российской Федерации. При этом доходы таких организаций                    и индивидуальных предпринимателей, учитываемые при определении налоговой базы, не должны превышать в текущем календарном году</w:t>
            </w:r>
            <w:r w:rsidR="00CA02AA">
              <w:rPr>
                <w:b w:val="0"/>
                <w:sz w:val="24"/>
                <w:szCs w:val="24"/>
              </w:rPr>
              <w:t xml:space="preserve"> </w:t>
            </w:r>
            <w:r w:rsidRPr="006A0EF4">
              <w:rPr>
                <w:b w:val="0"/>
                <w:sz w:val="24"/>
                <w:szCs w:val="24"/>
              </w:rPr>
              <w:t xml:space="preserve">60 миллионов рублей, </w:t>
            </w:r>
            <w:r w:rsidRPr="006A0EF4">
              <w:rPr>
                <w:b w:val="0"/>
                <w:sz w:val="24"/>
                <w:szCs w:val="24"/>
              </w:rPr>
              <w:lastRenderedPageBreak/>
              <w:t xml:space="preserve">а средняя численность работников </w:t>
            </w:r>
            <w:r w:rsidR="00CA02AA">
              <w:rPr>
                <w:b w:val="0"/>
                <w:sz w:val="24"/>
                <w:szCs w:val="24"/>
              </w:rPr>
              <w:t xml:space="preserve">                     </w:t>
            </w:r>
            <w:r w:rsidRPr="006A0EF4">
              <w:rPr>
                <w:b w:val="0"/>
                <w:sz w:val="24"/>
                <w:szCs w:val="24"/>
              </w:rPr>
              <w:t>за налоговый период не должна превышать пять человек.</w:t>
            </w:r>
          </w:p>
          <w:p w:rsidR="006A0EF4" w:rsidRPr="006A0EF4" w:rsidRDefault="006A0EF4" w:rsidP="006A0EF4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6A0EF4">
              <w:rPr>
                <w:b w:val="0"/>
                <w:sz w:val="24"/>
                <w:szCs w:val="24"/>
              </w:rPr>
              <w:t xml:space="preserve">Налогоплательщики, применяющие специальный налоговый режим, освобождаются от обязанности представления в налоговый орган налоговой декларации. Учет доходов </w:t>
            </w:r>
            <w:r w:rsidR="00CA02AA">
              <w:rPr>
                <w:b w:val="0"/>
                <w:sz w:val="24"/>
                <w:szCs w:val="24"/>
              </w:rPr>
              <w:t xml:space="preserve">                     </w:t>
            </w:r>
            <w:r w:rsidRPr="006A0EF4">
              <w:rPr>
                <w:b w:val="0"/>
                <w:sz w:val="24"/>
                <w:szCs w:val="24"/>
              </w:rPr>
              <w:t>и расходов ведется налогоплательщиками в личном кабинете налогоплательщика.</w:t>
            </w:r>
          </w:p>
          <w:p w:rsidR="006A0EF4" w:rsidRPr="006A0EF4" w:rsidRDefault="006A0EF4" w:rsidP="006A0EF4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6A0EF4">
              <w:rPr>
                <w:b w:val="0"/>
                <w:sz w:val="24"/>
                <w:szCs w:val="24"/>
              </w:rPr>
              <w:t xml:space="preserve">Специальный налоговый режим предусматривает автоматизацию процессов администрирования. Сумма налога по итогам налогового периода исчисляется налоговым органом на основе сведений о доходах (доходах                   и расходах), представленных налогоплательщиком посредством применения контрольно-кассовой техники, сведений о доходах (доходах и расходах), полученных </w:t>
            </w:r>
            <w:r w:rsidR="00CA02AA">
              <w:rPr>
                <w:b w:val="0"/>
                <w:sz w:val="24"/>
                <w:szCs w:val="24"/>
              </w:rPr>
              <w:t xml:space="preserve">                                             </w:t>
            </w:r>
            <w:r w:rsidRPr="006A0EF4">
              <w:rPr>
                <w:b w:val="0"/>
                <w:sz w:val="24"/>
                <w:szCs w:val="24"/>
              </w:rPr>
              <w:t>от уполномоченной кредитной организации, а также данных о доходах, переданных налогоплательщиком через личный кабинет налогоплательщика.</w:t>
            </w:r>
          </w:p>
          <w:p w:rsidR="00497821" w:rsidRDefault="006A0EF4" w:rsidP="00CA02AA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6A0EF4">
              <w:rPr>
                <w:b w:val="0"/>
                <w:sz w:val="24"/>
                <w:szCs w:val="24"/>
              </w:rPr>
              <w:t xml:space="preserve">Предусмотренные Федеральным законом меры направлены                             на стимулирование предпринимательской активности в Российской Федерации </w:t>
            </w:r>
            <w:r w:rsidR="00653008">
              <w:rPr>
                <w:b w:val="0"/>
                <w:sz w:val="24"/>
                <w:szCs w:val="24"/>
              </w:rPr>
              <w:t xml:space="preserve">                      </w:t>
            </w:r>
            <w:r w:rsidRPr="006A0EF4">
              <w:rPr>
                <w:b w:val="0"/>
                <w:sz w:val="24"/>
                <w:szCs w:val="24"/>
              </w:rPr>
              <w:t>и снижение непроизводственных издержек бизнеса в связи с отменой обязанности по представлению отчетности в налоговые органы</w:t>
            </w:r>
            <w:r w:rsidR="00CA02AA">
              <w:rPr>
                <w:b w:val="0"/>
                <w:sz w:val="24"/>
                <w:szCs w:val="24"/>
              </w:rPr>
              <w:t xml:space="preserve"> </w:t>
            </w:r>
            <w:r w:rsidR="00653008">
              <w:rPr>
                <w:b w:val="0"/>
                <w:sz w:val="24"/>
                <w:szCs w:val="24"/>
              </w:rPr>
              <w:t xml:space="preserve">                             </w:t>
            </w:r>
            <w:r w:rsidRPr="006A0EF4">
              <w:rPr>
                <w:b w:val="0"/>
                <w:sz w:val="24"/>
                <w:szCs w:val="24"/>
              </w:rPr>
              <w:t>и государственные внебюджетные фонды.</w:t>
            </w:r>
          </w:p>
          <w:p w:rsidR="00CA02AA" w:rsidRDefault="00CA02AA" w:rsidP="00CA02AA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CA02AA">
              <w:rPr>
                <w:b w:val="0"/>
                <w:sz w:val="24"/>
                <w:szCs w:val="24"/>
              </w:rPr>
              <w:t xml:space="preserve">Правительство Архангельской </w:t>
            </w:r>
            <w:r w:rsidRPr="00CA02AA">
              <w:rPr>
                <w:b w:val="0"/>
                <w:sz w:val="24"/>
                <w:szCs w:val="24"/>
              </w:rPr>
              <w:lastRenderedPageBreak/>
              <w:t xml:space="preserve">области не имеет замечаний </w:t>
            </w:r>
            <w:r>
              <w:rPr>
                <w:b w:val="0"/>
                <w:sz w:val="24"/>
                <w:szCs w:val="24"/>
              </w:rPr>
              <w:t xml:space="preserve">                                   </w:t>
            </w:r>
            <w:r w:rsidRPr="00CA02AA">
              <w:rPr>
                <w:b w:val="0"/>
                <w:sz w:val="24"/>
                <w:szCs w:val="24"/>
              </w:rPr>
              <w:t xml:space="preserve">и предложений по законодательной инициативе Законодательного  собрания Ленинградской области по внесению </w:t>
            </w:r>
            <w:r>
              <w:rPr>
                <w:b w:val="0"/>
                <w:sz w:val="24"/>
                <w:szCs w:val="24"/>
              </w:rPr>
              <w:t xml:space="preserve">                          </w:t>
            </w:r>
            <w:r w:rsidRPr="00CA02AA">
              <w:rPr>
                <w:b w:val="0"/>
                <w:sz w:val="24"/>
                <w:szCs w:val="24"/>
              </w:rPr>
              <w:t>в Государственную Думу Федерального Собрания Российской Федерации проекта федерального закона.</w:t>
            </w:r>
          </w:p>
        </w:tc>
        <w:tc>
          <w:tcPr>
            <w:tcW w:w="1843" w:type="dxa"/>
          </w:tcPr>
          <w:p w:rsidR="00497821" w:rsidRDefault="005E1FC9" w:rsidP="009A162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9A162F">
              <w:rPr>
                <w:sz w:val="24"/>
                <w:szCs w:val="24"/>
              </w:rPr>
              <w:t>не</w:t>
            </w:r>
            <w:r w:rsidR="00CF6007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план</w:t>
            </w:r>
            <w:r w:rsidR="009A162F">
              <w:rPr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2734A4" w:rsidRPr="002734A4" w:rsidRDefault="002734A4" w:rsidP="008A2746">
            <w:pPr>
              <w:jc w:val="both"/>
            </w:pPr>
            <w:r>
              <w:t xml:space="preserve">Комитет </w:t>
            </w:r>
            <w:r w:rsidRPr="002734A4">
              <w:t>предл</w:t>
            </w:r>
            <w:r w:rsidR="008A2746">
              <w:t>ожил</w:t>
            </w:r>
            <w:r w:rsidRPr="002734A4">
              <w:t xml:space="preserve"> депутатам поддержать законодательную инициативу Законодательного  собрания Ленинградской области по внесению </w:t>
            </w:r>
            <w:r w:rsidR="008A2746">
              <w:t xml:space="preserve">                               </w:t>
            </w:r>
            <w:r w:rsidRPr="002734A4">
              <w:t xml:space="preserve">в Государственную Думу </w:t>
            </w:r>
            <w:r w:rsidRPr="002734A4">
              <w:lastRenderedPageBreak/>
              <w:t xml:space="preserve">Федерального Собрания Российской Федерации проекта федерального закона </w:t>
            </w:r>
            <w:r w:rsidR="008A2746">
              <w:t xml:space="preserve">                            </w:t>
            </w:r>
            <w:r w:rsidRPr="002734A4">
              <w:t xml:space="preserve">«О внесении изменений </w:t>
            </w:r>
            <w:r w:rsidR="008A2746">
              <w:t xml:space="preserve">                                </w:t>
            </w:r>
            <w:r w:rsidRPr="002734A4">
              <w:t xml:space="preserve">в Федеральный закон </w:t>
            </w:r>
            <w:r w:rsidR="008A2746">
              <w:t xml:space="preserve">                                       </w:t>
            </w:r>
            <w:r w:rsidRPr="002734A4">
              <w:t>«О проведении эксперимента по установлению специального налогового режима «Автоматизированная упрощенная система налогообложения» на восьмой сессии Архангельского областного Собрания депутатов восьмого созыва.</w:t>
            </w:r>
          </w:p>
          <w:p w:rsidR="00497821" w:rsidRDefault="00497821" w:rsidP="00622344">
            <w:pPr>
              <w:ind w:firstLine="317"/>
              <w:jc w:val="both"/>
            </w:pPr>
          </w:p>
        </w:tc>
      </w:tr>
    </w:tbl>
    <w:p w:rsidR="008D4C76" w:rsidRDefault="008D4C76" w:rsidP="00CB40EB"/>
    <w:sectPr w:rsidR="008D4C76" w:rsidSect="00CB40EB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0BD" w:rsidRDefault="004D30BD" w:rsidP="00FB2581">
      <w:r>
        <w:separator/>
      </w:r>
    </w:p>
  </w:endnote>
  <w:endnote w:type="continuationSeparator" w:id="0">
    <w:p w:rsidR="004D30BD" w:rsidRDefault="004D30BD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0BD" w:rsidRDefault="004D30BD" w:rsidP="00FB2581">
      <w:r>
        <w:separator/>
      </w:r>
    </w:p>
  </w:footnote>
  <w:footnote w:type="continuationSeparator" w:id="0">
    <w:p w:rsidR="004D30BD" w:rsidRDefault="004D30BD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3DF" w:rsidRDefault="00485E14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733D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33DF" w:rsidRDefault="00D733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6235"/>
      <w:docPartObj>
        <w:docPartGallery w:val="Page Numbers (Top of Page)"/>
        <w:docPartUnique/>
      </w:docPartObj>
    </w:sdtPr>
    <w:sdtContent>
      <w:p w:rsidR="00D733DF" w:rsidRDefault="00485E14">
        <w:pPr>
          <w:pStyle w:val="a5"/>
          <w:jc w:val="center"/>
        </w:pPr>
        <w:fldSimple w:instr=" PAGE   \* MERGEFORMAT ">
          <w:r w:rsidR="000C6CF9">
            <w:rPr>
              <w:noProof/>
            </w:rPr>
            <w:t>12</w:t>
          </w:r>
        </w:fldSimple>
      </w:p>
    </w:sdtContent>
  </w:sdt>
  <w:p w:rsidR="00D733DF" w:rsidRDefault="00D733DF" w:rsidP="00CB40EB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C6"/>
    <w:multiLevelType w:val="hybridMultilevel"/>
    <w:tmpl w:val="8AA0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19DD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05FF33F2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27FE8"/>
    <w:multiLevelType w:val="hybridMultilevel"/>
    <w:tmpl w:val="85EC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50AD"/>
    <w:multiLevelType w:val="hybridMultilevel"/>
    <w:tmpl w:val="8C4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B7ACC"/>
    <w:multiLevelType w:val="hybridMultilevel"/>
    <w:tmpl w:val="CD72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05FF4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E42ECB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C6523"/>
    <w:multiLevelType w:val="hybridMultilevel"/>
    <w:tmpl w:val="0610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D52DB"/>
    <w:multiLevelType w:val="hybridMultilevel"/>
    <w:tmpl w:val="09CE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8696C"/>
    <w:multiLevelType w:val="hybridMultilevel"/>
    <w:tmpl w:val="C22A7060"/>
    <w:lvl w:ilvl="0" w:tplc="FFAE66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D56567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3">
    <w:nsid w:val="4E1D75AF"/>
    <w:multiLevelType w:val="hybridMultilevel"/>
    <w:tmpl w:val="8090B304"/>
    <w:lvl w:ilvl="0" w:tplc="161226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02B65"/>
    <w:multiLevelType w:val="hybridMultilevel"/>
    <w:tmpl w:val="15CC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85EF1"/>
    <w:multiLevelType w:val="hybridMultilevel"/>
    <w:tmpl w:val="3E6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50A71B1"/>
    <w:multiLevelType w:val="hybridMultilevel"/>
    <w:tmpl w:val="595485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71FC7"/>
    <w:multiLevelType w:val="hybridMultilevel"/>
    <w:tmpl w:val="4F12FC0E"/>
    <w:lvl w:ilvl="0" w:tplc="2C620A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F7872"/>
    <w:multiLevelType w:val="hybridMultilevel"/>
    <w:tmpl w:val="D9E4B85E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F0D18"/>
    <w:multiLevelType w:val="hybridMultilevel"/>
    <w:tmpl w:val="07A47C82"/>
    <w:lvl w:ilvl="0" w:tplc="2542A9D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12477D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CA0742"/>
    <w:multiLevelType w:val="hybridMultilevel"/>
    <w:tmpl w:val="7C3E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62B15"/>
    <w:multiLevelType w:val="hybridMultilevel"/>
    <w:tmpl w:val="C1B033F2"/>
    <w:lvl w:ilvl="0" w:tplc="592C76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7"/>
  </w:num>
  <w:num w:numId="5">
    <w:abstractNumId w:val="2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23"/>
  </w:num>
  <w:num w:numId="12">
    <w:abstractNumId w:val="10"/>
  </w:num>
  <w:num w:numId="13">
    <w:abstractNumId w:val="24"/>
  </w:num>
  <w:num w:numId="14">
    <w:abstractNumId w:val="12"/>
  </w:num>
  <w:num w:numId="15">
    <w:abstractNumId w:val="1"/>
  </w:num>
  <w:num w:numId="16">
    <w:abstractNumId w:val="0"/>
  </w:num>
  <w:num w:numId="17">
    <w:abstractNumId w:val="15"/>
  </w:num>
  <w:num w:numId="18">
    <w:abstractNumId w:val="18"/>
  </w:num>
  <w:num w:numId="19">
    <w:abstractNumId w:val="22"/>
  </w:num>
  <w:num w:numId="20">
    <w:abstractNumId w:val="2"/>
  </w:num>
  <w:num w:numId="21">
    <w:abstractNumId w:val="11"/>
  </w:num>
  <w:num w:numId="22">
    <w:abstractNumId w:val="17"/>
  </w:num>
  <w:num w:numId="23">
    <w:abstractNumId w:val="19"/>
  </w:num>
  <w:num w:numId="24">
    <w:abstractNumId w:val="14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004FA"/>
    <w:rsid w:val="000009F9"/>
    <w:rsid w:val="00004BB6"/>
    <w:rsid w:val="00007E85"/>
    <w:rsid w:val="00022E7E"/>
    <w:rsid w:val="00023339"/>
    <w:rsid w:val="00023DE3"/>
    <w:rsid w:val="0002457A"/>
    <w:rsid w:val="00024B62"/>
    <w:rsid w:val="00030914"/>
    <w:rsid w:val="00031E4C"/>
    <w:rsid w:val="00051AC4"/>
    <w:rsid w:val="0005446F"/>
    <w:rsid w:val="00056C02"/>
    <w:rsid w:val="00057E63"/>
    <w:rsid w:val="000608F4"/>
    <w:rsid w:val="00063456"/>
    <w:rsid w:val="0006681D"/>
    <w:rsid w:val="00067FB3"/>
    <w:rsid w:val="0007156C"/>
    <w:rsid w:val="000737D3"/>
    <w:rsid w:val="00075493"/>
    <w:rsid w:val="00091986"/>
    <w:rsid w:val="00094101"/>
    <w:rsid w:val="000952B2"/>
    <w:rsid w:val="00097340"/>
    <w:rsid w:val="000A356A"/>
    <w:rsid w:val="000A6297"/>
    <w:rsid w:val="000A6B07"/>
    <w:rsid w:val="000A7DF3"/>
    <w:rsid w:val="000B0506"/>
    <w:rsid w:val="000B0BD6"/>
    <w:rsid w:val="000B12BC"/>
    <w:rsid w:val="000B5C76"/>
    <w:rsid w:val="000B773A"/>
    <w:rsid w:val="000C09C5"/>
    <w:rsid w:val="000C169A"/>
    <w:rsid w:val="000C6CF9"/>
    <w:rsid w:val="000D40B6"/>
    <w:rsid w:val="000E3E56"/>
    <w:rsid w:val="000E6BB9"/>
    <w:rsid w:val="000F1DB4"/>
    <w:rsid w:val="000F2CC1"/>
    <w:rsid w:val="000F432B"/>
    <w:rsid w:val="000F4E8D"/>
    <w:rsid w:val="000F59BA"/>
    <w:rsid w:val="000F6C21"/>
    <w:rsid w:val="000F6FC6"/>
    <w:rsid w:val="0010287C"/>
    <w:rsid w:val="00102D9E"/>
    <w:rsid w:val="00104590"/>
    <w:rsid w:val="0011070C"/>
    <w:rsid w:val="001178B8"/>
    <w:rsid w:val="00120764"/>
    <w:rsid w:val="00120CD1"/>
    <w:rsid w:val="001212A8"/>
    <w:rsid w:val="001222CD"/>
    <w:rsid w:val="00122E29"/>
    <w:rsid w:val="00125506"/>
    <w:rsid w:val="0012754F"/>
    <w:rsid w:val="00132573"/>
    <w:rsid w:val="00135CC8"/>
    <w:rsid w:val="001372D8"/>
    <w:rsid w:val="00142893"/>
    <w:rsid w:val="0014393E"/>
    <w:rsid w:val="001476F2"/>
    <w:rsid w:val="00151F5B"/>
    <w:rsid w:val="00161EE0"/>
    <w:rsid w:val="00163B32"/>
    <w:rsid w:val="00167C21"/>
    <w:rsid w:val="00167CC8"/>
    <w:rsid w:val="00174B2E"/>
    <w:rsid w:val="001751A2"/>
    <w:rsid w:val="00175F4B"/>
    <w:rsid w:val="00182593"/>
    <w:rsid w:val="001879ED"/>
    <w:rsid w:val="00197847"/>
    <w:rsid w:val="001A1F84"/>
    <w:rsid w:val="001A2250"/>
    <w:rsid w:val="001A437E"/>
    <w:rsid w:val="001A5246"/>
    <w:rsid w:val="001B3D90"/>
    <w:rsid w:val="001C12D8"/>
    <w:rsid w:val="001C1BD7"/>
    <w:rsid w:val="001C4D0C"/>
    <w:rsid w:val="001C6EAF"/>
    <w:rsid w:val="001E54C9"/>
    <w:rsid w:val="001E5DC9"/>
    <w:rsid w:val="001F2AB5"/>
    <w:rsid w:val="001F5238"/>
    <w:rsid w:val="001F63D5"/>
    <w:rsid w:val="00204F4B"/>
    <w:rsid w:val="00212A96"/>
    <w:rsid w:val="00215DB8"/>
    <w:rsid w:val="00222D56"/>
    <w:rsid w:val="0022432A"/>
    <w:rsid w:val="00225C50"/>
    <w:rsid w:val="0022746E"/>
    <w:rsid w:val="00227528"/>
    <w:rsid w:val="00230150"/>
    <w:rsid w:val="00231484"/>
    <w:rsid w:val="00235610"/>
    <w:rsid w:val="0023644D"/>
    <w:rsid w:val="00245CD2"/>
    <w:rsid w:val="00246CDD"/>
    <w:rsid w:val="00247D0F"/>
    <w:rsid w:val="00251AB3"/>
    <w:rsid w:val="002550CC"/>
    <w:rsid w:val="002564BC"/>
    <w:rsid w:val="00262D33"/>
    <w:rsid w:val="00263D21"/>
    <w:rsid w:val="00264006"/>
    <w:rsid w:val="0026497F"/>
    <w:rsid w:val="00264A90"/>
    <w:rsid w:val="00266574"/>
    <w:rsid w:val="002667ED"/>
    <w:rsid w:val="00266809"/>
    <w:rsid w:val="00266A94"/>
    <w:rsid w:val="002734A4"/>
    <w:rsid w:val="00274AF3"/>
    <w:rsid w:val="002765F3"/>
    <w:rsid w:val="002774D1"/>
    <w:rsid w:val="00287926"/>
    <w:rsid w:val="002915F9"/>
    <w:rsid w:val="002935AF"/>
    <w:rsid w:val="00295BAF"/>
    <w:rsid w:val="002A0808"/>
    <w:rsid w:val="002A2783"/>
    <w:rsid w:val="002A5633"/>
    <w:rsid w:val="002A6706"/>
    <w:rsid w:val="002B2798"/>
    <w:rsid w:val="002C3A6E"/>
    <w:rsid w:val="002D5A36"/>
    <w:rsid w:val="002E3A9A"/>
    <w:rsid w:val="002F1B7B"/>
    <w:rsid w:val="002F3077"/>
    <w:rsid w:val="002F3764"/>
    <w:rsid w:val="002F510D"/>
    <w:rsid w:val="002F6BCA"/>
    <w:rsid w:val="002F77D0"/>
    <w:rsid w:val="002F7926"/>
    <w:rsid w:val="00300039"/>
    <w:rsid w:val="00300A99"/>
    <w:rsid w:val="00304A73"/>
    <w:rsid w:val="0031153A"/>
    <w:rsid w:val="00312248"/>
    <w:rsid w:val="00312CA2"/>
    <w:rsid w:val="00314CE5"/>
    <w:rsid w:val="00320E02"/>
    <w:rsid w:val="0032275C"/>
    <w:rsid w:val="00323EE7"/>
    <w:rsid w:val="003266BF"/>
    <w:rsid w:val="003307E9"/>
    <w:rsid w:val="003353F6"/>
    <w:rsid w:val="00340D4C"/>
    <w:rsid w:val="00351515"/>
    <w:rsid w:val="003516A3"/>
    <w:rsid w:val="0035199A"/>
    <w:rsid w:val="00352212"/>
    <w:rsid w:val="00352AAD"/>
    <w:rsid w:val="003542B2"/>
    <w:rsid w:val="0035704B"/>
    <w:rsid w:val="0035784B"/>
    <w:rsid w:val="00361032"/>
    <w:rsid w:val="003610B8"/>
    <w:rsid w:val="0036446C"/>
    <w:rsid w:val="00365038"/>
    <w:rsid w:val="003665C6"/>
    <w:rsid w:val="00370B15"/>
    <w:rsid w:val="00377D48"/>
    <w:rsid w:val="00380F0A"/>
    <w:rsid w:val="00381F01"/>
    <w:rsid w:val="0038209E"/>
    <w:rsid w:val="00383CF9"/>
    <w:rsid w:val="00383FC3"/>
    <w:rsid w:val="00393BF7"/>
    <w:rsid w:val="00394915"/>
    <w:rsid w:val="003966C2"/>
    <w:rsid w:val="003A12C1"/>
    <w:rsid w:val="003A39B2"/>
    <w:rsid w:val="003A7F38"/>
    <w:rsid w:val="003B1C87"/>
    <w:rsid w:val="003B3519"/>
    <w:rsid w:val="003B76B9"/>
    <w:rsid w:val="003B7E79"/>
    <w:rsid w:val="003C0AB3"/>
    <w:rsid w:val="003C4310"/>
    <w:rsid w:val="003C7748"/>
    <w:rsid w:val="003D3595"/>
    <w:rsid w:val="003D6A22"/>
    <w:rsid w:val="003D738A"/>
    <w:rsid w:val="003E036B"/>
    <w:rsid w:val="003E0DF5"/>
    <w:rsid w:val="003E0F14"/>
    <w:rsid w:val="003E120D"/>
    <w:rsid w:val="003E224D"/>
    <w:rsid w:val="003E48E9"/>
    <w:rsid w:val="003E5569"/>
    <w:rsid w:val="003E6686"/>
    <w:rsid w:val="003E6FEC"/>
    <w:rsid w:val="003F0D31"/>
    <w:rsid w:val="003F0D68"/>
    <w:rsid w:val="003F405A"/>
    <w:rsid w:val="003F7BA7"/>
    <w:rsid w:val="00410458"/>
    <w:rsid w:val="00412229"/>
    <w:rsid w:val="004130CC"/>
    <w:rsid w:val="00413F5F"/>
    <w:rsid w:val="00413FD7"/>
    <w:rsid w:val="00416241"/>
    <w:rsid w:val="00416A54"/>
    <w:rsid w:val="00420A5A"/>
    <w:rsid w:val="00420C01"/>
    <w:rsid w:val="004245F5"/>
    <w:rsid w:val="00424D80"/>
    <w:rsid w:val="00424DA8"/>
    <w:rsid w:val="00430512"/>
    <w:rsid w:val="0043702D"/>
    <w:rsid w:val="00437632"/>
    <w:rsid w:val="0044582E"/>
    <w:rsid w:val="0044753E"/>
    <w:rsid w:val="00450E87"/>
    <w:rsid w:val="00452786"/>
    <w:rsid w:val="00453BDD"/>
    <w:rsid w:val="004543A4"/>
    <w:rsid w:val="0045652D"/>
    <w:rsid w:val="00460AE4"/>
    <w:rsid w:val="00460C5B"/>
    <w:rsid w:val="00460F71"/>
    <w:rsid w:val="004669D0"/>
    <w:rsid w:val="00467D69"/>
    <w:rsid w:val="00485BF1"/>
    <w:rsid w:val="00485E14"/>
    <w:rsid w:val="00486355"/>
    <w:rsid w:val="00487A89"/>
    <w:rsid w:val="004940BA"/>
    <w:rsid w:val="00497821"/>
    <w:rsid w:val="004A06F4"/>
    <w:rsid w:val="004A0B43"/>
    <w:rsid w:val="004A1045"/>
    <w:rsid w:val="004A1424"/>
    <w:rsid w:val="004A43B3"/>
    <w:rsid w:val="004B00D6"/>
    <w:rsid w:val="004B62DD"/>
    <w:rsid w:val="004B730F"/>
    <w:rsid w:val="004C08EE"/>
    <w:rsid w:val="004C4190"/>
    <w:rsid w:val="004C5D0E"/>
    <w:rsid w:val="004D1945"/>
    <w:rsid w:val="004D22F4"/>
    <w:rsid w:val="004D30BD"/>
    <w:rsid w:val="004D5515"/>
    <w:rsid w:val="004E0ACF"/>
    <w:rsid w:val="004E154A"/>
    <w:rsid w:val="004E2972"/>
    <w:rsid w:val="004E5AA3"/>
    <w:rsid w:val="00500425"/>
    <w:rsid w:val="0050065E"/>
    <w:rsid w:val="00501C86"/>
    <w:rsid w:val="00502D76"/>
    <w:rsid w:val="00505C9B"/>
    <w:rsid w:val="00513E37"/>
    <w:rsid w:val="005164D5"/>
    <w:rsid w:val="00516B5C"/>
    <w:rsid w:val="005252D0"/>
    <w:rsid w:val="00525E4B"/>
    <w:rsid w:val="0053240B"/>
    <w:rsid w:val="005342C0"/>
    <w:rsid w:val="0053563F"/>
    <w:rsid w:val="00535DBC"/>
    <w:rsid w:val="00543284"/>
    <w:rsid w:val="005436C0"/>
    <w:rsid w:val="00544AD0"/>
    <w:rsid w:val="00550CAA"/>
    <w:rsid w:val="00553845"/>
    <w:rsid w:val="00553D0A"/>
    <w:rsid w:val="00554960"/>
    <w:rsid w:val="00556415"/>
    <w:rsid w:val="005572B6"/>
    <w:rsid w:val="005667ED"/>
    <w:rsid w:val="00566EA4"/>
    <w:rsid w:val="00572898"/>
    <w:rsid w:val="00576098"/>
    <w:rsid w:val="00576360"/>
    <w:rsid w:val="00580651"/>
    <w:rsid w:val="00580B58"/>
    <w:rsid w:val="005817D4"/>
    <w:rsid w:val="00583E4D"/>
    <w:rsid w:val="005845CE"/>
    <w:rsid w:val="00584879"/>
    <w:rsid w:val="00595FA8"/>
    <w:rsid w:val="005A22F9"/>
    <w:rsid w:val="005A4156"/>
    <w:rsid w:val="005A4226"/>
    <w:rsid w:val="005A4786"/>
    <w:rsid w:val="005A5E8C"/>
    <w:rsid w:val="005B1602"/>
    <w:rsid w:val="005B27EE"/>
    <w:rsid w:val="005C1284"/>
    <w:rsid w:val="005C6B92"/>
    <w:rsid w:val="005C7B08"/>
    <w:rsid w:val="005D2AEB"/>
    <w:rsid w:val="005D4FB6"/>
    <w:rsid w:val="005E1FC9"/>
    <w:rsid w:val="005E366A"/>
    <w:rsid w:val="005E64CE"/>
    <w:rsid w:val="005E6833"/>
    <w:rsid w:val="005F3147"/>
    <w:rsid w:val="005F3CF3"/>
    <w:rsid w:val="005F600E"/>
    <w:rsid w:val="005F6716"/>
    <w:rsid w:val="0060212C"/>
    <w:rsid w:val="00605FAF"/>
    <w:rsid w:val="006104F1"/>
    <w:rsid w:val="00610BA2"/>
    <w:rsid w:val="006178E8"/>
    <w:rsid w:val="0062037F"/>
    <w:rsid w:val="00621664"/>
    <w:rsid w:val="00622344"/>
    <w:rsid w:val="00622A6A"/>
    <w:rsid w:val="00622AA5"/>
    <w:rsid w:val="00625DA7"/>
    <w:rsid w:val="0062758A"/>
    <w:rsid w:val="0063705A"/>
    <w:rsid w:val="00637CCF"/>
    <w:rsid w:val="006407EA"/>
    <w:rsid w:val="00646877"/>
    <w:rsid w:val="00647DAF"/>
    <w:rsid w:val="00650BA7"/>
    <w:rsid w:val="00650ECB"/>
    <w:rsid w:val="006521AF"/>
    <w:rsid w:val="00652A76"/>
    <w:rsid w:val="00653008"/>
    <w:rsid w:val="00656591"/>
    <w:rsid w:val="00662BCB"/>
    <w:rsid w:val="00665427"/>
    <w:rsid w:val="00667478"/>
    <w:rsid w:val="00670197"/>
    <w:rsid w:val="006710FB"/>
    <w:rsid w:val="006743B5"/>
    <w:rsid w:val="00677C95"/>
    <w:rsid w:val="00692158"/>
    <w:rsid w:val="00696B12"/>
    <w:rsid w:val="00696E59"/>
    <w:rsid w:val="006A0E26"/>
    <w:rsid w:val="006A0EF4"/>
    <w:rsid w:val="006A1522"/>
    <w:rsid w:val="006A217E"/>
    <w:rsid w:val="006A322F"/>
    <w:rsid w:val="006A5AFF"/>
    <w:rsid w:val="006A6E18"/>
    <w:rsid w:val="006A75EF"/>
    <w:rsid w:val="006B2128"/>
    <w:rsid w:val="006B340F"/>
    <w:rsid w:val="006B6159"/>
    <w:rsid w:val="006B7534"/>
    <w:rsid w:val="006C2B31"/>
    <w:rsid w:val="006C3121"/>
    <w:rsid w:val="006C3D7F"/>
    <w:rsid w:val="006C63FD"/>
    <w:rsid w:val="006D0026"/>
    <w:rsid w:val="006D3DEC"/>
    <w:rsid w:val="006D62F5"/>
    <w:rsid w:val="006D7C99"/>
    <w:rsid w:val="006E7716"/>
    <w:rsid w:val="006F0696"/>
    <w:rsid w:val="006F0E6C"/>
    <w:rsid w:val="006F5BC7"/>
    <w:rsid w:val="006F7547"/>
    <w:rsid w:val="00703067"/>
    <w:rsid w:val="007057C0"/>
    <w:rsid w:val="00705B8C"/>
    <w:rsid w:val="00711750"/>
    <w:rsid w:val="00711F7C"/>
    <w:rsid w:val="00712AA3"/>
    <w:rsid w:val="00712EAE"/>
    <w:rsid w:val="00713098"/>
    <w:rsid w:val="00715065"/>
    <w:rsid w:val="0072027E"/>
    <w:rsid w:val="00721DA3"/>
    <w:rsid w:val="007233E0"/>
    <w:rsid w:val="007239E8"/>
    <w:rsid w:val="00724808"/>
    <w:rsid w:val="00736F81"/>
    <w:rsid w:val="00745134"/>
    <w:rsid w:val="0074669A"/>
    <w:rsid w:val="00750AFB"/>
    <w:rsid w:val="0075374A"/>
    <w:rsid w:val="00755BFF"/>
    <w:rsid w:val="00755CB7"/>
    <w:rsid w:val="00757A5A"/>
    <w:rsid w:val="00765F99"/>
    <w:rsid w:val="00771FA5"/>
    <w:rsid w:val="00780676"/>
    <w:rsid w:val="00781E8D"/>
    <w:rsid w:val="0078302D"/>
    <w:rsid w:val="00783666"/>
    <w:rsid w:val="00784F5E"/>
    <w:rsid w:val="00790B42"/>
    <w:rsid w:val="00796D96"/>
    <w:rsid w:val="007A5528"/>
    <w:rsid w:val="007A6F5C"/>
    <w:rsid w:val="007A7518"/>
    <w:rsid w:val="007B03F1"/>
    <w:rsid w:val="007B1100"/>
    <w:rsid w:val="007B4344"/>
    <w:rsid w:val="007B710B"/>
    <w:rsid w:val="007C7530"/>
    <w:rsid w:val="007D21CE"/>
    <w:rsid w:val="007D6560"/>
    <w:rsid w:val="007E3433"/>
    <w:rsid w:val="007E3F28"/>
    <w:rsid w:val="007E5CE9"/>
    <w:rsid w:val="007E6893"/>
    <w:rsid w:val="007F2052"/>
    <w:rsid w:val="00802375"/>
    <w:rsid w:val="00806F7E"/>
    <w:rsid w:val="0081439E"/>
    <w:rsid w:val="0082037E"/>
    <w:rsid w:val="008208EA"/>
    <w:rsid w:val="00823797"/>
    <w:rsid w:val="00824036"/>
    <w:rsid w:val="008257DC"/>
    <w:rsid w:val="00825F5A"/>
    <w:rsid w:val="00832A9F"/>
    <w:rsid w:val="008351AF"/>
    <w:rsid w:val="00840985"/>
    <w:rsid w:val="00842FC4"/>
    <w:rsid w:val="008457D4"/>
    <w:rsid w:val="0085119B"/>
    <w:rsid w:val="00854F55"/>
    <w:rsid w:val="00867B9B"/>
    <w:rsid w:val="00872DF4"/>
    <w:rsid w:val="00876523"/>
    <w:rsid w:val="00876E96"/>
    <w:rsid w:val="008815FB"/>
    <w:rsid w:val="00883404"/>
    <w:rsid w:val="00896043"/>
    <w:rsid w:val="008A03DA"/>
    <w:rsid w:val="008A22DC"/>
    <w:rsid w:val="008A2746"/>
    <w:rsid w:val="008A7FA6"/>
    <w:rsid w:val="008B02A8"/>
    <w:rsid w:val="008B1218"/>
    <w:rsid w:val="008B32B4"/>
    <w:rsid w:val="008B69EA"/>
    <w:rsid w:val="008B7624"/>
    <w:rsid w:val="008B7BFC"/>
    <w:rsid w:val="008C32A8"/>
    <w:rsid w:val="008C43D6"/>
    <w:rsid w:val="008D30AC"/>
    <w:rsid w:val="008D4C76"/>
    <w:rsid w:val="008D4E2A"/>
    <w:rsid w:val="008E2975"/>
    <w:rsid w:val="008E52F9"/>
    <w:rsid w:val="008E7A3F"/>
    <w:rsid w:val="008F00EA"/>
    <w:rsid w:val="008F3099"/>
    <w:rsid w:val="008F5D29"/>
    <w:rsid w:val="009043FA"/>
    <w:rsid w:val="009055EC"/>
    <w:rsid w:val="00906206"/>
    <w:rsid w:val="00907277"/>
    <w:rsid w:val="00907D74"/>
    <w:rsid w:val="00912B83"/>
    <w:rsid w:val="00924A56"/>
    <w:rsid w:val="00924E27"/>
    <w:rsid w:val="00926692"/>
    <w:rsid w:val="00940165"/>
    <w:rsid w:val="009413F5"/>
    <w:rsid w:val="00946B7D"/>
    <w:rsid w:val="00946C92"/>
    <w:rsid w:val="0095590A"/>
    <w:rsid w:val="0095591D"/>
    <w:rsid w:val="009631C4"/>
    <w:rsid w:val="00963DCA"/>
    <w:rsid w:val="00965345"/>
    <w:rsid w:val="00972D25"/>
    <w:rsid w:val="00973BB1"/>
    <w:rsid w:val="0097634A"/>
    <w:rsid w:val="009826A9"/>
    <w:rsid w:val="00984D9A"/>
    <w:rsid w:val="00984DC5"/>
    <w:rsid w:val="00993591"/>
    <w:rsid w:val="00994F65"/>
    <w:rsid w:val="009A162F"/>
    <w:rsid w:val="009A2946"/>
    <w:rsid w:val="009A2CB4"/>
    <w:rsid w:val="009A4063"/>
    <w:rsid w:val="009A43BA"/>
    <w:rsid w:val="009A4597"/>
    <w:rsid w:val="009B07A3"/>
    <w:rsid w:val="009B3783"/>
    <w:rsid w:val="009C7D5B"/>
    <w:rsid w:val="009D1CB7"/>
    <w:rsid w:val="009D607C"/>
    <w:rsid w:val="009D75E7"/>
    <w:rsid w:val="009E3999"/>
    <w:rsid w:val="009E5C24"/>
    <w:rsid w:val="009F0DA9"/>
    <w:rsid w:val="009F27E3"/>
    <w:rsid w:val="00A01821"/>
    <w:rsid w:val="00A054BB"/>
    <w:rsid w:val="00A10DB1"/>
    <w:rsid w:val="00A13172"/>
    <w:rsid w:val="00A136C2"/>
    <w:rsid w:val="00A1433C"/>
    <w:rsid w:val="00A166E5"/>
    <w:rsid w:val="00A16B17"/>
    <w:rsid w:val="00A1799C"/>
    <w:rsid w:val="00A2062C"/>
    <w:rsid w:val="00A235AF"/>
    <w:rsid w:val="00A24C51"/>
    <w:rsid w:val="00A313F6"/>
    <w:rsid w:val="00A32634"/>
    <w:rsid w:val="00A338EE"/>
    <w:rsid w:val="00A34060"/>
    <w:rsid w:val="00A34B66"/>
    <w:rsid w:val="00A36BFB"/>
    <w:rsid w:val="00A42811"/>
    <w:rsid w:val="00A44F14"/>
    <w:rsid w:val="00A52E50"/>
    <w:rsid w:val="00A549FB"/>
    <w:rsid w:val="00A55A78"/>
    <w:rsid w:val="00A56C98"/>
    <w:rsid w:val="00A664A0"/>
    <w:rsid w:val="00A66AC0"/>
    <w:rsid w:val="00A74FA7"/>
    <w:rsid w:val="00A75DA2"/>
    <w:rsid w:val="00A8215A"/>
    <w:rsid w:val="00A82C05"/>
    <w:rsid w:val="00A85024"/>
    <w:rsid w:val="00A85943"/>
    <w:rsid w:val="00A85D23"/>
    <w:rsid w:val="00A87D96"/>
    <w:rsid w:val="00A90DCC"/>
    <w:rsid w:val="00AA035D"/>
    <w:rsid w:val="00AA1816"/>
    <w:rsid w:val="00AB5EAD"/>
    <w:rsid w:val="00AB7070"/>
    <w:rsid w:val="00AC167E"/>
    <w:rsid w:val="00AC1E52"/>
    <w:rsid w:val="00AC32B3"/>
    <w:rsid w:val="00AC37DC"/>
    <w:rsid w:val="00AC623E"/>
    <w:rsid w:val="00AD2978"/>
    <w:rsid w:val="00AD6754"/>
    <w:rsid w:val="00AE015E"/>
    <w:rsid w:val="00AE4530"/>
    <w:rsid w:val="00AE726D"/>
    <w:rsid w:val="00AF07E4"/>
    <w:rsid w:val="00AF08D4"/>
    <w:rsid w:val="00AF10AF"/>
    <w:rsid w:val="00AF6C38"/>
    <w:rsid w:val="00B01177"/>
    <w:rsid w:val="00B01C18"/>
    <w:rsid w:val="00B01E9D"/>
    <w:rsid w:val="00B10567"/>
    <w:rsid w:val="00B10CEA"/>
    <w:rsid w:val="00B13C13"/>
    <w:rsid w:val="00B1523E"/>
    <w:rsid w:val="00B25D0A"/>
    <w:rsid w:val="00B26B90"/>
    <w:rsid w:val="00B26BD5"/>
    <w:rsid w:val="00B276D8"/>
    <w:rsid w:val="00B3138D"/>
    <w:rsid w:val="00B31AB8"/>
    <w:rsid w:val="00B32428"/>
    <w:rsid w:val="00B34C6E"/>
    <w:rsid w:val="00B47D2D"/>
    <w:rsid w:val="00B618C3"/>
    <w:rsid w:val="00B646B0"/>
    <w:rsid w:val="00B64FDB"/>
    <w:rsid w:val="00B65805"/>
    <w:rsid w:val="00B714B5"/>
    <w:rsid w:val="00B75C1C"/>
    <w:rsid w:val="00B76F3F"/>
    <w:rsid w:val="00B83923"/>
    <w:rsid w:val="00B85205"/>
    <w:rsid w:val="00B90C8C"/>
    <w:rsid w:val="00B92790"/>
    <w:rsid w:val="00BA08BD"/>
    <w:rsid w:val="00BA10AF"/>
    <w:rsid w:val="00BA1B07"/>
    <w:rsid w:val="00BA2CDF"/>
    <w:rsid w:val="00BA2EF2"/>
    <w:rsid w:val="00BB18B2"/>
    <w:rsid w:val="00BB5D6A"/>
    <w:rsid w:val="00BB7B31"/>
    <w:rsid w:val="00BC4A06"/>
    <w:rsid w:val="00BD00B4"/>
    <w:rsid w:val="00BD30B6"/>
    <w:rsid w:val="00BD4D5F"/>
    <w:rsid w:val="00BD594A"/>
    <w:rsid w:val="00BD70B0"/>
    <w:rsid w:val="00BE29F3"/>
    <w:rsid w:val="00BE51CB"/>
    <w:rsid w:val="00BE5D3D"/>
    <w:rsid w:val="00BE6074"/>
    <w:rsid w:val="00BE7289"/>
    <w:rsid w:val="00BF01DF"/>
    <w:rsid w:val="00BF1BA8"/>
    <w:rsid w:val="00BF2EEC"/>
    <w:rsid w:val="00BF3676"/>
    <w:rsid w:val="00BF479B"/>
    <w:rsid w:val="00C0040E"/>
    <w:rsid w:val="00C03868"/>
    <w:rsid w:val="00C06FAA"/>
    <w:rsid w:val="00C15FAC"/>
    <w:rsid w:val="00C21562"/>
    <w:rsid w:val="00C25373"/>
    <w:rsid w:val="00C26CE5"/>
    <w:rsid w:val="00C26E6E"/>
    <w:rsid w:val="00C33019"/>
    <w:rsid w:val="00C34504"/>
    <w:rsid w:val="00C413CB"/>
    <w:rsid w:val="00C42281"/>
    <w:rsid w:val="00C44A7C"/>
    <w:rsid w:val="00C528E8"/>
    <w:rsid w:val="00C57CFB"/>
    <w:rsid w:val="00C71ADE"/>
    <w:rsid w:val="00C80472"/>
    <w:rsid w:val="00C82DF9"/>
    <w:rsid w:val="00C840F4"/>
    <w:rsid w:val="00C861D2"/>
    <w:rsid w:val="00C9409E"/>
    <w:rsid w:val="00C944EA"/>
    <w:rsid w:val="00CA0249"/>
    <w:rsid w:val="00CA02AA"/>
    <w:rsid w:val="00CA2F03"/>
    <w:rsid w:val="00CA3AC3"/>
    <w:rsid w:val="00CA5B6A"/>
    <w:rsid w:val="00CB08B0"/>
    <w:rsid w:val="00CB1E9A"/>
    <w:rsid w:val="00CB295F"/>
    <w:rsid w:val="00CB40EB"/>
    <w:rsid w:val="00CB65AD"/>
    <w:rsid w:val="00CC0D0F"/>
    <w:rsid w:val="00CC36D4"/>
    <w:rsid w:val="00CC38EB"/>
    <w:rsid w:val="00CC3EA5"/>
    <w:rsid w:val="00CC5B2F"/>
    <w:rsid w:val="00CC66FB"/>
    <w:rsid w:val="00CC6904"/>
    <w:rsid w:val="00CC7CA4"/>
    <w:rsid w:val="00CD2C94"/>
    <w:rsid w:val="00CD636B"/>
    <w:rsid w:val="00CD6D36"/>
    <w:rsid w:val="00CE01BE"/>
    <w:rsid w:val="00CE5126"/>
    <w:rsid w:val="00CE7F1B"/>
    <w:rsid w:val="00CF2723"/>
    <w:rsid w:val="00CF6007"/>
    <w:rsid w:val="00CF63EE"/>
    <w:rsid w:val="00CF641D"/>
    <w:rsid w:val="00CF6887"/>
    <w:rsid w:val="00CF68D3"/>
    <w:rsid w:val="00CF6AA1"/>
    <w:rsid w:val="00CF6AAD"/>
    <w:rsid w:val="00D0054F"/>
    <w:rsid w:val="00D03BC3"/>
    <w:rsid w:val="00D055F7"/>
    <w:rsid w:val="00D06B77"/>
    <w:rsid w:val="00D07EF5"/>
    <w:rsid w:val="00D1124E"/>
    <w:rsid w:val="00D12951"/>
    <w:rsid w:val="00D147DF"/>
    <w:rsid w:val="00D17832"/>
    <w:rsid w:val="00D21755"/>
    <w:rsid w:val="00D223A4"/>
    <w:rsid w:val="00D3372D"/>
    <w:rsid w:val="00D36440"/>
    <w:rsid w:val="00D45157"/>
    <w:rsid w:val="00D46430"/>
    <w:rsid w:val="00D50FB3"/>
    <w:rsid w:val="00D558E4"/>
    <w:rsid w:val="00D5708D"/>
    <w:rsid w:val="00D62957"/>
    <w:rsid w:val="00D639D1"/>
    <w:rsid w:val="00D6453F"/>
    <w:rsid w:val="00D729F1"/>
    <w:rsid w:val="00D733DF"/>
    <w:rsid w:val="00D75EEB"/>
    <w:rsid w:val="00D772A3"/>
    <w:rsid w:val="00D77514"/>
    <w:rsid w:val="00D831B4"/>
    <w:rsid w:val="00D94E7C"/>
    <w:rsid w:val="00DA1313"/>
    <w:rsid w:val="00DA24D3"/>
    <w:rsid w:val="00DA3F89"/>
    <w:rsid w:val="00DA6243"/>
    <w:rsid w:val="00DA675A"/>
    <w:rsid w:val="00DB0954"/>
    <w:rsid w:val="00DB0B3C"/>
    <w:rsid w:val="00DB22FE"/>
    <w:rsid w:val="00DB2ACE"/>
    <w:rsid w:val="00DB4300"/>
    <w:rsid w:val="00DB4979"/>
    <w:rsid w:val="00DB7676"/>
    <w:rsid w:val="00DC047C"/>
    <w:rsid w:val="00DC7F26"/>
    <w:rsid w:val="00DD5C23"/>
    <w:rsid w:val="00DE273E"/>
    <w:rsid w:val="00DF0185"/>
    <w:rsid w:val="00DF3844"/>
    <w:rsid w:val="00DF5743"/>
    <w:rsid w:val="00E0092B"/>
    <w:rsid w:val="00E03806"/>
    <w:rsid w:val="00E041A5"/>
    <w:rsid w:val="00E067F6"/>
    <w:rsid w:val="00E111CD"/>
    <w:rsid w:val="00E13C0A"/>
    <w:rsid w:val="00E16743"/>
    <w:rsid w:val="00E24109"/>
    <w:rsid w:val="00E247DE"/>
    <w:rsid w:val="00E25474"/>
    <w:rsid w:val="00E27F75"/>
    <w:rsid w:val="00E32E77"/>
    <w:rsid w:val="00E34295"/>
    <w:rsid w:val="00E356E9"/>
    <w:rsid w:val="00E3751C"/>
    <w:rsid w:val="00E4048E"/>
    <w:rsid w:val="00E423CB"/>
    <w:rsid w:val="00E427D0"/>
    <w:rsid w:val="00E61878"/>
    <w:rsid w:val="00E638DD"/>
    <w:rsid w:val="00E64872"/>
    <w:rsid w:val="00E72DB1"/>
    <w:rsid w:val="00E731D5"/>
    <w:rsid w:val="00E73655"/>
    <w:rsid w:val="00E766ED"/>
    <w:rsid w:val="00E80656"/>
    <w:rsid w:val="00E81688"/>
    <w:rsid w:val="00E82D82"/>
    <w:rsid w:val="00E8648A"/>
    <w:rsid w:val="00E87FBD"/>
    <w:rsid w:val="00E92EDF"/>
    <w:rsid w:val="00E93DD7"/>
    <w:rsid w:val="00E951A2"/>
    <w:rsid w:val="00E967A9"/>
    <w:rsid w:val="00E97D3E"/>
    <w:rsid w:val="00EA0F3A"/>
    <w:rsid w:val="00EA422E"/>
    <w:rsid w:val="00EA472A"/>
    <w:rsid w:val="00EC3B85"/>
    <w:rsid w:val="00ED5445"/>
    <w:rsid w:val="00ED6B11"/>
    <w:rsid w:val="00ED7ABB"/>
    <w:rsid w:val="00EE06B5"/>
    <w:rsid w:val="00EE1B3E"/>
    <w:rsid w:val="00EF317F"/>
    <w:rsid w:val="00EF79FA"/>
    <w:rsid w:val="00F029FB"/>
    <w:rsid w:val="00F0464A"/>
    <w:rsid w:val="00F04B55"/>
    <w:rsid w:val="00F053EE"/>
    <w:rsid w:val="00F115AA"/>
    <w:rsid w:val="00F13F01"/>
    <w:rsid w:val="00F15E44"/>
    <w:rsid w:val="00F160F3"/>
    <w:rsid w:val="00F16B13"/>
    <w:rsid w:val="00F202D6"/>
    <w:rsid w:val="00F241BD"/>
    <w:rsid w:val="00F30FB7"/>
    <w:rsid w:val="00F33C31"/>
    <w:rsid w:val="00F33C93"/>
    <w:rsid w:val="00F36AD0"/>
    <w:rsid w:val="00F41768"/>
    <w:rsid w:val="00F4301B"/>
    <w:rsid w:val="00F45801"/>
    <w:rsid w:val="00F52361"/>
    <w:rsid w:val="00F52415"/>
    <w:rsid w:val="00F64D79"/>
    <w:rsid w:val="00F66868"/>
    <w:rsid w:val="00F713E1"/>
    <w:rsid w:val="00F73D48"/>
    <w:rsid w:val="00F7400B"/>
    <w:rsid w:val="00F80B55"/>
    <w:rsid w:val="00F828EC"/>
    <w:rsid w:val="00F8673B"/>
    <w:rsid w:val="00F90493"/>
    <w:rsid w:val="00F90CF9"/>
    <w:rsid w:val="00F92A45"/>
    <w:rsid w:val="00F9490E"/>
    <w:rsid w:val="00F9664E"/>
    <w:rsid w:val="00F96A32"/>
    <w:rsid w:val="00FA02A9"/>
    <w:rsid w:val="00FA36E1"/>
    <w:rsid w:val="00FA7870"/>
    <w:rsid w:val="00FB041A"/>
    <w:rsid w:val="00FB2581"/>
    <w:rsid w:val="00FB329C"/>
    <w:rsid w:val="00FB6525"/>
    <w:rsid w:val="00FC14FB"/>
    <w:rsid w:val="00FC27CD"/>
    <w:rsid w:val="00FD1B8B"/>
    <w:rsid w:val="00FD2A3A"/>
    <w:rsid w:val="00FD62AB"/>
    <w:rsid w:val="00FD6C98"/>
    <w:rsid w:val="00FD7A6E"/>
    <w:rsid w:val="00FE7C91"/>
    <w:rsid w:val="00FF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36BF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it_List1,Bullet List,FooterText,numbered,Paragraphe de liste1,lp1,Содержание. 2 уровень,Мой стиль!,Use Case List Paragraph,Маркер,Абзац списка для документа,List Paragraph1,Proposal Bullet List,TOC style,Table,Нумерованый список,UL"/>
    <w:basedOn w:val="a"/>
    <w:link w:val="ad"/>
    <w:uiPriority w:val="34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Indent"/>
    <w:basedOn w:val="a"/>
    <w:semiHidden/>
    <w:rsid w:val="00C0040E"/>
    <w:pPr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character" w:customStyle="1" w:styleId="af">
    <w:name w:val="Основной текст_"/>
    <w:basedOn w:val="a0"/>
    <w:link w:val="2"/>
    <w:rsid w:val="00BA10AF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BA10AF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f"/>
    <w:rsid w:val="00BA10AF"/>
    <w:rPr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character" w:customStyle="1" w:styleId="9pt">
    <w:name w:val="Основной текст + 9 pt"/>
    <w:basedOn w:val="af"/>
    <w:rsid w:val="00BA10AF"/>
    <w:rPr>
      <w:b w:val="0"/>
      <w:bCs w:val="0"/>
      <w:i w:val="0"/>
      <w:iCs w:val="0"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paragraph" w:styleId="20">
    <w:name w:val="Body Text Indent 2"/>
    <w:basedOn w:val="a"/>
    <w:link w:val="21"/>
    <w:unhideWhenUsed/>
    <w:rsid w:val="00BA10A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A10A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BA10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BA10AF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BA10AF"/>
    <w:pPr>
      <w:widowControl w:val="0"/>
      <w:shd w:val="clear" w:color="auto" w:fill="FFFFFF"/>
      <w:spacing w:line="328" w:lineRule="exact"/>
      <w:jc w:val="both"/>
    </w:pPr>
    <w:rPr>
      <w:color w:val="000000"/>
      <w:spacing w:val="-3"/>
      <w:sz w:val="26"/>
      <w:szCs w:val="26"/>
    </w:rPr>
  </w:style>
  <w:style w:type="character" w:customStyle="1" w:styleId="ad">
    <w:name w:val="Абзац списка Знак"/>
    <w:aliases w:val="it_List1 Знак,Bullet List Знак,FooterText Знак,numbered Знак,Paragraphe de liste1 Знак,lp1 Знак,Содержание. 2 уровень Знак,Мой стиль! Знак,Use Case List Paragraph Знак,Маркер Знак,Абзац списка для документа Знак,List Paragraph1 Знак"/>
    <w:link w:val="ac"/>
    <w:uiPriority w:val="34"/>
    <w:qFormat/>
    <w:locked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author">
    <w:name w:val="fe-comment-author"/>
    <w:basedOn w:val="a0"/>
    <w:rsid w:val="00287926"/>
  </w:style>
  <w:style w:type="character" w:customStyle="1" w:styleId="oznaimen">
    <w:name w:val="oz_naimen"/>
    <w:rsid w:val="003C7748"/>
  </w:style>
  <w:style w:type="character" w:customStyle="1" w:styleId="40">
    <w:name w:val="Заголовок 4 Знак"/>
    <w:basedOn w:val="a0"/>
    <w:link w:val="4"/>
    <w:rsid w:val="00A36B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Strong"/>
    <w:basedOn w:val="a0"/>
    <w:uiPriority w:val="22"/>
    <w:qFormat/>
    <w:rsid w:val="00867B9B"/>
    <w:rPr>
      <w:b/>
      <w:bCs/>
    </w:rPr>
  </w:style>
  <w:style w:type="paragraph" w:customStyle="1" w:styleId="ConsNonformat13">
    <w:name w:val="Стиль ConsNonformat + 13 пт"/>
    <w:basedOn w:val="a"/>
    <w:rsid w:val="006743B5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fe-comment-title">
    <w:name w:val="fe-comment-title"/>
    <w:basedOn w:val="a0"/>
    <w:rsid w:val="00023339"/>
  </w:style>
  <w:style w:type="character" w:customStyle="1" w:styleId="FontStyle25">
    <w:name w:val="Font Style25"/>
    <w:basedOn w:val="a0"/>
    <w:rsid w:val="003C4310"/>
    <w:rPr>
      <w:rFonts w:ascii="Times New Roman" w:hAnsi="Times New Roman" w:cs="Times New Roman"/>
      <w:sz w:val="26"/>
      <w:szCs w:val="26"/>
    </w:rPr>
  </w:style>
  <w:style w:type="character" w:customStyle="1" w:styleId="s1">
    <w:name w:val="s1"/>
    <w:basedOn w:val="a0"/>
    <w:rsid w:val="003C4310"/>
  </w:style>
  <w:style w:type="paragraph" w:customStyle="1" w:styleId="af5">
    <w:name w:val="Мой стиль"/>
    <w:basedOn w:val="a"/>
    <w:rsid w:val="00424D80"/>
    <w:pPr>
      <w:ind w:firstLine="709"/>
      <w:jc w:val="both"/>
    </w:pPr>
    <w:rPr>
      <w:sz w:val="28"/>
      <w:szCs w:val="20"/>
    </w:rPr>
  </w:style>
  <w:style w:type="character" w:customStyle="1" w:styleId="s111">
    <w:name w:val="s111"/>
    <w:basedOn w:val="a0"/>
    <w:rsid w:val="003610B8"/>
  </w:style>
  <w:style w:type="character" w:customStyle="1" w:styleId="fe-comment-author4">
    <w:name w:val="fe-comment-author4"/>
    <w:basedOn w:val="a0"/>
    <w:rsid w:val="00197847"/>
  </w:style>
  <w:style w:type="paragraph" w:customStyle="1" w:styleId="Default">
    <w:name w:val="Default"/>
    <w:rsid w:val="00771F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27EB2-F6F2-490A-8B32-4D338303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3008</TotalTime>
  <Pages>20</Pages>
  <Words>4504</Words>
  <Characters>25673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143</cp:revision>
  <dcterms:created xsi:type="dcterms:W3CDTF">2021-02-09T08:58:00Z</dcterms:created>
  <dcterms:modified xsi:type="dcterms:W3CDTF">2024-10-01T14:26:00Z</dcterms:modified>
</cp:coreProperties>
</file>