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D76CD2" w:rsidRDefault="00957383" w:rsidP="00D82FD3">
      <w:pPr>
        <w:pStyle w:val="a3"/>
        <w:ind w:firstLine="1170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 xml:space="preserve">№ </w:t>
      </w:r>
      <w:r w:rsidR="001C25BE">
        <w:rPr>
          <w:sz w:val="24"/>
          <w:szCs w:val="24"/>
        </w:rPr>
        <w:t>4</w:t>
      </w:r>
      <w:r w:rsidR="00255F0C" w:rsidRPr="00D76CD2">
        <w:rPr>
          <w:sz w:val="24"/>
          <w:szCs w:val="24"/>
        </w:rPr>
        <w:t xml:space="preserve"> </w:t>
      </w:r>
      <w:r w:rsidRPr="00D76CD2">
        <w:rPr>
          <w:sz w:val="24"/>
          <w:szCs w:val="24"/>
        </w:rPr>
        <w:t xml:space="preserve">от </w:t>
      </w:r>
      <w:r w:rsidR="001C25BE">
        <w:rPr>
          <w:sz w:val="24"/>
          <w:szCs w:val="24"/>
        </w:rPr>
        <w:t>31</w:t>
      </w:r>
      <w:r w:rsidR="00855030">
        <w:rPr>
          <w:sz w:val="24"/>
          <w:szCs w:val="24"/>
        </w:rPr>
        <w:t xml:space="preserve"> января</w:t>
      </w:r>
      <w:r w:rsidR="007A2264" w:rsidRPr="00D76CD2">
        <w:rPr>
          <w:sz w:val="24"/>
          <w:szCs w:val="24"/>
        </w:rPr>
        <w:t xml:space="preserve"> 202</w:t>
      </w:r>
      <w:r w:rsidR="00855030">
        <w:rPr>
          <w:sz w:val="24"/>
          <w:szCs w:val="24"/>
        </w:rPr>
        <w:t>4</w:t>
      </w:r>
      <w:r w:rsidR="008A32AC" w:rsidRPr="00D76CD2">
        <w:rPr>
          <w:sz w:val="24"/>
          <w:szCs w:val="24"/>
        </w:rPr>
        <w:t xml:space="preserve"> года</w:t>
      </w:r>
    </w:p>
    <w:p w:rsidR="00D76CD2" w:rsidRPr="00D76CD2" w:rsidRDefault="00D76CD2" w:rsidP="00D76CD2">
      <w:pPr>
        <w:pStyle w:val="a3"/>
        <w:ind w:firstLine="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>1</w:t>
      </w:r>
      <w:r w:rsidR="001C25BE">
        <w:rPr>
          <w:sz w:val="24"/>
          <w:szCs w:val="24"/>
        </w:rPr>
        <w:t>2</w:t>
      </w:r>
      <w:r w:rsidRPr="00D76CD2">
        <w:rPr>
          <w:sz w:val="24"/>
          <w:szCs w:val="24"/>
        </w:rPr>
        <w:t xml:space="preserve"> часов </w:t>
      </w:r>
      <w:r w:rsidR="001C25BE">
        <w:rPr>
          <w:sz w:val="24"/>
          <w:szCs w:val="24"/>
        </w:rPr>
        <w:t>0</w:t>
      </w:r>
      <w:r w:rsidRPr="00D76CD2">
        <w:rPr>
          <w:sz w:val="24"/>
          <w:szCs w:val="24"/>
        </w:rPr>
        <w:t>0 минут</w:t>
      </w:r>
    </w:p>
    <w:p w:rsidR="00855030" w:rsidRDefault="001C25BE" w:rsidP="00855030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Пинежский</w:t>
      </w:r>
      <w:r w:rsidR="00855030"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округ</w:t>
      </w:r>
      <w:r w:rsidR="00855030" w:rsidRPr="00CC79FE">
        <w:rPr>
          <w:rFonts w:ascii="PT Astra Serif" w:hAnsi="PT Astra Serif"/>
          <w:szCs w:val="28"/>
        </w:rPr>
        <w:t xml:space="preserve"> Архангельской области,</w:t>
      </w:r>
      <w:r w:rsidR="00855030" w:rsidRPr="00CC79FE">
        <w:rPr>
          <w:rStyle w:val="s1"/>
          <w:rFonts w:eastAsiaTheme="majorEastAsia"/>
          <w:szCs w:val="28"/>
        </w:rPr>
        <w:t xml:space="preserve"> </w:t>
      </w:r>
    </w:p>
    <w:p w:rsidR="001C25BE" w:rsidRPr="00DC7DD2" w:rsidRDefault="00122FDD" w:rsidP="001C25BE">
      <w:pPr>
        <w:jc w:val="right"/>
        <w:rPr>
          <w:b/>
          <w:bCs/>
          <w:szCs w:val="28"/>
          <w:lang w:eastAsia="en-US"/>
        </w:rPr>
      </w:pPr>
      <w:hyperlink r:id="rId8" w:history="1">
        <w:r w:rsidR="001C25BE">
          <w:rPr>
            <w:szCs w:val="28"/>
            <w:lang w:eastAsia="en-US"/>
          </w:rPr>
          <w:t>с. Карпогоры, ул. Комарова, д. 27</w:t>
        </w:r>
      </w:hyperlink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2552"/>
        <w:gridCol w:w="3969"/>
        <w:gridCol w:w="2835"/>
        <w:gridCol w:w="3135"/>
      </w:tblGrid>
      <w:tr w:rsidR="008A32AC" w:rsidTr="0085503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552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законодател</w:t>
            </w:r>
            <w:r w:rsidRPr="00893F3D">
              <w:rPr>
                <w:b/>
                <w:sz w:val="20"/>
              </w:rPr>
              <w:t>ь</w:t>
            </w:r>
            <w:r w:rsidRPr="00893F3D">
              <w:rPr>
                <w:b/>
                <w:sz w:val="20"/>
              </w:rPr>
              <w:t>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96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 w:rsidR="003215B3">
              <w:rPr>
                <w:b/>
                <w:sz w:val="20"/>
              </w:rPr>
              <w:t>/ рассматр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2835" w:type="dxa"/>
            <w:vAlign w:val="center"/>
          </w:tcPr>
          <w:p w:rsidR="008A32AC" w:rsidRPr="00893F3D" w:rsidRDefault="008A32AC" w:rsidP="0085503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855030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5503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803775" w:rsidTr="00855030">
        <w:trPr>
          <w:trHeight w:val="360"/>
        </w:trPr>
        <w:tc>
          <w:tcPr>
            <w:tcW w:w="588" w:type="dxa"/>
          </w:tcPr>
          <w:p w:rsidR="00C35664" w:rsidRPr="00803775" w:rsidRDefault="002B68BF" w:rsidP="00855030">
            <w:pPr>
              <w:pStyle w:val="a3"/>
              <w:tabs>
                <w:tab w:val="left" w:pos="2977"/>
              </w:tabs>
              <w:ind w:firstLine="0"/>
              <w:jc w:val="center"/>
              <w:rPr>
                <w:sz w:val="20"/>
              </w:rPr>
            </w:pPr>
            <w:r w:rsidRPr="00803775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803775" w:rsidRPr="00803775" w:rsidRDefault="00803775" w:rsidP="008037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0377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1C25BE" w:rsidRPr="001C25BE">
              <w:rPr>
                <w:b/>
                <w:bCs/>
                <w:sz w:val="20"/>
                <w:szCs w:val="20"/>
                <w:lang w:eastAsia="en-US"/>
              </w:rPr>
              <w:t xml:space="preserve">О </w:t>
            </w:r>
            <w:r w:rsidR="001C25BE" w:rsidRPr="001C25BE">
              <w:rPr>
                <w:rStyle w:val="s2"/>
                <w:b/>
                <w:sz w:val="20"/>
                <w:szCs w:val="20"/>
              </w:rPr>
              <w:t>состоянии материально-технической базы издател</w:t>
            </w:r>
            <w:r w:rsidR="001C25BE" w:rsidRPr="001C25BE">
              <w:rPr>
                <w:rStyle w:val="s2"/>
                <w:b/>
                <w:sz w:val="20"/>
                <w:szCs w:val="20"/>
              </w:rPr>
              <w:t>ь</w:t>
            </w:r>
            <w:r w:rsidR="001C25BE" w:rsidRPr="001C25BE">
              <w:rPr>
                <w:rStyle w:val="s2"/>
                <w:b/>
                <w:sz w:val="20"/>
                <w:szCs w:val="20"/>
              </w:rPr>
              <w:t>ских домов, учредителями которых являются органы государственной власти Архангельской области</w:t>
            </w:r>
            <w:r w:rsidRPr="00803775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803775">
              <w:rPr>
                <w:color w:val="000000"/>
                <w:sz w:val="20"/>
                <w:szCs w:val="20"/>
              </w:rPr>
              <w:t xml:space="preserve"> </w:t>
            </w:r>
          </w:p>
          <w:p w:rsidR="00855030" w:rsidRPr="00803775" w:rsidRDefault="00CC1A3D" w:rsidP="00CC1A3D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03775">
              <w:rPr>
                <w:color w:val="000000"/>
                <w:sz w:val="20"/>
                <w:szCs w:val="20"/>
              </w:rPr>
              <w:t xml:space="preserve"> 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(на примере </w:t>
            </w:r>
            <w:proofErr w:type="spellStart"/>
            <w:r w:rsidR="001C25BE"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 w:rsidR="00855030" w:rsidRPr="00803775">
              <w:rPr>
                <w:color w:val="000000"/>
                <w:sz w:val="20"/>
                <w:szCs w:val="20"/>
              </w:rPr>
              <w:t xml:space="preserve"> м</w:t>
            </w:r>
            <w:r w:rsidR="00855030" w:rsidRPr="00803775">
              <w:rPr>
                <w:color w:val="000000"/>
                <w:sz w:val="20"/>
                <w:szCs w:val="20"/>
              </w:rPr>
              <w:t>у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ниципального </w:t>
            </w:r>
            <w:r w:rsidR="003E2E62">
              <w:rPr>
                <w:color w:val="000000"/>
                <w:sz w:val="20"/>
                <w:szCs w:val="20"/>
              </w:rPr>
              <w:t>округа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 Арха</w:t>
            </w:r>
            <w:r w:rsidR="00855030" w:rsidRPr="00803775">
              <w:rPr>
                <w:color w:val="000000"/>
                <w:sz w:val="20"/>
                <w:szCs w:val="20"/>
              </w:rPr>
              <w:t>н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гельской области) </w:t>
            </w:r>
          </w:p>
          <w:p w:rsidR="000B35F2" w:rsidRPr="00803775" w:rsidRDefault="000B35F2" w:rsidP="001C25BE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552" w:type="dxa"/>
          </w:tcPr>
          <w:p w:rsidR="00855030" w:rsidRPr="00803775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Присутствовали:</w:t>
            </w:r>
          </w:p>
          <w:p w:rsidR="00855030" w:rsidRPr="00803775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члены комитета;</w:t>
            </w:r>
          </w:p>
          <w:p w:rsidR="001C25BE" w:rsidRPr="001C25BE" w:rsidRDefault="001C25BE" w:rsidP="001C25BE">
            <w:pPr>
              <w:pStyle w:val="a3"/>
              <w:ind w:firstLine="176"/>
              <w:rPr>
                <w:sz w:val="20"/>
              </w:rPr>
            </w:pPr>
            <w:r w:rsidRPr="001C25BE">
              <w:rPr>
                <w:sz w:val="20"/>
              </w:rPr>
              <w:t>Эммануилов С.Д. – председатель комитета Архангельского областн</w:t>
            </w:r>
            <w:r w:rsidRPr="001C25BE">
              <w:rPr>
                <w:sz w:val="20"/>
              </w:rPr>
              <w:t>о</w:t>
            </w:r>
            <w:r w:rsidRPr="001C25BE">
              <w:rPr>
                <w:sz w:val="20"/>
              </w:rPr>
              <w:t xml:space="preserve">го Собрания депутатов </w:t>
            </w:r>
            <w:r>
              <w:rPr>
                <w:sz w:val="20"/>
              </w:rPr>
              <w:br/>
            </w:r>
            <w:hyperlink r:id="rId9" w:history="1">
              <w:r w:rsidRPr="001C25BE">
                <w:rPr>
                  <w:sz w:val="20"/>
                </w:rPr>
                <w:t xml:space="preserve">по социальной политике </w:t>
              </w:r>
              <w:r>
                <w:rPr>
                  <w:sz w:val="20"/>
                </w:rPr>
                <w:br/>
              </w:r>
              <w:r w:rsidRPr="001C25BE">
                <w:rPr>
                  <w:sz w:val="20"/>
                </w:rPr>
                <w:t>и здравоохранению</w:t>
              </w:r>
            </w:hyperlink>
            <w:r w:rsidRPr="001C25BE">
              <w:rPr>
                <w:sz w:val="20"/>
              </w:rPr>
              <w:t>;</w:t>
            </w:r>
          </w:p>
          <w:p w:rsidR="001C25BE" w:rsidRPr="001C25BE" w:rsidRDefault="001C25BE" w:rsidP="001C25BE">
            <w:pPr>
              <w:pStyle w:val="a3"/>
              <w:ind w:firstLine="176"/>
              <w:rPr>
                <w:sz w:val="20"/>
              </w:rPr>
            </w:pPr>
            <w:r w:rsidRPr="001C25BE">
              <w:rPr>
                <w:sz w:val="20"/>
              </w:rPr>
              <w:t>Пестов А.В. – замест</w:t>
            </w:r>
            <w:r w:rsidRPr="001C25BE">
              <w:rPr>
                <w:sz w:val="20"/>
              </w:rPr>
              <w:t>и</w:t>
            </w:r>
            <w:r w:rsidRPr="001C25BE">
              <w:rPr>
                <w:sz w:val="20"/>
              </w:rPr>
              <w:t>тель председателя комит</w:t>
            </w:r>
            <w:r w:rsidRPr="001C25BE">
              <w:rPr>
                <w:sz w:val="20"/>
              </w:rPr>
              <w:t>е</w:t>
            </w:r>
            <w:r w:rsidRPr="001C25BE">
              <w:rPr>
                <w:sz w:val="20"/>
              </w:rPr>
              <w:t>та Архангельского облас</w:t>
            </w:r>
            <w:r w:rsidRPr="001C25BE">
              <w:rPr>
                <w:sz w:val="20"/>
              </w:rPr>
              <w:t>т</w:t>
            </w:r>
            <w:r w:rsidRPr="001C25BE">
              <w:rPr>
                <w:sz w:val="20"/>
              </w:rPr>
              <w:t xml:space="preserve">ного Собрания депутатов </w:t>
            </w:r>
            <w:hyperlink r:id="rId10" w:history="1">
              <w:r w:rsidRPr="001C25BE">
                <w:rPr>
                  <w:sz w:val="20"/>
                </w:rPr>
                <w:t>по лесопромышленному комплексу, сельскому х</w:t>
              </w:r>
              <w:r w:rsidRPr="001C25BE">
                <w:rPr>
                  <w:sz w:val="20"/>
                </w:rPr>
                <w:t>о</w:t>
              </w:r>
              <w:r w:rsidRPr="001C25BE">
                <w:rPr>
                  <w:sz w:val="20"/>
                </w:rPr>
                <w:t>зяйству, природопользов</w:t>
              </w:r>
              <w:r w:rsidRPr="001C25BE">
                <w:rPr>
                  <w:sz w:val="20"/>
                </w:rPr>
                <w:t>а</w:t>
              </w:r>
              <w:r w:rsidRPr="001C25BE">
                <w:rPr>
                  <w:sz w:val="20"/>
                </w:rPr>
                <w:t>нию и экологии</w:t>
              </w:r>
            </w:hyperlink>
            <w:r w:rsidRPr="001C25BE">
              <w:rPr>
                <w:sz w:val="20"/>
              </w:rPr>
              <w:t>;</w:t>
            </w:r>
          </w:p>
          <w:p w:rsidR="001C25BE" w:rsidRPr="001C25BE" w:rsidRDefault="001C25BE" w:rsidP="001C25BE">
            <w:pPr>
              <w:pStyle w:val="a3"/>
              <w:ind w:firstLine="176"/>
              <w:rPr>
                <w:sz w:val="20"/>
              </w:rPr>
            </w:pPr>
            <w:r w:rsidRPr="001C25BE">
              <w:rPr>
                <w:sz w:val="20"/>
              </w:rPr>
              <w:t xml:space="preserve">Колик Л.А. – глава </w:t>
            </w:r>
            <w:proofErr w:type="spellStart"/>
            <w:r w:rsidRPr="001C25BE">
              <w:rPr>
                <w:sz w:val="20"/>
              </w:rPr>
              <w:t>П</w:t>
            </w:r>
            <w:r w:rsidRPr="001C25BE">
              <w:rPr>
                <w:sz w:val="20"/>
              </w:rPr>
              <w:t>и</w:t>
            </w:r>
            <w:r w:rsidRPr="001C25BE">
              <w:rPr>
                <w:sz w:val="20"/>
              </w:rPr>
              <w:t>нежского</w:t>
            </w:r>
            <w:proofErr w:type="spellEnd"/>
            <w:r w:rsidRPr="001C25BE">
              <w:rPr>
                <w:sz w:val="20"/>
              </w:rPr>
              <w:t xml:space="preserve"> муниципального округа Архангельской о</w:t>
            </w:r>
            <w:r w:rsidRPr="001C25BE">
              <w:rPr>
                <w:sz w:val="20"/>
              </w:rPr>
              <w:t>б</w:t>
            </w:r>
            <w:r w:rsidRPr="001C25BE">
              <w:rPr>
                <w:sz w:val="20"/>
              </w:rPr>
              <w:t>ласти;</w:t>
            </w:r>
          </w:p>
          <w:p w:rsidR="001C25BE" w:rsidRPr="001C25BE" w:rsidRDefault="001C25BE" w:rsidP="001C25BE">
            <w:pPr>
              <w:pStyle w:val="a3"/>
              <w:ind w:firstLine="176"/>
              <w:rPr>
                <w:sz w:val="20"/>
              </w:rPr>
            </w:pPr>
            <w:proofErr w:type="spellStart"/>
            <w:r w:rsidRPr="001C25BE">
              <w:rPr>
                <w:sz w:val="20"/>
              </w:rPr>
              <w:t>Хайдукова</w:t>
            </w:r>
            <w:proofErr w:type="spellEnd"/>
            <w:r w:rsidRPr="001C25BE">
              <w:rPr>
                <w:sz w:val="20"/>
              </w:rPr>
              <w:t xml:space="preserve"> Е.М. – пре</w:t>
            </w:r>
            <w:r w:rsidRPr="001C25BE">
              <w:rPr>
                <w:sz w:val="20"/>
              </w:rPr>
              <w:t>д</w:t>
            </w:r>
            <w:r w:rsidRPr="001C25BE">
              <w:rPr>
                <w:sz w:val="20"/>
              </w:rPr>
              <w:t>седатель Собрания депут</w:t>
            </w:r>
            <w:r w:rsidRPr="001C25BE">
              <w:rPr>
                <w:sz w:val="20"/>
              </w:rPr>
              <w:t>а</w:t>
            </w:r>
            <w:r w:rsidRPr="001C25BE">
              <w:rPr>
                <w:sz w:val="20"/>
              </w:rPr>
              <w:t xml:space="preserve">тов </w:t>
            </w:r>
            <w:proofErr w:type="spellStart"/>
            <w:r w:rsidRPr="001C25BE">
              <w:rPr>
                <w:sz w:val="20"/>
              </w:rPr>
              <w:t>Пинежского</w:t>
            </w:r>
            <w:proofErr w:type="spellEnd"/>
            <w:r w:rsidRPr="001C25BE">
              <w:rPr>
                <w:sz w:val="20"/>
              </w:rPr>
              <w:t xml:space="preserve"> муниц</w:t>
            </w:r>
            <w:r w:rsidRPr="001C25BE">
              <w:rPr>
                <w:sz w:val="20"/>
              </w:rPr>
              <w:t>и</w:t>
            </w:r>
            <w:r w:rsidRPr="001C25BE">
              <w:rPr>
                <w:sz w:val="20"/>
              </w:rPr>
              <w:t>пального округа Арха</w:t>
            </w:r>
            <w:r w:rsidRPr="001C25BE">
              <w:rPr>
                <w:sz w:val="20"/>
              </w:rPr>
              <w:t>н</w:t>
            </w:r>
            <w:r w:rsidRPr="001C25BE">
              <w:rPr>
                <w:sz w:val="20"/>
              </w:rPr>
              <w:t>гельской области;</w:t>
            </w:r>
          </w:p>
          <w:p w:rsidR="000B35F2" w:rsidRPr="00803775" w:rsidRDefault="001C25BE" w:rsidP="001C25BE">
            <w:pPr>
              <w:pStyle w:val="a3"/>
              <w:tabs>
                <w:tab w:val="left" w:pos="2977"/>
              </w:tabs>
              <w:ind w:left="34" w:firstLine="176"/>
              <w:rPr>
                <w:bCs/>
                <w:sz w:val="20"/>
              </w:rPr>
            </w:pPr>
            <w:r w:rsidRPr="001C25BE">
              <w:rPr>
                <w:sz w:val="20"/>
              </w:rPr>
              <w:t>Мурин А.В. – испо</w:t>
            </w:r>
            <w:r w:rsidRPr="001C25BE">
              <w:rPr>
                <w:sz w:val="20"/>
              </w:rPr>
              <w:t>л</w:t>
            </w:r>
            <w:r w:rsidRPr="001C25BE">
              <w:rPr>
                <w:sz w:val="20"/>
              </w:rPr>
              <w:t>няющий обязанности д</w:t>
            </w:r>
            <w:r w:rsidRPr="001C25BE">
              <w:rPr>
                <w:sz w:val="20"/>
              </w:rPr>
              <w:t>и</w:t>
            </w:r>
            <w:r w:rsidRPr="001C25BE">
              <w:rPr>
                <w:sz w:val="20"/>
              </w:rPr>
              <w:t>ректора ГАУ АО «Изд</w:t>
            </w:r>
            <w:r w:rsidRPr="001C25BE">
              <w:rPr>
                <w:sz w:val="20"/>
              </w:rPr>
              <w:t>а</w:t>
            </w:r>
            <w:r w:rsidRPr="001C25BE">
              <w:rPr>
                <w:sz w:val="20"/>
              </w:rPr>
              <w:t>тельский дом «</w:t>
            </w:r>
            <w:proofErr w:type="spellStart"/>
            <w:r w:rsidRPr="001C25BE">
              <w:rPr>
                <w:sz w:val="20"/>
              </w:rPr>
              <w:t>Пинежье</w:t>
            </w:r>
            <w:proofErr w:type="spellEnd"/>
            <w:r w:rsidRPr="001C25BE">
              <w:rPr>
                <w:sz w:val="20"/>
              </w:rPr>
              <w:t>».</w:t>
            </w:r>
          </w:p>
        </w:tc>
        <w:tc>
          <w:tcPr>
            <w:tcW w:w="3969" w:type="dxa"/>
          </w:tcPr>
          <w:p w:rsidR="001C25BE" w:rsidRPr="001C25BE" w:rsidRDefault="001C25BE" w:rsidP="001C25BE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1C25BE">
              <w:rPr>
                <w:sz w:val="20"/>
                <w:szCs w:val="20"/>
              </w:rPr>
              <w:t>Мурин А.В.</w:t>
            </w:r>
            <w:r w:rsidRPr="001C25BE">
              <w:rPr>
                <w:b/>
                <w:sz w:val="20"/>
                <w:szCs w:val="20"/>
              </w:rPr>
              <w:t xml:space="preserve"> </w:t>
            </w:r>
            <w:r w:rsidRPr="001C25BE">
              <w:rPr>
                <w:sz w:val="20"/>
                <w:szCs w:val="20"/>
              </w:rPr>
              <w:t xml:space="preserve">– ознакомил с </w:t>
            </w:r>
            <w:r w:rsidRPr="001C25BE">
              <w:rPr>
                <w:rStyle w:val="s2"/>
                <w:sz w:val="20"/>
                <w:szCs w:val="20"/>
              </w:rPr>
              <w:t>материал</w:t>
            </w:r>
            <w:r w:rsidRPr="001C25BE">
              <w:rPr>
                <w:rStyle w:val="s2"/>
                <w:sz w:val="20"/>
                <w:szCs w:val="20"/>
              </w:rPr>
              <w:t>ь</w:t>
            </w:r>
            <w:r w:rsidRPr="001C25BE">
              <w:rPr>
                <w:rStyle w:val="s2"/>
                <w:sz w:val="20"/>
                <w:szCs w:val="20"/>
              </w:rPr>
              <w:t>но-технической базой</w:t>
            </w:r>
            <w:r w:rsidRPr="001C25BE">
              <w:rPr>
                <w:sz w:val="20"/>
                <w:szCs w:val="20"/>
              </w:rPr>
              <w:t xml:space="preserve"> ГАУ АО «Издател</w:t>
            </w:r>
            <w:r w:rsidRPr="001C25BE">
              <w:rPr>
                <w:sz w:val="20"/>
                <w:szCs w:val="20"/>
              </w:rPr>
              <w:t>ь</w:t>
            </w:r>
            <w:r w:rsidRPr="001C25BE">
              <w:rPr>
                <w:sz w:val="20"/>
                <w:szCs w:val="20"/>
              </w:rPr>
              <w:t>ский дом «</w:t>
            </w:r>
            <w:proofErr w:type="spellStart"/>
            <w:r w:rsidRPr="001C25BE">
              <w:rPr>
                <w:sz w:val="20"/>
                <w:szCs w:val="20"/>
              </w:rPr>
              <w:t>Пинежье</w:t>
            </w:r>
            <w:proofErr w:type="spellEnd"/>
            <w:r w:rsidRPr="001C25BE">
              <w:rPr>
                <w:sz w:val="20"/>
                <w:szCs w:val="20"/>
              </w:rPr>
              <w:t>»</w:t>
            </w:r>
            <w:r w:rsidRPr="001C25BE">
              <w:rPr>
                <w:color w:val="020202"/>
                <w:sz w:val="20"/>
                <w:szCs w:val="20"/>
              </w:rPr>
              <w:t>. Пояснил, что фина</w:t>
            </w:r>
            <w:r w:rsidRPr="001C25BE">
              <w:rPr>
                <w:color w:val="020202"/>
                <w:sz w:val="20"/>
                <w:szCs w:val="20"/>
              </w:rPr>
              <w:t>н</w:t>
            </w:r>
            <w:r w:rsidRPr="001C25BE">
              <w:rPr>
                <w:color w:val="020202"/>
                <w:sz w:val="20"/>
                <w:szCs w:val="20"/>
              </w:rPr>
              <w:t>сирование в 2023 году составило 8 млн. рублей, из которых 4 млн. рублей – обл</w:t>
            </w:r>
            <w:r w:rsidRPr="001C25BE">
              <w:rPr>
                <w:color w:val="020202"/>
                <w:sz w:val="20"/>
                <w:szCs w:val="20"/>
              </w:rPr>
              <w:t>а</w:t>
            </w:r>
            <w:r w:rsidRPr="001C25BE">
              <w:rPr>
                <w:color w:val="020202"/>
                <w:sz w:val="20"/>
                <w:szCs w:val="20"/>
              </w:rPr>
              <w:t>стной бюджет, 4 млн. рублей – доход, п</w:t>
            </w:r>
            <w:r w:rsidRPr="001C25BE">
              <w:rPr>
                <w:color w:val="020202"/>
                <w:sz w:val="20"/>
                <w:szCs w:val="20"/>
              </w:rPr>
              <w:t>о</w:t>
            </w:r>
            <w:r w:rsidRPr="001C25BE">
              <w:rPr>
                <w:color w:val="020202"/>
                <w:sz w:val="20"/>
                <w:szCs w:val="20"/>
              </w:rPr>
              <w:t>лучаемый от подписки печатных изданий. Финансирование деятельности учреждения недостаточное. Электронных версий изд</w:t>
            </w:r>
            <w:r w:rsidRPr="001C25BE">
              <w:rPr>
                <w:color w:val="020202"/>
                <w:sz w:val="20"/>
                <w:szCs w:val="20"/>
              </w:rPr>
              <w:t>а</w:t>
            </w:r>
            <w:r w:rsidRPr="001C25BE">
              <w:rPr>
                <w:color w:val="020202"/>
                <w:sz w:val="20"/>
                <w:szCs w:val="20"/>
              </w:rPr>
              <w:t xml:space="preserve">ний нет. Тираж ежегодно уменьшается. </w:t>
            </w:r>
            <w:r>
              <w:rPr>
                <w:color w:val="020202"/>
                <w:sz w:val="20"/>
                <w:szCs w:val="20"/>
              </w:rPr>
              <w:br/>
            </w:r>
            <w:r w:rsidRPr="001C25BE">
              <w:rPr>
                <w:color w:val="020202"/>
                <w:sz w:val="20"/>
                <w:szCs w:val="20"/>
              </w:rPr>
              <w:t xml:space="preserve">В штате учреждения работает 8 человек. Субсидия, предоставляемая в рамках </w:t>
            </w:r>
            <w:r w:rsidRPr="001C25BE">
              <w:rPr>
                <w:rStyle w:val="s2"/>
                <w:sz w:val="20"/>
                <w:szCs w:val="20"/>
              </w:rPr>
              <w:t>в</w:t>
            </w:r>
            <w:r w:rsidRPr="001C25BE">
              <w:rPr>
                <w:rStyle w:val="s2"/>
                <w:sz w:val="20"/>
                <w:szCs w:val="20"/>
              </w:rPr>
              <w:t>ы</w:t>
            </w:r>
            <w:r w:rsidRPr="001C25BE">
              <w:rPr>
                <w:rStyle w:val="s2"/>
                <w:sz w:val="20"/>
                <w:szCs w:val="20"/>
              </w:rPr>
              <w:t>полнение государственного задания</w:t>
            </w:r>
            <w:r w:rsidRPr="001C25BE">
              <w:rPr>
                <w:rStyle w:val="s2"/>
                <w:sz w:val="20"/>
                <w:szCs w:val="20"/>
              </w:rPr>
              <w:br/>
              <w:t>по освещению деятельности органов гос</w:t>
            </w:r>
            <w:r w:rsidRPr="001C25BE">
              <w:rPr>
                <w:rStyle w:val="s2"/>
                <w:sz w:val="20"/>
                <w:szCs w:val="20"/>
              </w:rPr>
              <w:t>у</w:t>
            </w:r>
            <w:r w:rsidRPr="001C25BE">
              <w:rPr>
                <w:rStyle w:val="s2"/>
                <w:sz w:val="20"/>
                <w:szCs w:val="20"/>
              </w:rPr>
              <w:t>дарственной власти Архангельской обла</w:t>
            </w:r>
            <w:r w:rsidRPr="001C25BE">
              <w:rPr>
                <w:rStyle w:val="s2"/>
                <w:sz w:val="20"/>
                <w:szCs w:val="20"/>
              </w:rPr>
              <w:t>с</w:t>
            </w:r>
            <w:r w:rsidRPr="001C25BE">
              <w:rPr>
                <w:rStyle w:val="s2"/>
                <w:sz w:val="20"/>
                <w:szCs w:val="20"/>
              </w:rPr>
              <w:t>ти, составляет 162 тыс. рублей. При фо</w:t>
            </w:r>
            <w:r w:rsidRPr="001C25BE">
              <w:rPr>
                <w:rStyle w:val="s2"/>
                <w:sz w:val="20"/>
                <w:szCs w:val="20"/>
              </w:rPr>
              <w:t>р</w:t>
            </w:r>
            <w:r w:rsidRPr="001C25BE">
              <w:rPr>
                <w:rStyle w:val="s2"/>
                <w:sz w:val="20"/>
                <w:szCs w:val="20"/>
              </w:rPr>
              <w:t>мировании государственного задания на оказание государственных услуг необх</w:t>
            </w:r>
            <w:r w:rsidRPr="001C25BE">
              <w:rPr>
                <w:rStyle w:val="s2"/>
                <w:sz w:val="20"/>
                <w:szCs w:val="20"/>
              </w:rPr>
              <w:t>о</w:t>
            </w:r>
            <w:r w:rsidRPr="001C25BE">
              <w:rPr>
                <w:rStyle w:val="s2"/>
                <w:sz w:val="20"/>
                <w:szCs w:val="20"/>
              </w:rPr>
              <w:t>димо учитывать расположение издател</w:t>
            </w:r>
            <w:r w:rsidRPr="001C25BE">
              <w:rPr>
                <w:rStyle w:val="s2"/>
                <w:sz w:val="20"/>
                <w:szCs w:val="20"/>
              </w:rPr>
              <w:t>ь</w:t>
            </w:r>
            <w:r w:rsidRPr="001C25BE">
              <w:rPr>
                <w:rStyle w:val="s2"/>
                <w:sz w:val="20"/>
                <w:szCs w:val="20"/>
              </w:rPr>
              <w:t xml:space="preserve">ских домов в районах Крайнего Севера </w:t>
            </w:r>
            <w:r>
              <w:rPr>
                <w:rStyle w:val="s2"/>
                <w:sz w:val="20"/>
                <w:szCs w:val="20"/>
              </w:rPr>
              <w:br/>
            </w:r>
            <w:r w:rsidRPr="001C25BE">
              <w:rPr>
                <w:rStyle w:val="s2"/>
                <w:sz w:val="20"/>
                <w:szCs w:val="20"/>
              </w:rPr>
              <w:t>(в объеме предоставляемых субсидий).</w:t>
            </w:r>
          </w:p>
          <w:p w:rsidR="00CC1A3D" w:rsidRPr="00803775" w:rsidRDefault="00CC1A3D" w:rsidP="001C25BE">
            <w:pPr>
              <w:pStyle w:val="a3"/>
              <w:ind w:firstLine="317"/>
              <w:rPr>
                <w:bCs/>
                <w:sz w:val="20"/>
              </w:rPr>
            </w:pPr>
          </w:p>
        </w:tc>
        <w:tc>
          <w:tcPr>
            <w:tcW w:w="2835" w:type="dxa"/>
          </w:tcPr>
          <w:p w:rsidR="00C35664" w:rsidRPr="00803775" w:rsidRDefault="000E466A" w:rsidP="00855030">
            <w:pPr>
              <w:tabs>
                <w:tab w:val="left" w:pos="29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ламентских мероприятий </w:t>
            </w:r>
            <w:r>
              <w:rPr>
                <w:sz w:val="20"/>
                <w:szCs w:val="20"/>
              </w:rPr>
              <w:br/>
              <w:t>на 1 полугоде 2024 года.</w:t>
            </w:r>
          </w:p>
        </w:tc>
        <w:tc>
          <w:tcPr>
            <w:tcW w:w="3135" w:type="dxa"/>
          </w:tcPr>
          <w:p w:rsidR="001C25BE" w:rsidRPr="001C25BE" w:rsidRDefault="001C25BE" w:rsidP="001C25BE">
            <w:pPr>
              <w:pStyle w:val="af2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20202"/>
                <w:sz w:val="20"/>
                <w:szCs w:val="20"/>
              </w:rPr>
            </w:pPr>
            <w:r w:rsidRPr="001C25BE">
              <w:rPr>
                <w:color w:val="020202"/>
                <w:sz w:val="20"/>
                <w:szCs w:val="20"/>
              </w:rPr>
              <w:t>1. Информацию принять к св</w:t>
            </w:r>
            <w:r w:rsidRPr="001C25BE">
              <w:rPr>
                <w:color w:val="020202"/>
                <w:sz w:val="20"/>
                <w:szCs w:val="20"/>
              </w:rPr>
              <w:t>е</w:t>
            </w:r>
            <w:r w:rsidRPr="001C25BE">
              <w:rPr>
                <w:color w:val="020202"/>
                <w:sz w:val="20"/>
                <w:szCs w:val="20"/>
              </w:rPr>
              <w:t>дению.</w:t>
            </w:r>
          </w:p>
          <w:p w:rsidR="001C25BE" w:rsidRPr="001C25BE" w:rsidRDefault="001C25BE" w:rsidP="001C25BE">
            <w:pPr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1C25BE">
              <w:rPr>
                <w:color w:val="020202"/>
                <w:sz w:val="20"/>
                <w:szCs w:val="20"/>
              </w:rPr>
              <w:t>2. Установить срок для напра</w:t>
            </w:r>
            <w:r w:rsidRPr="001C25BE">
              <w:rPr>
                <w:color w:val="020202"/>
                <w:sz w:val="20"/>
                <w:szCs w:val="20"/>
              </w:rPr>
              <w:t>в</w:t>
            </w:r>
            <w:r w:rsidRPr="001C25BE">
              <w:rPr>
                <w:color w:val="020202"/>
                <w:sz w:val="20"/>
                <w:szCs w:val="20"/>
              </w:rPr>
              <w:t xml:space="preserve">ления предложений </w:t>
            </w:r>
            <w:r w:rsidRPr="001C25BE">
              <w:rPr>
                <w:sz w:val="20"/>
                <w:szCs w:val="20"/>
              </w:rPr>
              <w:t>в проект р</w:t>
            </w:r>
            <w:r w:rsidRPr="001C25BE">
              <w:rPr>
                <w:sz w:val="20"/>
                <w:szCs w:val="20"/>
              </w:rPr>
              <w:t>е</w:t>
            </w:r>
            <w:r w:rsidRPr="001C25BE">
              <w:rPr>
                <w:sz w:val="20"/>
                <w:szCs w:val="20"/>
              </w:rPr>
              <w:t>шения комитета до 7 февраля 2024 года.</w:t>
            </w:r>
          </w:p>
          <w:p w:rsidR="001C25BE" w:rsidRPr="001C25BE" w:rsidRDefault="001C25BE" w:rsidP="001C25BE">
            <w:pPr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1C25BE">
              <w:rPr>
                <w:sz w:val="20"/>
                <w:szCs w:val="20"/>
              </w:rPr>
              <w:t>3. На основании анализа пост</w:t>
            </w:r>
            <w:r w:rsidRPr="001C25BE">
              <w:rPr>
                <w:sz w:val="20"/>
                <w:szCs w:val="20"/>
              </w:rPr>
              <w:t>у</w:t>
            </w:r>
            <w:r w:rsidRPr="001C25BE">
              <w:rPr>
                <w:sz w:val="20"/>
                <w:szCs w:val="20"/>
              </w:rPr>
              <w:t>пившей информации, предлож</w:t>
            </w:r>
            <w:r w:rsidRPr="001C25BE">
              <w:rPr>
                <w:sz w:val="20"/>
                <w:szCs w:val="20"/>
              </w:rPr>
              <w:t>е</w:t>
            </w:r>
            <w:r w:rsidRPr="001C25BE">
              <w:rPr>
                <w:sz w:val="20"/>
                <w:szCs w:val="20"/>
              </w:rPr>
              <w:t>ний в проект решения и обобщ</w:t>
            </w:r>
            <w:r w:rsidRPr="001C25BE">
              <w:rPr>
                <w:sz w:val="20"/>
                <w:szCs w:val="20"/>
              </w:rPr>
              <w:t>е</w:t>
            </w:r>
            <w:r w:rsidRPr="001C25BE">
              <w:rPr>
                <w:sz w:val="20"/>
                <w:szCs w:val="20"/>
              </w:rPr>
              <w:t>ния итогов проведения выездного заседания подготовить соответс</w:t>
            </w:r>
            <w:r w:rsidRPr="001C25BE">
              <w:rPr>
                <w:sz w:val="20"/>
                <w:szCs w:val="20"/>
              </w:rPr>
              <w:t>т</w:t>
            </w:r>
            <w:r w:rsidRPr="001C25BE">
              <w:rPr>
                <w:sz w:val="20"/>
                <w:szCs w:val="20"/>
              </w:rPr>
              <w:t>вующие рекомендации по теме обсуждения.</w:t>
            </w:r>
          </w:p>
          <w:p w:rsidR="00C35664" w:rsidRPr="00803775" w:rsidRDefault="00C35664" w:rsidP="001C25BE">
            <w:pPr>
              <w:ind w:firstLine="317"/>
              <w:jc w:val="both"/>
              <w:rPr>
                <w:sz w:val="20"/>
                <w:szCs w:val="20"/>
              </w:rPr>
            </w:pPr>
          </w:p>
        </w:tc>
      </w:tr>
    </w:tbl>
    <w:p w:rsidR="00566920" w:rsidRPr="00803775" w:rsidRDefault="00566920" w:rsidP="00855030">
      <w:pPr>
        <w:pStyle w:val="Style8"/>
        <w:widowControl/>
        <w:tabs>
          <w:tab w:val="left" w:pos="1387"/>
          <w:tab w:val="left" w:pos="2977"/>
        </w:tabs>
        <w:spacing w:line="240" w:lineRule="exact"/>
        <w:ind w:firstLine="0"/>
        <w:rPr>
          <w:sz w:val="20"/>
          <w:szCs w:val="20"/>
        </w:rPr>
      </w:pPr>
    </w:p>
    <w:sectPr w:rsidR="00566920" w:rsidRPr="00803775" w:rsidSect="003C76F0">
      <w:headerReference w:type="even" r:id="rId11"/>
      <w:headerReference w:type="default" r:id="rId12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116" w:rsidRDefault="00435116">
      <w:r>
        <w:separator/>
      </w:r>
    </w:p>
  </w:endnote>
  <w:endnote w:type="continuationSeparator" w:id="0">
    <w:p w:rsidR="00435116" w:rsidRDefault="00435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116" w:rsidRDefault="00435116">
      <w:r>
        <w:separator/>
      </w:r>
    </w:p>
  </w:footnote>
  <w:footnote w:type="continuationSeparator" w:id="0">
    <w:p w:rsidR="00435116" w:rsidRDefault="00435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122FDD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122FDD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C25BE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6726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66A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2FDD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25BE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2E62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35116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374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39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775"/>
    <w:rsid w:val="0080384C"/>
    <w:rsid w:val="00804155"/>
    <w:rsid w:val="00804E09"/>
    <w:rsid w:val="00806016"/>
    <w:rsid w:val="008068AE"/>
    <w:rsid w:val="008069DF"/>
    <w:rsid w:val="00806B20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55030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0D6E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061B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3B34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4F2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726F"/>
    <w:rsid w:val="00CC1A3D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45F7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56FB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53C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2952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5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3">
    <w:name w:val="Body Text 3"/>
    <w:basedOn w:val="a"/>
    <w:link w:val="34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4">
    <w:name w:val="Основной текст 3 Знак"/>
    <w:basedOn w:val="a0"/>
    <w:link w:val="33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5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6">
    <w:name w:val="Основной текст (3)_"/>
    <w:basedOn w:val="a0"/>
    <w:link w:val="37"/>
    <w:rsid w:val="00CD5E9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855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institutes/26622/karpogorskaya-centralnaya-biblioteka-im-f-a-abramo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osd.ru/?dir=commitees&amp;act=show_s_commit&amp;id_commit=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osd.ru/?dir=commitees&amp;act=show_s_commit&amp;id_commit=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2FEDA-A92E-4BA0-9425-94646AB0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2023-10-13T09:23:00Z</cp:lastPrinted>
  <dcterms:created xsi:type="dcterms:W3CDTF">2024-04-04T13:53:00Z</dcterms:created>
  <dcterms:modified xsi:type="dcterms:W3CDTF">2024-04-15T16:23:00Z</dcterms:modified>
</cp:coreProperties>
</file>