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62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3"/>
        <w:gridCol w:w="4536"/>
        <w:gridCol w:w="4558"/>
      </w:tblGrid>
      <w:tr w:rsidR="00726CB2" w:rsidRPr="00012E2A" w:rsidTr="00B1635D">
        <w:trPr>
          <w:trHeight w:val="1640"/>
        </w:trPr>
        <w:tc>
          <w:tcPr>
            <w:tcW w:w="5533" w:type="dxa"/>
          </w:tcPr>
          <w:p w:rsidR="00726CB2" w:rsidRPr="00981551" w:rsidRDefault="00726CB2" w:rsidP="00B1635D">
            <w:pPr>
              <w:pStyle w:val="a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726CB2" w:rsidRPr="00012E2A" w:rsidRDefault="00726CB2" w:rsidP="001C5DAF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558" w:type="dxa"/>
          </w:tcPr>
          <w:p w:rsidR="00726CB2" w:rsidRPr="00012E2A" w:rsidRDefault="00726CB2" w:rsidP="001C5DAF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  <w:r w:rsidRPr="00012E2A">
              <w:rPr>
                <w:caps/>
                <w:sz w:val="28"/>
                <w:szCs w:val="28"/>
              </w:rPr>
              <w:t>УТВЕРЖДЕН</w:t>
            </w:r>
          </w:p>
          <w:p w:rsidR="00726CB2" w:rsidRPr="00012E2A" w:rsidRDefault="00726CB2" w:rsidP="001C5D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12E2A">
              <w:rPr>
                <w:sz w:val="28"/>
                <w:szCs w:val="28"/>
              </w:rPr>
              <w:t>протоколом проектного комитета</w:t>
            </w:r>
          </w:p>
          <w:p w:rsidR="00726CB2" w:rsidRPr="00012E2A" w:rsidRDefault="00726CB2" w:rsidP="001C5D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12E2A">
              <w:rPr>
                <w:sz w:val="28"/>
                <w:szCs w:val="28"/>
              </w:rPr>
              <w:t>Архангельской области</w:t>
            </w:r>
          </w:p>
          <w:p w:rsidR="00726CB2" w:rsidRPr="00012E2A" w:rsidRDefault="00DD1E4E" w:rsidP="001C5DAF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  <w:r w:rsidRPr="00390715">
              <w:rPr>
                <w:sz w:val="28"/>
                <w:szCs w:val="28"/>
              </w:rPr>
              <w:t>от 29 сентября 2023 года № 6</w:t>
            </w:r>
          </w:p>
        </w:tc>
      </w:tr>
    </w:tbl>
    <w:p w:rsidR="004B4C48" w:rsidRPr="004B4C48" w:rsidRDefault="004B4C48" w:rsidP="004B4C48">
      <w:pPr>
        <w:widowControl w:val="0"/>
        <w:autoSpaceDE w:val="0"/>
        <w:autoSpaceDN w:val="0"/>
        <w:ind w:left="10773" w:right="-597"/>
        <w:jc w:val="center"/>
        <w:rPr>
          <w:sz w:val="28"/>
          <w:szCs w:val="28"/>
        </w:rPr>
      </w:pPr>
    </w:p>
    <w:p w:rsidR="004B4C48" w:rsidRPr="004B4C48" w:rsidRDefault="004B4C48" w:rsidP="004B4C4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697912" w:rsidRDefault="004B4C48" w:rsidP="004B4C48">
      <w:pPr>
        <w:keepNext/>
        <w:shd w:val="clear" w:color="auto" w:fill="FFFFFF" w:themeFill="background1"/>
        <w:suppressAutoHyphens/>
        <w:spacing w:before="120" w:after="60" w:line="240" w:lineRule="auto"/>
        <w:jc w:val="center"/>
        <w:outlineLvl w:val="0"/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</w:pPr>
      <w:r w:rsidRPr="004B4C48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t xml:space="preserve">Паспорт </w:t>
      </w:r>
      <w:r w:rsidRPr="004B4C48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br/>
      </w:r>
      <w:r w:rsidRPr="004B4C48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 xml:space="preserve">регионального проекта </w:t>
      </w:r>
    </w:p>
    <w:p w:rsidR="004B4C48" w:rsidRPr="00697912" w:rsidRDefault="004B4C48" w:rsidP="00697912">
      <w:pPr>
        <w:jc w:val="center"/>
        <w:rPr>
          <w:b/>
          <w:sz w:val="28"/>
          <w:szCs w:val="28"/>
          <w:lang w:eastAsia="ar-SA"/>
        </w:rPr>
      </w:pPr>
      <w:r w:rsidRPr="00697912">
        <w:rPr>
          <w:rFonts w:asciiTheme="minorHAnsi" w:hAnsiTheme="minorHAnsi"/>
          <w:b/>
          <w:sz w:val="28"/>
          <w:szCs w:val="28"/>
          <w:lang w:eastAsia="ar-SA"/>
        </w:rPr>
        <w:t>«</w:t>
      </w:r>
      <w:r w:rsidRPr="00697912">
        <w:rPr>
          <w:b/>
          <w:sz w:val="28"/>
          <w:szCs w:val="28"/>
          <w:lang w:eastAsia="ar-SA"/>
        </w:rPr>
        <w:t>Вовлечение в оборот и комплексная мелиорация земель сельскохозяйственного назначения</w:t>
      </w:r>
      <w:r w:rsidRPr="00697912">
        <w:rPr>
          <w:rFonts w:asciiTheme="minorHAnsi" w:hAnsiTheme="minorHAnsi"/>
          <w:b/>
          <w:sz w:val="28"/>
          <w:szCs w:val="28"/>
          <w:lang w:eastAsia="ar-SA"/>
        </w:rPr>
        <w:t>»</w:t>
      </w:r>
    </w:p>
    <w:p w:rsidR="004B4C48" w:rsidRPr="004B4C48" w:rsidRDefault="004B4C48" w:rsidP="004B4C48">
      <w:pPr>
        <w:suppressAutoHyphens/>
        <w:spacing w:line="240" w:lineRule="auto"/>
        <w:jc w:val="right"/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4B4C48" w:rsidRPr="004B4C48" w:rsidRDefault="004B4C48" w:rsidP="004B4C4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4B4C48" w:rsidRPr="00B35C00" w:rsidRDefault="004B4C48" w:rsidP="004B4C48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35C00">
        <w:rPr>
          <w:rFonts w:eastAsia="Times New Roman" w:cs="Times New Roman"/>
          <w:sz w:val="28"/>
          <w:szCs w:val="28"/>
          <w:lang w:eastAsia="ru-RU"/>
        </w:rPr>
        <w:t>1. Основные положения</w:t>
      </w:r>
    </w:p>
    <w:p w:rsidR="004B4C48" w:rsidRPr="004B4C48" w:rsidRDefault="004B4C48" w:rsidP="004B4C4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tbl>
      <w:tblPr>
        <w:tblW w:w="15477" w:type="dxa"/>
        <w:tblInd w:w="-329" w:type="dxa"/>
        <w:tblLayout w:type="fixed"/>
        <w:tblLook w:val="0000"/>
      </w:tblPr>
      <w:tblGrid>
        <w:gridCol w:w="4288"/>
        <w:gridCol w:w="661"/>
        <w:gridCol w:w="4564"/>
        <w:gridCol w:w="2253"/>
        <w:gridCol w:w="1815"/>
        <w:gridCol w:w="1896"/>
      </w:tblGrid>
      <w:tr w:rsidR="004B4C48" w:rsidRPr="004B4C48" w:rsidTr="00D47C4A">
        <w:trPr>
          <w:trHeight w:val="705"/>
        </w:trPr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5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Вовлечение в оборот и комплексная мелиорация земель сельскохозяйственного назначения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31.12.2026</w:t>
            </w:r>
          </w:p>
        </w:tc>
      </w:tr>
      <w:tr w:rsidR="004B4C48" w:rsidRPr="004B4C48" w:rsidTr="00D47C4A">
        <w:trPr>
          <w:trHeight w:val="239"/>
        </w:trPr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Куратор регионального проекта</w:t>
            </w:r>
          </w:p>
        </w:tc>
        <w:tc>
          <w:tcPr>
            <w:tcW w:w="5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Автушенко Евгений Владимирович, </w:t>
            </w:r>
          </w:p>
        </w:tc>
        <w:tc>
          <w:tcPr>
            <w:tcW w:w="5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Председателя Правительства Архангельской области</w:t>
            </w:r>
          </w:p>
        </w:tc>
      </w:tr>
      <w:tr w:rsidR="004B4C48" w:rsidRPr="004B4C48" w:rsidTr="00D47C4A">
        <w:trPr>
          <w:trHeight w:val="239"/>
        </w:trPr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Руководитель регионального проекта</w:t>
            </w:r>
          </w:p>
        </w:tc>
        <w:tc>
          <w:tcPr>
            <w:tcW w:w="5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Бажанова Ирина Борисовна, </w:t>
            </w:r>
          </w:p>
        </w:tc>
        <w:tc>
          <w:tcPr>
            <w:tcW w:w="5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министр агропромышленного комплекса и торговли Архангельской области</w:t>
            </w:r>
          </w:p>
        </w:tc>
      </w:tr>
      <w:tr w:rsidR="004B4C48" w:rsidRPr="004B4C48" w:rsidTr="00D47C4A">
        <w:trPr>
          <w:trHeight w:val="239"/>
        </w:trPr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Администратор регионального проекта</w:t>
            </w:r>
          </w:p>
        </w:tc>
        <w:tc>
          <w:tcPr>
            <w:tcW w:w="5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Шевелев Александр Станиславович</w:t>
            </w:r>
          </w:p>
        </w:tc>
        <w:tc>
          <w:tcPr>
            <w:tcW w:w="5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министра – начальник управления сельского хозяйства и социального развития села министерства агропромышленного комплекса и торговли Архангельской области</w:t>
            </w:r>
          </w:p>
        </w:tc>
      </w:tr>
      <w:tr w:rsidR="004B4C48" w:rsidRPr="004B4C48" w:rsidTr="00D4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trHeight w:hRule="exact" w:val="854"/>
        </w:trPr>
        <w:tc>
          <w:tcPr>
            <w:tcW w:w="4288" w:type="dxa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4B4C48" w:rsidRPr="004B4C48" w:rsidRDefault="004B4C48" w:rsidP="004B4C48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B4C48">
              <w:rPr>
                <w:sz w:val="20"/>
                <w:szCs w:val="20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661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B4C48" w:rsidRPr="004B4C48" w:rsidRDefault="004B4C48" w:rsidP="004B4C48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B4C4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B4C48" w:rsidRPr="004B4C48" w:rsidRDefault="004B4C48" w:rsidP="004B4C48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B4C48">
              <w:rPr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5964" w:type="dxa"/>
            <w:gridSpan w:val="3"/>
            <w:shd w:val="clear" w:color="auto" w:fill="auto"/>
            <w:vAlign w:val="center"/>
          </w:tcPr>
          <w:p w:rsidR="004B4C48" w:rsidRPr="004B4C48" w:rsidRDefault="004B4C48" w:rsidP="004B4C48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B4C4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  <w:tr w:rsidR="004B4C48" w:rsidRPr="004B4C48" w:rsidTr="00D4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trHeight w:hRule="exact" w:val="984"/>
        </w:trPr>
        <w:tc>
          <w:tcPr>
            <w:tcW w:w="4288" w:type="dxa"/>
            <w:vMerge/>
            <w:shd w:val="clear" w:color="auto" w:fill="auto"/>
            <w:tcMar>
              <w:left w:w="72" w:type="dxa"/>
            </w:tcMar>
            <w:vAlign w:val="center"/>
          </w:tcPr>
          <w:p w:rsidR="004B4C48" w:rsidRPr="004B4C48" w:rsidRDefault="004B4C48" w:rsidP="004B4C48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B4C48" w:rsidRPr="004B4C48" w:rsidRDefault="004B4C48" w:rsidP="004B4C48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B4C4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B4C48" w:rsidRPr="004B4C48" w:rsidRDefault="004B4C48" w:rsidP="004B4C48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B4C48">
              <w:rPr>
                <w:sz w:val="20"/>
                <w:szCs w:val="20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5964" w:type="dxa"/>
            <w:gridSpan w:val="3"/>
            <w:shd w:val="clear" w:color="auto" w:fill="auto"/>
            <w:vAlign w:val="center"/>
          </w:tcPr>
          <w:p w:rsidR="004B4C48" w:rsidRPr="004B4C48" w:rsidRDefault="004B4C48" w:rsidP="004B4C48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B4C4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</w:t>
            </w:r>
          </w:p>
        </w:tc>
      </w:tr>
    </w:tbl>
    <w:p w:rsidR="004B4C48" w:rsidRDefault="004B4C48" w:rsidP="004B4C48">
      <w:pPr>
        <w:spacing w:line="240" w:lineRule="auto"/>
        <w:rPr>
          <w:highlight w:val="yellow"/>
          <w:lang w:eastAsia="ru-RU"/>
        </w:rPr>
      </w:pPr>
    </w:p>
    <w:p w:rsidR="004B4C48" w:rsidRDefault="004B4C48" w:rsidP="004B4C48">
      <w:pPr>
        <w:pStyle w:val="a0"/>
        <w:rPr>
          <w:highlight w:val="yellow"/>
          <w:lang w:eastAsia="ru-RU"/>
        </w:rPr>
      </w:pPr>
    </w:p>
    <w:p w:rsidR="004B4C48" w:rsidRDefault="004B4C48" w:rsidP="004B4C48">
      <w:pPr>
        <w:pStyle w:val="a0"/>
        <w:rPr>
          <w:highlight w:val="yellow"/>
          <w:lang w:eastAsia="ru-RU"/>
        </w:rPr>
      </w:pPr>
    </w:p>
    <w:p w:rsidR="004B4C48" w:rsidRDefault="004B4C48" w:rsidP="004B4C48">
      <w:pPr>
        <w:pStyle w:val="a0"/>
        <w:rPr>
          <w:highlight w:val="yellow"/>
          <w:lang w:eastAsia="ru-RU"/>
        </w:rPr>
      </w:pPr>
    </w:p>
    <w:p w:rsidR="004B4C48" w:rsidRPr="004B4C48" w:rsidRDefault="004B4C48" w:rsidP="004B4C4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874B9B" w:rsidRDefault="00874B9B" w:rsidP="004B4C48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4B4C48" w:rsidRPr="00B35C00" w:rsidRDefault="004B4C48" w:rsidP="004B4C48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35C00">
        <w:rPr>
          <w:rFonts w:eastAsia="Times New Roman" w:cs="Times New Roman"/>
          <w:sz w:val="28"/>
          <w:szCs w:val="28"/>
          <w:lang w:eastAsia="ru-RU"/>
        </w:rPr>
        <w:t>2. Показатели регионального проекта</w:t>
      </w:r>
    </w:p>
    <w:p w:rsidR="004B4C48" w:rsidRPr="004B4C48" w:rsidRDefault="004B4C48" w:rsidP="004B4C4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4B4C48" w:rsidRPr="004B4C48" w:rsidRDefault="004B4C48" w:rsidP="004B4C48">
      <w:pPr>
        <w:spacing w:line="240" w:lineRule="auto"/>
        <w:rPr>
          <w:highlight w:val="yellow"/>
          <w:lang w:eastAsia="ru-RU"/>
        </w:rPr>
      </w:pPr>
    </w:p>
    <w:tbl>
      <w:tblPr>
        <w:tblW w:w="15876" w:type="dxa"/>
        <w:tblInd w:w="-577" w:type="dxa"/>
        <w:tblLayout w:type="fixed"/>
        <w:tblLook w:val="0000"/>
      </w:tblPr>
      <w:tblGrid>
        <w:gridCol w:w="425"/>
        <w:gridCol w:w="2419"/>
        <w:gridCol w:w="1144"/>
        <w:gridCol w:w="1134"/>
        <w:gridCol w:w="982"/>
        <w:gridCol w:w="795"/>
        <w:gridCol w:w="773"/>
        <w:gridCol w:w="773"/>
        <w:gridCol w:w="724"/>
        <w:gridCol w:w="1548"/>
        <w:gridCol w:w="1456"/>
        <w:gridCol w:w="1520"/>
        <w:gridCol w:w="2183"/>
      </w:tblGrid>
      <w:tr w:rsidR="004B4C48" w:rsidRPr="004B4C48" w:rsidTr="00233551">
        <w:trPr>
          <w:trHeight w:val="315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Показатели проекта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2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Признак возрастания/</w:t>
            </w:r>
          </w:p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1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Нарастающий итог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Декомпозиция на </w:t>
            </w:r>
            <w:proofErr w:type="spellStart"/>
            <w:proofErr w:type="gramStart"/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муници-пальные</w:t>
            </w:r>
            <w:proofErr w:type="spellEnd"/>
            <w:proofErr w:type="gramEnd"/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Архангельской области</w:t>
            </w:r>
          </w:p>
        </w:tc>
        <w:tc>
          <w:tcPr>
            <w:tcW w:w="2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Информационная система</w:t>
            </w:r>
          </w:p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(источник данных)</w:t>
            </w:r>
          </w:p>
        </w:tc>
      </w:tr>
      <w:tr w:rsidR="004B4C48" w:rsidRPr="004B4C48" w:rsidTr="00233551">
        <w:trPr>
          <w:trHeight w:val="334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F968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F968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F968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4C48" w:rsidRPr="00B74DE3" w:rsidTr="00233551">
        <w:trPr>
          <w:trHeight w:val="38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B74DE3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4DE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5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B74DE3" w:rsidRDefault="004969B6" w:rsidP="004969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4DE3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с внесением сведений в Единый государственный реестр недвижимости, с границами, соответствующими требованиям законодательства Российской Федерации</w:t>
            </w:r>
          </w:p>
        </w:tc>
      </w:tr>
      <w:tr w:rsidR="004B4C48" w:rsidRPr="00B74DE3" w:rsidTr="00233551">
        <w:trPr>
          <w:trHeight w:val="122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B74DE3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4DE3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B74DE3" w:rsidRDefault="00B74DE3" w:rsidP="00B74D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4D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 государственный кадастровый учет 100 % объема земельных участков, в отношении которых проведены кадастровые работы 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B74DE3" w:rsidRDefault="00B74DE3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B74DE3" w:rsidRDefault="00BF2EA6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B74DE3" w:rsidRPr="00B74DE3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B74DE3" w:rsidRDefault="00AA571A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B74DE3" w:rsidRDefault="00B74DE3" w:rsidP="00AA5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AA571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B74DE3" w:rsidRDefault="00B74DE3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4DE3">
              <w:rPr>
                <w:rFonts w:eastAsia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B74DE3" w:rsidRDefault="00B74DE3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B74DE3" w:rsidRDefault="00B74DE3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C48" w:rsidRPr="00B74DE3" w:rsidRDefault="00B74DE3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C48" w:rsidRPr="00B74DE3" w:rsidRDefault="00AA571A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C48" w:rsidRPr="00B74DE3" w:rsidRDefault="00B74DE3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B74DE3" w:rsidRDefault="00DB6626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6626">
              <w:rPr>
                <w:rFonts w:eastAsia="Times New Roman" w:cs="Times New Roman"/>
                <w:sz w:val="20"/>
                <w:szCs w:val="20"/>
                <w:lang w:eastAsia="ru-RU"/>
              </w:rPr>
              <w:t>данные отчетности сельскохозяйственных товаропроизводителей Архангельской области</w:t>
            </w:r>
          </w:p>
        </w:tc>
      </w:tr>
      <w:tr w:rsidR="008F38B3" w:rsidRPr="00B74DE3" w:rsidTr="008F38B3">
        <w:trPr>
          <w:trHeight w:val="41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38B3" w:rsidRPr="00B74DE3" w:rsidRDefault="008F38B3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5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38B3" w:rsidRPr="00DB6626" w:rsidRDefault="00AF2F31" w:rsidP="000154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2F31">
              <w:rPr>
                <w:rFonts w:eastAsia="Times New Roman" w:cs="Times New Roman"/>
                <w:sz w:val="20"/>
                <w:szCs w:val="20"/>
                <w:lang w:eastAsia="ru-RU"/>
              </w:rPr>
              <w:t>Вовлечь в оборот выбывши</w:t>
            </w:r>
            <w:r w:rsidR="0001548D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AF2F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сельскохозяйственны</w:t>
            </w:r>
            <w:r w:rsidR="0001548D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="0001548D" w:rsidRPr="00AF2F31">
              <w:rPr>
                <w:rFonts w:eastAsia="Times New Roman" w:cs="Times New Roman"/>
                <w:sz w:val="20"/>
                <w:szCs w:val="20"/>
                <w:lang w:eastAsia="ru-RU"/>
              </w:rPr>
              <w:t>угодь</w:t>
            </w:r>
            <w:r w:rsidR="0001548D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AF2F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счет проведения культуртехнических мероприятий</w:t>
            </w:r>
          </w:p>
        </w:tc>
      </w:tr>
      <w:tr w:rsidR="002267D9" w:rsidRPr="00B74DE3" w:rsidTr="00233551">
        <w:trPr>
          <w:trHeight w:val="122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2F31">
              <w:rPr>
                <w:rFonts w:eastAsia="Times New Roman" w:cs="Times New Roman"/>
                <w:sz w:val="20"/>
                <w:szCs w:val="20"/>
                <w:lang w:eastAsia="ru-RU"/>
              </w:rPr>
              <w:t>Доля площади сельскохозяйственных угодий, вовлеченных в оборот за счет проведения культуртехнических мероприятий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BF2EA6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2267D9" w:rsidRPr="009B5670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B35C00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Default="00B35C00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Default="00B35C00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D9" w:rsidRDefault="00B35C00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C00">
              <w:rPr>
                <w:rFonts w:eastAsia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DB6626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67D9">
              <w:rPr>
                <w:rFonts w:eastAsia="Times New Roman" w:cs="Times New Roman"/>
                <w:sz w:val="20"/>
                <w:szCs w:val="20"/>
                <w:lang w:eastAsia="ru-RU"/>
              </w:rPr>
              <w:t>данные отчетности сельскохозяйственных товаропроизводителей Архангельской области</w:t>
            </w:r>
          </w:p>
        </w:tc>
      </w:tr>
      <w:tr w:rsidR="002267D9" w:rsidRPr="00B74DE3" w:rsidTr="00233551">
        <w:trPr>
          <w:trHeight w:val="3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B74DE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5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2600">
              <w:rPr>
                <w:rFonts w:eastAsia="Times New Roman" w:cs="Times New Roman"/>
                <w:sz w:val="20"/>
                <w:szCs w:val="20"/>
                <w:lang w:eastAsia="ru-RU"/>
              </w:rPr>
              <w:t>Выполнить гидромелиоративные мероприятия на землях сельскохозяйственного назначения</w:t>
            </w:r>
          </w:p>
        </w:tc>
      </w:tr>
      <w:tr w:rsidR="002267D9" w:rsidRPr="00B74DE3" w:rsidTr="00233551">
        <w:trPr>
          <w:trHeight w:val="122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74D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6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площади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</w:t>
            </w:r>
            <w:r w:rsidRPr="005C26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пользования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BF2EA6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2267D9" w:rsidRPr="00B74DE3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571A">
              <w:rPr>
                <w:rFonts w:eastAsia="Times New Roman" w:cs="Times New Roman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571A">
              <w:rPr>
                <w:rFonts w:eastAsia="Times New Roman" w:cs="Times New Roman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2600">
              <w:rPr>
                <w:rFonts w:eastAsia="Times New Roman" w:cs="Times New Roman"/>
                <w:sz w:val="20"/>
                <w:szCs w:val="20"/>
                <w:lang w:eastAsia="ru-RU"/>
              </w:rPr>
              <w:t>данные отчетности сельскохозяйственных товаропроизводителей Архангельской области</w:t>
            </w:r>
          </w:p>
        </w:tc>
      </w:tr>
      <w:tr w:rsidR="002267D9" w:rsidRPr="00B74DE3" w:rsidTr="00233551">
        <w:trPr>
          <w:trHeight w:val="31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45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6836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Осуществить известкование кислых почв на пашне</w:t>
            </w:r>
          </w:p>
        </w:tc>
      </w:tr>
      <w:tr w:rsidR="002267D9" w:rsidRPr="00B74DE3" w:rsidTr="00233551">
        <w:trPr>
          <w:trHeight w:val="122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57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площади пашни, на которой реализованы мероприятия в области известкования кислых почв  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571A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6836">
              <w:rPr>
                <w:rFonts w:eastAsia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B35C00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B74DE3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6836">
              <w:rPr>
                <w:rFonts w:eastAsia="Times New Roman" w:cs="Times New Roman"/>
                <w:sz w:val="20"/>
                <w:szCs w:val="20"/>
                <w:lang w:eastAsia="ru-RU"/>
              </w:rPr>
              <w:t>данные отчетности сельскохозяйственных товаропроизводителей Архангельской области</w:t>
            </w:r>
          </w:p>
        </w:tc>
      </w:tr>
    </w:tbl>
    <w:p w:rsidR="004B4C48" w:rsidRPr="004B4C48" w:rsidRDefault="004B4C48" w:rsidP="004B4C4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4B4C48" w:rsidRDefault="004B4C48" w:rsidP="004B4C4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BD45EF" w:rsidRPr="00BD45EF" w:rsidRDefault="00BD45EF" w:rsidP="00BD45EF">
      <w:pPr>
        <w:pStyle w:val="a0"/>
        <w:rPr>
          <w:highlight w:val="yellow"/>
          <w:lang w:eastAsia="ru-RU"/>
        </w:rPr>
      </w:pPr>
    </w:p>
    <w:p w:rsidR="00B35C00" w:rsidRPr="00B35C00" w:rsidRDefault="004B4C48" w:rsidP="004B4C48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35C00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B35C00" w:rsidRPr="00B35C00">
        <w:rPr>
          <w:rFonts w:eastAsia="Times New Roman" w:cs="Times New Roman"/>
          <w:sz w:val="28"/>
          <w:szCs w:val="28"/>
          <w:lang w:eastAsia="ru-RU"/>
        </w:rPr>
        <w:t>План достижения показателей регионального проекта в 2024 году</w:t>
      </w:r>
    </w:p>
    <w:tbl>
      <w:tblPr>
        <w:tblW w:w="15808" w:type="dxa"/>
        <w:tblInd w:w="-5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740"/>
        <w:gridCol w:w="1068"/>
        <w:gridCol w:w="1335"/>
        <w:gridCol w:w="667"/>
        <w:gridCol w:w="801"/>
        <w:gridCol w:w="534"/>
        <w:gridCol w:w="667"/>
        <w:gridCol w:w="685"/>
        <w:gridCol w:w="709"/>
        <w:gridCol w:w="742"/>
        <w:gridCol w:w="667"/>
        <w:gridCol w:w="800"/>
        <w:gridCol w:w="801"/>
        <w:gridCol w:w="672"/>
        <w:gridCol w:w="1069"/>
      </w:tblGrid>
      <w:tr w:rsidR="00B35C00" w:rsidRPr="009379A3" w:rsidTr="00B35C00">
        <w:trPr>
          <w:trHeight w:hRule="exact" w:val="506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0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3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74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 конец 2024 года</w:t>
            </w:r>
          </w:p>
        </w:tc>
      </w:tr>
      <w:tr w:rsidR="00B35C00" w:rsidRPr="009379A3" w:rsidTr="00BD45EF">
        <w:trPr>
          <w:trHeight w:hRule="exact" w:val="655"/>
        </w:trPr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январь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февраль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март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апрель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июнь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июль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август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сентябрь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октябрь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ноябрь</w:t>
            </w:r>
          </w:p>
        </w:tc>
        <w:tc>
          <w:tcPr>
            <w:tcW w:w="1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35C00" w:rsidRPr="009379A3" w:rsidTr="00B35C00">
        <w:trPr>
          <w:trHeight w:hRule="exact" w:val="11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5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rPr>
                <w:rFonts w:cs="Times New Roman"/>
                <w:sz w:val="20"/>
                <w:szCs w:val="20"/>
              </w:rPr>
            </w:pPr>
            <w:r w:rsidRPr="00B74DE3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с внесением сведений в Единый государственный реестр недвижимости, с границами, соответствующими требованиям законодательства Российской Федерации</w:t>
            </w:r>
          </w:p>
        </w:tc>
      </w:tr>
      <w:tr w:rsidR="00B35C00" w:rsidRPr="00B93B7B" w:rsidTr="00B35C00">
        <w:trPr>
          <w:trHeight w:hRule="exact" w:val="114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5C00" w:rsidRPr="00CF0B9A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4DE3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 государственный кадастровый учет 100 % объема земельных участков, в отношении которых проведены кадастровые работы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B74DE3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B74DE3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4DE3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B93B7B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4DE3">
              <w:rPr>
                <w:rFonts w:eastAsia="Times New Roman" w:cs="Times New Roman"/>
                <w:sz w:val="20"/>
                <w:szCs w:val="20"/>
                <w:lang w:eastAsia="ru-RU"/>
              </w:rPr>
              <w:t>0,41</w:t>
            </w:r>
          </w:p>
        </w:tc>
      </w:tr>
      <w:tr w:rsidR="00B35C00" w:rsidRPr="00B93B7B" w:rsidTr="00B35C00">
        <w:trPr>
          <w:trHeight w:hRule="exact" w:val="40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5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5C00" w:rsidRPr="00B93B7B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2F31">
              <w:rPr>
                <w:rFonts w:eastAsia="Times New Roman" w:cs="Times New Roman"/>
                <w:sz w:val="20"/>
                <w:szCs w:val="20"/>
                <w:lang w:eastAsia="ru-RU"/>
              </w:rPr>
              <w:t>Вовлечь в оборот выбывши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AF2F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сельскохозяйственны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AF2F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угодь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AF2F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счет проведения культуртехнических мероприятий</w:t>
            </w:r>
          </w:p>
        </w:tc>
      </w:tr>
      <w:tr w:rsidR="00B35C00" w:rsidRPr="00B93B7B" w:rsidTr="00B35C00">
        <w:trPr>
          <w:trHeight w:hRule="exact" w:val="11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5C00" w:rsidRPr="00CF0B9A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2F31">
              <w:rPr>
                <w:rFonts w:eastAsia="Times New Roman" w:cs="Times New Roman"/>
                <w:sz w:val="20"/>
                <w:szCs w:val="20"/>
                <w:lang w:eastAsia="ru-RU"/>
              </w:rPr>
              <w:t>Доля площади сельскохозяйственных угодий, вовлеченных в оборот за счет проведения культуртехнических мероприятий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B74DE3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5670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B93B7B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5C00" w:rsidRPr="00B93B7B" w:rsidTr="00B35C00">
        <w:trPr>
          <w:trHeight w:hRule="exact" w:val="43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Default="00B35C00" w:rsidP="00B076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5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5C00" w:rsidRPr="00B93B7B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2600">
              <w:rPr>
                <w:rFonts w:eastAsia="Times New Roman" w:cs="Times New Roman"/>
                <w:sz w:val="20"/>
                <w:szCs w:val="20"/>
                <w:lang w:eastAsia="ru-RU"/>
              </w:rPr>
              <w:t>Выполнить гидромелиоративные мероприятия на землях сельскохозяйственного назначения</w:t>
            </w:r>
          </w:p>
        </w:tc>
      </w:tr>
      <w:tr w:rsidR="00B35C00" w:rsidRPr="00B93B7B" w:rsidTr="00BD45EF">
        <w:trPr>
          <w:trHeight w:hRule="exact" w:val="160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Default="00B35C00" w:rsidP="00B076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5C00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6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площади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</w:p>
          <w:p w:rsidR="00BD45EF" w:rsidRPr="00BD45EF" w:rsidRDefault="00BD45EF" w:rsidP="00BD45EF">
            <w:pPr>
              <w:pStyle w:val="a0"/>
              <w:rPr>
                <w:lang w:eastAsia="ru-RU"/>
              </w:rPr>
            </w:pPr>
          </w:p>
          <w:p w:rsidR="00BD45EF" w:rsidRPr="00BD45EF" w:rsidRDefault="00BD45EF" w:rsidP="00BD45EF">
            <w:pPr>
              <w:pStyle w:val="a0"/>
              <w:rPr>
                <w:lang w:eastAsia="ru-RU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B74DE3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B74DE3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4DE3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B93B7B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571A">
              <w:rPr>
                <w:rFonts w:eastAsia="Times New Roman" w:cs="Times New Roman"/>
                <w:sz w:val="20"/>
                <w:szCs w:val="20"/>
                <w:lang w:eastAsia="ru-RU"/>
              </w:rPr>
              <w:t>0,082</w:t>
            </w:r>
          </w:p>
        </w:tc>
      </w:tr>
      <w:tr w:rsidR="00B35C00" w:rsidRPr="00AA571A" w:rsidTr="00B35C00">
        <w:trPr>
          <w:trHeight w:hRule="exact" w:val="28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Default="00B35C00" w:rsidP="00B076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95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5C00" w:rsidRPr="00AA571A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6836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Осуществить известкование кислых почв на пашне</w:t>
            </w:r>
          </w:p>
        </w:tc>
      </w:tr>
      <w:tr w:rsidR="00B35C00" w:rsidRPr="00AA571A" w:rsidTr="00B35C00">
        <w:trPr>
          <w:trHeight w:hRule="exact" w:val="142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5C00" w:rsidRPr="00B74DE3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5C00" w:rsidRPr="00B74DE3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57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площади пашни, на которой реализованы мероприятия в области известкования кислых почв  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B74DE3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B74DE3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571A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9379A3" w:rsidRDefault="00B35C00" w:rsidP="00B07657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5C00" w:rsidRPr="00AA571A" w:rsidRDefault="00B35C00" w:rsidP="00B07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35C00" w:rsidRDefault="00B35C00" w:rsidP="00B35C00">
      <w:pPr>
        <w:pStyle w:val="a0"/>
        <w:rPr>
          <w:lang w:eastAsia="ru-RU"/>
        </w:rPr>
      </w:pPr>
    </w:p>
    <w:p w:rsidR="000A2734" w:rsidRPr="00B35C00" w:rsidRDefault="000A2734" w:rsidP="00B35C00">
      <w:pPr>
        <w:pStyle w:val="a0"/>
        <w:rPr>
          <w:lang w:eastAsia="ru-RU"/>
        </w:rPr>
      </w:pPr>
    </w:p>
    <w:p w:rsidR="004B4C48" w:rsidRPr="008161A6" w:rsidRDefault="00B35C00" w:rsidP="004B4C48">
      <w:pPr>
        <w:keepNext/>
        <w:keepLines/>
        <w:spacing w:before="40"/>
        <w:jc w:val="center"/>
        <w:outlineLvl w:val="1"/>
        <w:rPr>
          <w:rFonts w:asciiTheme="majorHAnsi" w:eastAsia="Times New Roman" w:hAnsiTheme="majorHAnsi" w:cs="Times New Roman"/>
          <w:color w:val="000000"/>
          <w:sz w:val="20"/>
          <w:szCs w:val="20"/>
          <w:highlight w:val="yellow"/>
          <w:lang w:eastAsia="ru-RU"/>
        </w:rPr>
      </w:pPr>
      <w:r w:rsidRPr="008161A6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4B4C48" w:rsidRPr="008161A6">
        <w:rPr>
          <w:rFonts w:eastAsia="Times New Roman" w:cs="Times New Roman"/>
          <w:sz w:val="28"/>
          <w:szCs w:val="28"/>
          <w:lang w:eastAsia="ru-RU"/>
        </w:rPr>
        <w:t>Мероприятия (результаты) регионального проекта</w:t>
      </w:r>
    </w:p>
    <w:p w:rsidR="004B4C48" w:rsidRPr="004B4C48" w:rsidRDefault="004B4C48" w:rsidP="004B4C48">
      <w:pPr>
        <w:spacing w:line="240" w:lineRule="auto"/>
        <w:rPr>
          <w:highlight w:val="yellow"/>
          <w:lang w:eastAsia="ru-RU"/>
        </w:rPr>
      </w:pPr>
    </w:p>
    <w:p w:rsidR="004B4C48" w:rsidRPr="004B4C48" w:rsidRDefault="004B4C48" w:rsidP="004B4C4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725" w:type="dxa"/>
        <w:tblInd w:w="-426" w:type="dxa"/>
        <w:tblLayout w:type="fixed"/>
        <w:tblLook w:val="0000"/>
      </w:tblPr>
      <w:tblGrid>
        <w:gridCol w:w="700"/>
        <w:gridCol w:w="2693"/>
        <w:gridCol w:w="1273"/>
        <w:gridCol w:w="995"/>
        <w:gridCol w:w="697"/>
        <w:gridCol w:w="1004"/>
        <w:gridCol w:w="697"/>
        <w:gridCol w:w="735"/>
        <w:gridCol w:w="4096"/>
        <w:gridCol w:w="1276"/>
        <w:gridCol w:w="1559"/>
      </w:tblGrid>
      <w:tr w:rsidR="004B4C48" w:rsidRPr="004B4C48" w:rsidTr="0093776D">
        <w:trPr>
          <w:trHeight w:val="334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2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4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sz w:val="20"/>
                <w:szCs w:val="20"/>
                <w:lang w:eastAsia="ru-RU"/>
              </w:rPr>
              <w:t>Характеристика мероприятия (результата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3776D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</w:p>
          <w:p w:rsidR="004B4C48" w:rsidRPr="004B4C48" w:rsidRDefault="004B4C48" w:rsidP="009377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r w:rsidR="009377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  <w:proofErr w:type="spellEnd"/>
            <w:proofErr w:type="gramEnd"/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(результата)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Декомпозиция </w:t>
            </w:r>
          </w:p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намуници</w:t>
            </w:r>
            <w:r w:rsidR="009377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пальные</w:t>
            </w:r>
            <w:proofErr w:type="spellEnd"/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</w:t>
            </w:r>
            <w:proofErr w:type="spellStart"/>
            <w:proofErr w:type="gramStart"/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</w:t>
            </w:r>
            <w:r w:rsidR="009377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</w:tr>
      <w:tr w:rsidR="004B4C48" w:rsidRPr="004B4C48" w:rsidTr="0093776D">
        <w:trPr>
          <w:trHeight w:val="436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4C48" w:rsidRPr="004B4C48" w:rsidTr="0093776D">
        <w:trPr>
          <w:trHeight w:val="2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48" w:rsidRPr="00DE08CD" w:rsidRDefault="00DE08CD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8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с внесением сведений в Единый государственный реестр недвижимости, с границами, соответствующими требованиям законодательства Российской Федерации</w:t>
            </w:r>
          </w:p>
        </w:tc>
      </w:tr>
      <w:tr w:rsidR="00F96EE3" w:rsidRPr="004B4C48" w:rsidTr="0093776D">
        <w:trPr>
          <w:trHeight w:val="2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6EE3" w:rsidRPr="004B4C48" w:rsidRDefault="00BA11D7" w:rsidP="00F96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6EE3" w:rsidRPr="004B4C48" w:rsidRDefault="00F96EE3" w:rsidP="00F96E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</w:t>
            </w: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земельных долей, находящихся в собственности муниципальных образований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6EE3" w:rsidRPr="004B4C48" w:rsidRDefault="00F96EE3" w:rsidP="00F96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Тысяча гектаров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6EE3" w:rsidRPr="004B4C48" w:rsidRDefault="00566E83" w:rsidP="00F96EE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E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1,0888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6EE3" w:rsidRPr="004B4C48" w:rsidRDefault="00F96EE3" w:rsidP="00F96EE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6EE3" w:rsidRPr="004B4C48" w:rsidRDefault="00F96EE3" w:rsidP="00F96EE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6EE3" w:rsidRPr="004B4C48" w:rsidRDefault="00F96EE3" w:rsidP="00F96EE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6EE3" w:rsidRPr="004B4C48" w:rsidRDefault="00F96EE3" w:rsidP="00F96EE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6EE3" w:rsidRPr="004B4C48" w:rsidRDefault="00F96EE3" w:rsidP="00F96E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E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 Реализация за счет средств федерального бюджета</w:t>
            </w: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F96EE3" w:rsidRPr="004B4C48" w:rsidRDefault="00F96EE3" w:rsidP="00F96E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1273" w:rsidRPr="00A51273" w:rsidRDefault="00F96EE3" w:rsidP="00845D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A6E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 Механизм реализации мероприятия (результата):</w:t>
            </w: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реализуется путем предоставления министерством агропромышленного комплекса и торговли </w:t>
            </w:r>
            <w:r w:rsidR="00845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Архангельской области (далее – министерство агропромышленного комплекса и торговли) </w:t>
            </w: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районов, муниципальных </w:t>
            </w: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округов, городских округов, городских и сельских поселений Архангельской области </w:t>
            </w:r>
            <w:r w:rsidR="00A51273" w:rsidRPr="00A512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на софинансирование мероприятий по подготовке проектов межевания земельных участков и проведению кадастровых работ</w:t>
            </w: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r w:rsidR="00A51273" w:rsidRPr="00A512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Порядко</w:t>
            </w:r>
            <w:r w:rsidR="00A512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A51273" w:rsidRPr="00A512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предоставления субсидии бюджетам муниципальных районов, муниципальных округов, городских округов, городских и сельских поселений Архангельской области на софинансирование мероприятий по подготовке проектов межевания земельных участков и проведению кадастровых работ</w:t>
            </w:r>
            <w:r w:rsidR="00A512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утвержденным </w:t>
            </w:r>
            <w:r w:rsidR="00A51273" w:rsidRPr="00A512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постановлением Правительства Архангельской области</w:t>
            </w:r>
            <w:r w:rsidR="007F6F2A" w:rsidRPr="007F6F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на основе отбора </w:t>
            </w:r>
            <w:r w:rsidR="00640A31" w:rsidRPr="00640A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заявок</w:t>
            </w:r>
            <w:r w:rsidR="007F6F2A" w:rsidRPr="007F6F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порядке, установленном Министерством сельского хозяйства Российской Федерации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6EE3" w:rsidRPr="004B4C48" w:rsidRDefault="00F96EE3" w:rsidP="00F96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E3" w:rsidRPr="004B4C48" w:rsidRDefault="00F96EE3" w:rsidP="00F96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1548D" w:rsidRPr="004B4C48" w:rsidTr="000A2734">
        <w:trPr>
          <w:trHeight w:val="4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548D" w:rsidRDefault="0001548D" w:rsidP="00F96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5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548D" w:rsidRPr="004B4C48" w:rsidRDefault="0001548D" w:rsidP="000154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4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Вовлечь в оборот выбывшие сельскохозяйственные угодья за счет проведения культуртехнических мероприятий</w:t>
            </w:r>
          </w:p>
        </w:tc>
      </w:tr>
      <w:tr w:rsidR="002267D9" w:rsidRPr="004B4C48" w:rsidTr="000A2734">
        <w:trPr>
          <w:trHeight w:val="607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7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 сельскохозяйственных угодий, вовлеченных в оборот за счет проведения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культуртехнических мероприятий</w:t>
            </w:r>
            <w:r w:rsidRPr="002267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Нарастающий итог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A5087F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8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Тысяча гектаров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Default="00A5087F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A5087F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A5087F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Default="00A5087F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Default="00A5087F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2267D9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7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 Реализация за счет средств федерального бюджета (да)</w:t>
            </w:r>
          </w:p>
          <w:p w:rsidR="002267D9" w:rsidRPr="002267D9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F675E" w:rsidRPr="009F675E" w:rsidRDefault="002267D9" w:rsidP="009F6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7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 Механизм реализации мероприятия (результата):</w:t>
            </w:r>
            <w:r w:rsidR="009F675E" w:rsidRPr="009F67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реализуется путем предоставления министерством агропромышленного комплекса и торговли субсидии на проведение </w:t>
            </w:r>
            <w:r w:rsidR="009F67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культуртехнических</w:t>
            </w:r>
            <w:r w:rsidR="009F675E" w:rsidRPr="009F67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</w:t>
            </w:r>
            <w:r w:rsidR="00712EEA" w:rsidRPr="009F67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r w:rsidR="00712EEA" w:rsidRPr="00676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</w:t>
            </w:r>
            <w:r w:rsidR="00D041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F675E" w:rsidRPr="009F67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основе отбора </w:t>
            </w:r>
            <w:r w:rsidR="007F6F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проектов </w:t>
            </w:r>
            <w:r w:rsidR="009F675E" w:rsidRPr="009F67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порядке, установленном Министерством сельского хозяйства Российской Федерации</w:t>
            </w:r>
            <w:r w:rsidR="007907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Мероприятие реализуется при условии предоставления ассигнований из федерального</w:t>
            </w:r>
            <w:r w:rsidR="000826BB" w:rsidRPr="000826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областного бюджетов</w:t>
            </w:r>
          </w:p>
          <w:p w:rsidR="002267D9" w:rsidRPr="00DA6E34" w:rsidRDefault="002267D9" w:rsidP="009F6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267D9" w:rsidRPr="004B4C48" w:rsidTr="0093776D">
        <w:trPr>
          <w:trHeight w:val="2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D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Выполнить гидромелиоративные мероприятия на землях сельскохозяйственного назначения</w:t>
            </w:r>
          </w:p>
        </w:tc>
      </w:tr>
      <w:tr w:rsidR="002267D9" w:rsidRPr="004B4C48" w:rsidTr="0093776D">
        <w:trPr>
          <w:trHeight w:val="2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  <w:r w:rsidR="001573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Нарастающий итог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Тысяча гектаров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A5087F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9377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77615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1A0A3A" w:rsidRDefault="0093776D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0,077615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1A0A3A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1A0A3A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E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 Реализация за счет средств федерального бюджета</w:t>
            </w: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67D9" w:rsidRPr="00DA6E34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6E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 Механизм реализации мероприятия (результата):</w:t>
            </w: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реализуется путем предоставления министерством агропромышленного комплекса и торговли субсидии на проведение гидромелиоративных мероприятий сельскохозяйственным товаропроизводителям (за исключением граждан, ведущих личное подсобное хозяйство), осуществляющим деятельность </w:t>
            </w: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 территории Архангельской области, </w:t>
            </w:r>
            <w:r w:rsidR="00D041DE" w:rsidRPr="00D041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области, на основе отбора </w:t>
            </w:r>
            <w:r w:rsidR="007F6F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проектов </w:t>
            </w:r>
            <w:r w:rsidR="00D041DE" w:rsidRPr="00D041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порядке, установленном Министерством сельского хозяйства Российской Федерации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267D9" w:rsidRPr="004B4C48" w:rsidTr="0093776D">
        <w:trPr>
          <w:trHeight w:val="2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67D9" w:rsidRPr="004B4C48" w:rsidRDefault="002267D9" w:rsidP="00226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D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Осуществить известкование кислых почв на пашне</w:t>
            </w:r>
          </w:p>
        </w:tc>
      </w:tr>
      <w:tr w:rsidR="009D42CC" w:rsidRPr="004B4C48" w:rsidTr="0093776D">
        <w:trPr>
          <w:trHeight w:val="2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42CC" w:rsidRPr="004B4C48" w:rsidRDefault="009D42CC" w:rsidP="009D4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42CC" w:rsidRPr="004B4C48" w:rsidRDefault="009D42CC" w:rsidP="009D4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5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 пашни, на которой реализованы мероприятия в области известкования кислых почв. Нарастающий итог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42CC" w:rsidRPr="004B4C48" w:rsidRDefault="009D42CC" w:rsidP="009D4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5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Тысяча гектаров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42CC" w:rsidRPr="004B4C48" w:rsidRDefault="009D42CC" w:rsidP="009D42C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0,63623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42CC" w:rsidRPr="004B4C48" w:rsidRDefault="009D42CC" w:rsidP="009D42C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42CC" w:rsidRPr="004B4C48" w:rsidRDefault="009D42CC" w:rsidP="009D42C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C82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0,63623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42CC" w:rsidRPr="004B4C48" w:rsidRDefault="009D42CC" w:rsidP="009D42C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42CC" w:rsidRPr="004B4C48" w:rsidRDefault="009D42CC" w:rsidP="009D42C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42CC" w:rsidRPr="002267D9" w:rsidRDefault="009D42CC" w:rsidP="009D4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7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 Реализация за счет средств федерального бюджета (да)</w:t>
            </w:r>
          </w:p>
          <w:p w:rsidR="009D42CC" w:rsidRPr="002267D9" w:rsidRDefault="009D42CC" w:rsidP="009D4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D42CC" w:rsidRPr="00DA6E34" w:rsidRDefault="009D42CC" w:rsidP="003B10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7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 Механизм реализации мероприятия (результата):</w:t>
            </w:r>
            <w:r w:rsidRPr="009F67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реализуется путем предоставления министерством агропромышленного комплекса и торговли субсидии на проведение </w:t>
            </w:r>
            <w:r w:rsidR="00A51273" w:rsidRPr="00A512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мероприятий в области известкования кислых почв на пашне</w:t>
            </w:r>
            <w:r w:rsidRPr="009F67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</w:t>
            </w:r>
            <w:r w:rsidR="00D041DE" w:rsidRPr="00D041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области, на основе отбора </w:t>
            </w:r>
            <w:r w:rsidR="007F6F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проектов </w:t>
            </w:r>
            <w:r w:rsidR="00D041DE" w:rsidRPr="00D041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порядке, установленном Министерством сельского хозяйства Российской Федерации</w:t>
            </w:r>
            <w:r w:rsidR="007907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7907D3" w:rsidRPr="007907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реализуется при условии предоставления ассигнований из федерального </w:t>
            </w:r>
            <w:r w:rsidR="003B105C" w:rsidRPr="003B10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областного бюджетов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42CC" w:rsidRPr="004B4C48" w:rsidRDefault="009D42CC" w:rsidP="009D4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2CC" w:rsidRPr="004B4C48" w:rsidRDefault="009D42CC" w:rsidP="009D4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4B4C48" w:rsidRPr="004B4C48" w:rsidRDefault="004B4C48" w:rsidP="004B4C4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highlight w:val="yellow"/>
          <w:lang w:eastAsia="ru-RU"/>
        </w:rPr>
      </w:pPr>
    </w:p>
    <w:p w:rsidR="004B4C48" w:rsidRPr="004B4C48" w:rsidRDefault="004B4C48" w:rsidP="004B4C4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4B4C48" w:rsidRPr="007F6250" w:rsidRDefault="007F6250" w:rsidP="004B4C48">
      <w:pPr>
        <w:keepNext/>
        <w:keepLines/>
        <w:spacing w:before="40"/>
        <w:jc w:val="center"/>
        <w:outlineLvl w:val="1"/>
        <w:rPr>
          <w:rFonts w:asciiTheme="majorHAnsi" w:eastAsia="Times New Roman" w:hAnsiTheme="majorHAnsi" w:cs="Times New Roman"/>
          <w:color w:val="000000"/>
          <w:sz w:val="20"/>
          <w:szCs w:val="20"/>
          <w:highlight w:val="yellow"/>
          <w:lang w:eastAsia="ru-RU"/>
        </w:rPr>
      </w:pPr>
      <w:r w:rsidRPr="007F6250">
        <w:rPr>
          <w:rFonts w:eastAsia="Times New Roman" w:cs="Times New Roman"/>
          <w:sz w:val="28"/>
          <w:szCs w:val="28"/>
          <w:lang w:eastAsia="ru-RU"/>
        </w:rPr>
        <w:t>5</w:t>
      </w:r>
      <w:r w:rsidR="004B4C48" w:rsidRPr="007F6250">
        <w:rPr>
          <w:rFonts w:eastAsia="Times New Roman" w:cs="Times New Roman"/>
          <w:sz w:val="28"/>
          <w:szCs w:val="28"/>
          <w:lang w:eastAsia="ru-RU"/>
        </w:rPr>
        <w:t>. Финансовое обеспечение реализации регионального проекта</w:t>
      </w:r>
    </w:p>
    <w:p w:rsidR="004B4C48" w:rsidRPr="004B4C48" w:rsidRDefault="004B4C48" w:rsidP="004B4C48">
      <w:pPr>
        <w:spacing w:line="240" w:lineRule="auto"/>
        <w:rPr>
          <w:highlight w:val="yellow"/>
          <w:lang w:eastAsia="ru-RU"/>
        </w:rPr>
      </w:pPr>
    </w:p>
    <w:p w:rsidR="004B4C48" w:rsidRPr="004B4C48" w:rsidRDefault="004B4C48" w:rsidP="004B4C4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4935" w:type="dxa"/>
        <w:tblInd w:w="-486" w:type="dxa"/>
        <w:tblLayout w:type="fixed"/>
        <w:tblLook w:val="0000"/>
      </w:tblPr>
      <w:tblGrid>
        <w:gridCol w:w="842"/>
        <w:gridCol w:w="6686"/>
        <w:gridCol w:w="1295"/>
        <w:gridCol w:w="1295"/>
        <w:gridCol w:w="1415"/>
        <w:gridCol w:w="1295"/>
        <w:gridCol w:w="2107"/>
      </w:tblGrid>
      <w:tr w:rsidR="004B4C48" w:rsidRPr="004B4C48" w:rsidTr="004B4C48">
        <w:trPr>
          <w:trHeight w:val="331"/>
        </w:trPr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4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</w:t>
            </w:r>
          </w:p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 государственной программы</w:t>
            </w:r>
          </w:p>
        </w:tc>
      </w:tr>
      <w:tr w:rsidR="004B4C48" w:rsidRPr="004B4C48" w:rsidTr="004B4C48">
        <w:trPr>
          <w:trHeight w:val="331"/>
        </w:trPr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C48" w:rsidRPr="004B4C48" w:rsidRDefault="004B4C48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A38E2" w:rsidRPr="004B4C48" w:rsidTr="00243EA6">
        <w:trPr>
          <w:trHeight w:val="28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38E2" w:rsidRPr="004B4C48" w:rsidRDefault="00CA38E2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38E2" w:rsidRPr="00CA38E2" w:rsidRDefault="00CA38E2" w:rsidP="004B4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8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с внесением сведений в Единый государственный реестр недвижимости, с границами, соответствующими требованиям законодательства Российской Федерации</w:t>
            </w:r>
          </w:p>
        </w:tc>
      </w:tr>
      <w:tr w:rsidR="0018515B" w:rsidRPr="004B4C48" w:rsidTr="0018515B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8E2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18515B" w:rsidRDefault="0018515B" w:rsidP="0018515B">
            <w:pPr>
              <w:jc w:val="right"/>
              <w:rPr>
                <w:bCs/>
                <w:sz w:val="18"/>
                <w:szCs w:val="18"/>
              </w:rPr>
            </w:pPr>
            <w:r w:rsidRPr="0018515B">
              <w:rPr>
                <w:bCs/>
                <w:sz w:val="18"/>
                <w:szCs w:val="18"/>
              </w:rPr>
              <w:t>54300,4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18515B" w:rsidRDefault="0018515B" w:rsidP="0018515B">
            <w:pPr>
              <w:jc w:val="right"/>
              <w:rPr>
                <w:bCs/>
                <w:sz w:val="18"/>
                <w:szCs w:val="18"/>
              </w:rPr>
            </w:pPr>
            <w:r w:rsidRPr="0018515B">
              <w:rPr>
                <w:bCs/>
                <w:sz w:val="18"/>
                <w:szCs w:val="18"/>
              </w:rPr>
              <w:t>64873,7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18515B" w:rsidRDefault="0018515B" w:rsidP="0018515B">
            <w:pPr>
              <w:jc w:val="right"/>
              <w:rPr>
                <w:bCs/>
                <w:sz w:val="18"/>
                <w:szCs w:val="18"/>
              </w:rPr>
            </w:pPr>
            <w:r w:rsidRPr="0018515B">
              <w:rPr>
                <w:bCs/>
                <w:sz w:val="18"/>
                <w:szCs w:val="18"/>
              </w:rPr>
              <w:t>6487,4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18515B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515B">
              <w:rPr>
                <w:rFonts w:eastAsia="Times New Roman" w:cs="Times New Roman"/>
                <w:sz w:val="20"/>
                <w:szCs w:val="20"/>
                <w:lang w:eastAsia="ru-RU"/>
              </w:rPr>
              <w:t>125661,5</w:t>
            </w:r>
          </w:p>
        </w:tc>
        <w:tc>
          <w:tcPr>
            <w:tcW w:w="2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515B" w:rsidRPr="004B4C48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  <w:r w:rsidR="004125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Архангельской области (далее – министерство </w:t>
            </w:r>
            <w:r w:rsidR="00412547" w:rsidRPr="00412547">
              <w:rPr>
                <w:rFonts w:eastAsia="Times New Roman" w:cs="Times New Roman"/>
                <w:sz w:val="20"/>
                <w:szCs w:val="20"/>
                <w:lang w:eastAsia="ru-RU"/>
              </w:rPr>
              <w:t>агропромышленного комплекса и торговли</w:t>
            </w:r>
            <w:r w:rsidR="0041254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8515B" w:rsidRPr="004B4C48" w:rsidTr="0018515B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18515B" w:rsidP="0018515B">
            <w:pPr>
              <w:rPr>
                <w:sz w:val="20"/>
                <w:szCs w:val="20"/>
              </w:rPr>
            </w:pPr>
            <w:r w:rsidRPr="004B4C4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18515B" w:rsidRDefault="0018515B" w:rsidP="0018515B">
            <w:pPr>
              <w:jc w:val="right"/>
              <w:rPr>
                <w:sz w:val="18"/>
                <w:szCs w:val="18"/>
              </w:rPr>
            </w:pPr>
            <w:r w:rsidRPr="0018515B">
              <w:rPr>
                <w:sz w:val="18"/>
                <w:szCs w:val="18"/>
              </w:rPr>
              <w:t>53757,4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18515B" w:rsidRDefault="0018515B" w:rsidP="0018515B">
            <w:pPr>
              <w:jc w:val="right"/>
              <w:rPr>
                <w:sz w:val="18"/>
                <w:szCs w:val="18"/>
              </w:rPr>
            </w:pPr>
            <w:r w:rsidRPr="0018515B">
              <w:rPr>
                <w:sz w:val="18"/>
                <w:szCs w:val="18"/>
              </w:rPr>
              <w:t>64225,0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18515B" w:rsidRDefault="0018515B" w:rsidP="0018515B">
            <w:pPr>
              <w:jc w:val="right"/>
              <w:rPr>
                <w:sz w:val="18"/>
                <w:szCs w:val="18"/>
              </w:rPr>
            </w:pPr>
            <w:r w:rsidRPr="0018515B">
              <w:rPr>
                <w:sz w:val="18"/>
                <w:szCs w:val="18"/>
              </w:rPr>
              <w:t>6422,5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18515B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515B">
              <w:rPr>
                <w:rFonts w:eastAsia="Times New Roman" w:cs="Times New Roman"/>
                <w:sz w:val="20"/>
                <w:szCs w:val="20"/>
                <w:lang w:eastAsia="ru-RU"/>
              </w:rPr>
              <w:t>124404,9</w:t>
            </w:r>
          </w:p>
        </w:tc>
        <w:tc>
          <w:tcPr>
            <w:tcW w:w="21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8515B" w:rsidRPr="004B4C48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1C4A" w:rsidRPr="004B4C48" w:rsidTr="0018515B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41C4A" w:rsidRPr="004B4C48" w:rsidRDefault="00E41C4A" w:rsidP="00E41C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1C4A" w:rsidRPr="004B4C48" w:rsidRDefault="00E41C4A" w:rsidP="00E41C4A">
            <w:pPr>
              <w:rPr>
                <w:sz w:val="20"/>
                <w:szCs w:val="20"/>
              </w:rPr>
            </w:pPr>
            <w:r w:rsidRPr="004B4C48"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1C4A" w:rsidRPr="0018515B" w:rsidRDefault="00E41C4A" w:rsidP="00E41C4A">
            <w:pPr>
              <w:jc w:val="right"/>
              <w:rPr>
                <w:bCs/>
                <w:sz w:val="18"/>
                <w:szCs w:val="18"/>
              </w:rPr>
            </w:pPr>
            <w:r w:rsidRPr="0018515B">
              <w:rPr>
                <w:bCs/>
                <w:sz w:val="18"/>
                <w:szCs w:val="18"/>
              </w:rPr>
              <w:t>54300,4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1C4A" w:rsidRPr="0018515B" w:rsidRDefault="00E41C4A" w:rsidP="00E41C4A">
            <w:pPr>
              <w:jc w:val="right"/>
              <w:rPr>
                <w:bCs/>
                <w:sz w:val="18"/>
                <w:szCs w:val="18"/>
              </w:rPr>
            </w:pPr>
            <w:r w:rsidRPr="0018515B">
              <w:rPr>
                <w:bCs/>
                <w:sz w:val="18"/>
                <w:szCs w:val="18"/>
              </w:rPr>
              <w:t>64873,7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1C4A" w:rsidRPr="0018515B" w:rsidRDefault="00E41C4A" w:rsidP="00E41C4A">
            <w:pPr>
              <w:jc w:val="right"/>
              <w:rPr>
                <w:bCs/>
                <w:sz w:val="18"/>
                <w:szCs w:val="18"/>
              </w:rPr>
            </w:pPr>
            <w:r w:rsidRPr="0018515B">
              <w:rPr>
                <w:bCs/>
                <w:sz w:val="18"/>
                <w:szCs w:val="18"/>
              </w:rPr>
              <w:t>6487,4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1C4A" w:rsidRPr="0018515B" w:rsidRDefault="00E41C4A" w:rsidP="00E41C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515B">
              <w:rPr>
                <w:rFonts w:eastAsia="Times New Roman" w:cs="Times New Roman"/>
                <w:sz w:val="20"/>
                <w:szCs w:val="20"/>
                <w:lang w:eastAsia="ru-RU"/>
              </w:rPr>
              <w:t>125661,5</w:t>
            </w:r>
          </w:p>
        </w:tc>
        <w:tc>
          <w:tcPr>
            <w:tcW w:w="2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C4A" w:rsidRPr="004B4C48" w:rsidRDefault="00E41C4A" w:rsidP="00E41C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515B" w:rsidRPr="007B2413" w:rsidTr="004B4C48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7B2413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4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7B2413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F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Вовлечь в оборот выбывшие сельскохозяйственные угодья за счет проведения культуртехнических мероприятий</w:t>
            </w:r>
          </w:p>
        </w:tc>
      </w:tr>
      <w:tr w:rsidR="0018515B" w:rsidRPr="007B2413" w:rsidTr="004B4C48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7B2413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4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7B2413" w:rsidRDefault="0018515B" w:rsidP="0018515B">
            <w:pPr>
              <w:rPr>
                <w:sz w:val="20"/>
                <w:szCs w:val="20"/>
              </w:rPr>
            </w:pPr>
            <w:r w:rsidRPr="00C65C3D">
              <w:rPr>
                <w:sz w:val="20"/>
                <w:szCs w:val="20"/>
              </w:rPr>
              <w:t>Площадь сельскохозяйственных угодий, вовлеченных в оборот за счет проведения культуртехнических мероприятий. Нарастающий итог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7F6250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7F6250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7F6250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7F6250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515B" w:rsidRPr="007B2413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2413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18515B" w:rsidRPr="004B4C48" w:rsidTr="005722FC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18515B" w:rsidP="0018515B">
            <w:pPr>
              <w:rPr>
                <w:sz w:val="20"/>
                <w:szCs w:val="20"/>
              </w:rPr>
            </w:pPr>
            <w:r w:rsidRPr="004B4C4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7F6250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7F6250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7F6250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7F6250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8515B" w:rsidRPr="004B4C48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515B" w:rsidRPr="004B4C48" w:rsidTr="004B4C48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515B" w:rsidRPr="004B4C48" w:rsidRDefault="0018515B" w:rsidP="001851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8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Выполнить гидромелиоративные мероприятия на землях сельскохозяйственного назначения</w:t>
            </w:r>
          </w:p>
        </w:tc>
      </w:tr>
      <w:tr w:rsidR="003E2130" w:rsidRPr="004B4C48" w:rsidTr="003E2130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2130" w:rsidRPr="004B4C48" w:rsidRDefault="003E2130" w:rsidP="003E2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2130" w:rsidRPr="004B4C48" w:rsidRDefault="003E2130" w:rsidP="003E2130">
            <w:pPr>
              <w:rPr>
                <w:sz w:val="20"/>
                <w:szCs w:val="20"/>
              </w:rPr>
            </w:pPr>
            <w:r w:rsidRPr="00CA38E2">
              <w:rPr>
                <w:sz w:val="20"/>
                <w:szCs w:val="20"/>
              </w:rPr>
              <w:t>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2130" w:rsidRPr="003E2130" w:rsidRDefault="003E2130" w:rsidP="003E2130">
            <w:pPr>
              <w:jc w:val="right"/>
              <w:rPr>
                <w:bCs/>
                <w:sz w:val="18"/>
                <w:szCs w:val="18"/>
              </w:rPr>
            </w:pPr>
            <w:r w:rsidRPr="003E2130">
              <w:rPr>
                <w:bCs/>
                <w:sz w:val="18"/>
                <w:szCs w:val="18"/>
              </w:rPr>
              <w:t>16426,6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2130" w:rsidRPr="003E2130" w:rsidRDefault="003E2130" w:rsidP="003E2130">
            <w:pPr>
              <w:jc w:val="right"/>
              <w:rPr>
                <w:bCs/>
                <w:sz w:val="18"/>
                <w:szCs w:val="18"/>
              </w:rPr>
            </w:pPr>
            <w:r w:rsidRPr="003E2130">
              <w:rPr>
                <w:bCs/>
                <w:sz w:val="18"/>
                <w:szCs w:val="18"/>
              </w:rPr>
              <w:t>1574,4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2130" w:rsidRPr="003E2130" w:rsidRDefault="003E2130" w:rsidP="003E2130">
            <w:pPr>
              <w:jc w:val="right"/>
              <w:rPr>
                <w:bCs/>
                <w:sz w:val="18"/>
                <w:szCs w:val="18"/>
              </w:rPr>
            </w:pPr>
            <w:r w:rsidRPr="003E2130">
              <w:rPr>
                <w:bCs/>
                <w:sz w:val="18"/>
                <w:szCs w:val="18"/>
              </w:rPr>
              <w:t>1574,4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2130" w:rsidRPr="003E2130" w:rsidRDefault="003E2130" w:rsidP="003E2130">
            <w:pPr>
              <w:jc w:val="right"/>
              <w:rPr>
                <w:bCs/>
                <w:sz w:val="18"/>
                <w:szCs w:val="18"/>
              </w:rPr>
            </w:pPr>
            <w:r w:rsidRPr="003E2130">
              <w:rPr>
                <w:bCs/>
                <w:sz w:val="18"/>
                <w:szCs w:val="18"/>
              </w:rPr>
              <w:t>19575,4</w:t>
            </w:r>
          </w:p>
        </w:tc>
        <w:tc>
          <w:tcPr>
            <w:tcW w:w="2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2130" w:rsidRPr="004B4C48" w:rsidRDefault="003E2130" w:rsidP="003E21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3E2130" w:rsidRPr="004B4C48" w:rsidTr="00F17DC7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2130" w:rsidRPr="004B4C48" w:rsidRDefault="003E2130" w:rsidP="003E2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2130" w:rsidRPr="004B4C48" w:rsidRDefault="003E2130" w:rsidP="003E2130">
            <w:pPr>
              <w:rPr>
                <w:sz w:val="20"/>
                <w:szCs w:val="20"/>
              </w:rPr>
            </w:pPr>
            <w:r w:rsidRPr="004B4C4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2130" w:rsidRPr="003E2130" w:rsidRDefault="003E2130" w:rsidP="003E2130">
            <w:pPr>
              <w:jc w:val="right"/>
              <w:rPr>
                <w:bCs/>
                <w:sz w:val="18"/>
                <w:szCs w:val="18"/>
              </w:rPr>
            </w:pPr>
            <w:r w:rsidRPr="003E2130">
              <w:rPr>
                <w:bCs/>
                <w:sz w:val="18"/>
                <w:szCs w:val="18"/>
              </w:rPr>
              <w:t>16426,6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2130" w:rsidRPr="003E2130" w:rsidRDefault="003E2130" w:rsidP="003E2130">
            <w:pPr>
              <w:jc w:val="right"/>
              <w:rPr>
                <w:bCs/>
                <w:sz w:val="18"/>
                <w:szCs w:val="18"/>
              </w:rPr>
            </w:pPr>
            <w:r w:rsidRPr="003E2130">
              <w:rPr>
                <w:bCs/>
                <w:sz w:val="18"/>
                <w:szCs w:val="18"/>
              </w:rPr>
              <w:t>1574,4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2130" w:rsidRPr="003E2130" w:rsidRDefault="003E2130" w:rsidP="003E2130">
            <w:pPr>
              <w:jc w:val="right"/>
              <w:rPr>
                <w:bCs/>
                <w:sz w:val="18"/>
                <w:szCs w:val="18"/>
              </w:rPr>
            </w:pPr>
            <w:r w:rsidRPr="003E2130">
              <w:rPr>
                <w:bCs/>
                <w:sz w:val="18"/>
                <w:szCs w:val="18"/>
              </w:rPr>
              <w:t>1574,4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2130" w:rsidRPr="003E2130" w:rsidRDefault="003E2130" w:rsidP="003E2130">
            <w:pPr>
              <w:jc w:val="right"/>
              <w:rPr>
                <w:bCs/>
                <w:sz w:val="18"/>
                <w:szCs w:val="18"/>
              </w:rPr>
            </w:pPr>
            <w:r w:rsidRPr="003E2130">
              <w:rPr>
                <w:bCs/>
                <w:sz w:val="18"/>
                <w:szCs w:val="18"/>
              </w:rPr>
              <w:t>19575,4</w:t>
            </w:r>
          </w:p>
        </w:tc>
        <w:tc>
          <w:tcPr>
            <w:tcW w:w="210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2130" w:rsidRPr="004B4C48" w:rsidRDefault="003E2130" w:rsidP="003E21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0A5A" w:rsidRPr="004B4C48" w:rsidTr="004131AD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C20A5A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0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C20A5A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8E2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Осуществить известкование кислых почв на пашне</w:t>
            </w:r>
          </w:p>
        </w:tc>
      </w:tr>
      <w:tr w:rsidR="00C20A5A" w:rsidRPr="004B4C48" w:rsidTr="00163773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C20A5A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C20A5A" w:rsidP="00C20A5A">
            <w:pPr>
              <w:rPr>
                <w:sz w:val="20"/>
                <w:szCs w:val="20"/>
              </w:rPr>
            </w:pPr>
            <w:r w:rsidRPr="002C45B8">
              <w:rPr>
                <w:sz w:val="20"/>
                <w:szCs w:val="20"/>
              </w:rPr>
              <w:t>Площадь пашни, на которой реализованы мероприятия в области известкования кислых почв. Нарастающий итог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7F6250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7F6250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7F6250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7F6250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20A5A" w:rsidRPr="004B4C48" w:rsidRDefault="00C20A5A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2413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C20A5A" w:rsidRPr="004B4C48" w:rsidTr="004B4C48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C20A5A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C20A5A" w:rsidP="00C20A5A">
            <w:pPr>
              <w:rPr>
                <w:sz w:val="20"/>
                <w:szCs w:val="20"/>
              </w:rPr>
            </w:pPr>
            <w:r w:rsidRPr="00C65C3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7F6250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7F6250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7F6250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0A5A" w:rsidRPr="004B4C48" w:rsidRDefault="007F6250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A5A" w:rsidRPr="004B4C48" w:rsidRDefault="00C20A5A" w:rsidP="00C20A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4C08" w:rsidRPr="004B4C48" w:rsidTr="00D64C08">
        <w:trPr>
          <w:trHeight w:val="394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4C08" w:rsidRPr="004B4C48" w:rsidRDefault="00D64C08" w:rsidP="00D64C0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4C48">
              <w:rPr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64C08" w:rsidRPr="00D64C08" w:rsidRDefault="00D64C08" w:rsidP="00D64C08">
            <w:pPr>
              <w:jc w:val="right"/>
              <w:rPr>
                <w:bCs/>
                <w:sz w:val="18"/>
                <w:szCs w:val="18"/>
              </w:rPr>
            </w:pPr>
            <w:r w:rsidRPr="00D64C08">
              <w:rPr>
                <w:bCs/>
                <w:sz w:val="18"/>
                <w:szCs w:val="18"/>
              </w:rPr>
              <w:t>70727,0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64C08" w:rsidRPr="00D64C08" w:rsidRDefault="00D64C08" w:rsidP="00D64C08">
            <w:pPr>
              <w:jc w:val="right"/>
              <w:rPr>
                <w:bCs/>
                <w:sz w:val="18"/>
                <w:szCs w:val="18"/>
              </w:rPr>
            </w:pPr>
            <w:r w:rsidRPr="00D64C08">
              <w:rPr>
                <w:bCs/>
                <w:sz w:val="18"/>
                <w:szCs w:val="18"/>
              </w:rPr>
              <w:t>66448,1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64C08" w:rsidRPr="00D64C08" w:rsidRDefault="00D64C08" w:rsidP="00D64C08">
            <w:pPr>
              <w:jc w:val="right"/>
              <w:rPr>
                <w:bCs/>
                <w:sz w:val="18"/>
                <w:szCs w:val="18"/>
              </w:rPr>
            </w:pPr>
            <w:r w:rsidRPr="00D64C08">
              <w:rPr>
                <w:bCs/>
                <w:sz w:val="18"/>
                <w:szCs w:val="18"/>
              </w:rPr>
              <w:t>8061,8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64C08" w:rsidRPr="00D64C08" w:rsidRDefault="00D64C08" w:rsidP="00D64C08">
            <w:pPr>
              <w:jc w:val="right"/>
              <w:rPr>
                <w:bCs/>
                <w:sz w:val="18"/>
                <w:szCs w:val="18"/>
              </w:rPr>
            </w:pPr>
            <w:r w:rsidRPr="00D64C08">
              <w:rPr>
                <w:bCs/>
                <w:sz w:val="18"/>
                <w:szCs w:val="18"/>
              </w:rPr>
              <w:t>145236,9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C08" w:rsidRPr="004B4C48" w:rsidRDefault="00D64C08" w:rsidP="00D64C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4C08" w:rsidRPr="004B4C48" w:rsidTr="00136DDC">
        <w:trPr>
          <w:trHeight w:val="394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4C08" w:rsidRPr="004B4C48" w:rsidRDefault="00D64C08" w:rsidP="00D64C08">
            <w:pPr>
              <w:jc w:val="right"/>
              <w:rPr>
                <w:sz w:val="20"/>
                <w:szCs w:val="20"/>
              </w:rPr>
            </w:pPr>
            <w:r w:rsidRPr="004B4C4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64C08" w:rsidRPr="00D64C08" w:rsidRDefault="00D64C08" w:rsidP="00D64C08">
            <w:pPr>
              <w:jc w:val="right"/>
              <w:rPr>
                <w:bCs/>
                <w:sz w:val="18"/>
                <w:szCs w:val="18"/>
              </w:rPr>
            </w:pPr>
            <w:r w:rsidRPr="00D64C08">
              <w:rPr>
                <w:bCs/>
                <w:sz w:val="18"/>
                <w:szCs w:val="18"/>
              </w:rPr>
              <w:t>70184,0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64C08" w:rsidRPr="00D64C08" w:rsidRDefault="00D64C08" w:rsidP="00D64C08">
            <w:pPr>
              <w:jc w:val="right"/>
              <w:rPr>
                <w:bCs/>
                <w:sz w:val="18"/>
                <w:szCs w:val="18"/>
              </w:rPr>
            </w:pPr>
            <w:r w:rsidRPr="00D64C08">
              <w:rPr>
                <w:bCs/>
                <w:sz w:val="18"/>
                <w:szCs w:val="18"/>
              </w:rPr>
              <w:t>65799,4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64C08" w:rsidRPr="00D64C08" w:rsidRDefault="00D64C08" w:rsidP="00D64C08">
            <w:pPr>
              <w:jc w:val="right"/>
              <w:rPr>
                <w:bCs/>
                <w:sz w:val="18"/>
                <w:szCs w:val="18"/>
              </w:rPr>
            </w:pPr>
            <w:r w:rsidRPr="00D64C08">
              <w:rPr>
                <w:bCs/>
                <w:sz w:val="18"/>
                <w:szCs w:val="18"/>
              </w:rPr>
              <w:t>7996,9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64C08" w:rsidRPr="00D64C08" w:rsidRDefault="00D64C08" w:rsidP="00D64C08">
            <w:pPr>
              <w:jc w:val="right"/>
              <w:rPr>
                <w:bCs/>
                <w:sz w:val="18"/>
                <w:szCs w:val="18"/>
              </w:rPr>
            </w:pPr>
            <w:r w:rsidRPr="00D64C08">
              <w:rPr>
                <w:bCs/>
                <w:sz w:val="18"/>
                <w:szCs w:val="18"/>
              </w:rPr>
              <w:t>143980,3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C08" w:rsidRPr="004B4C48" w:rsidRDefault="00D64C08" w:rsidP="00D64C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1C4A" w:rsidRPr="004B4C48" w:rsidTr="007562C9">
        <w:trPr>
          <w:trHeight w:val="394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41C4A" w:rsidRPr="004B4C48" w:rsidRDefault="00E41C4A" w:rsidP="00E41C4A">
            <w:pPr>
              <w:jc w:val="right"/>
              <w:rPr>
                <w:sz w:val="20"/>
                <w:szCs w:val="20"/>
              </w:rPr>
            </w:pPr>
            <w:r w:rsidRPr="004B4C48">
              <w:rPr>
                <w:sz w:val="20"/>
                <w:szCs w:val="20"/>
              </w:rPr>
              <w:lastRenderedPageBreak/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1C4A" w:rsidRPr="0018515B" w:rsidRDefault="00E41C4A" w:rsidP="00E41C4A">
            <w:pPr>
              <w:jc w:val="right"/>
              <w:rPr>
                <w:bCs/>
                <w:sz w:val="18"/>
                <w:szCs w:val="18"/>
              </w:rPr>
            </w:pPr>
            <w:r w:rsidRPr="0018515B">
              <w:rPr>
                <w:bCs/>
                <w:sz w:val="18"/>
                <w:szCs w:val="18"/>
              </w:rPr>
              <w:t>54300,4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1C4A" w:rsidRPr="0018515B" w:rsidRDefault="00E41C4A" w:rsidP="00E41C4A">
            <w:pPr>
              <w:jc w:val="right"/>
              <w:rPr>
                <w:bCs/>
                <w:sz w:val="18"/>
                <w:szCs w:val="18"/>
              </w:rPr>
            </w:pPr>
            <w:r w:rsidRPr="0018515B">
              <w:rPr>
                <w:bCs/>
                <w:sz w:val="18"/>
                <w:szCs w:val="18"/>
              </w:rPr>
              <w:t>64873,7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1C4A" w:rsidRPr="0018515B" w:rsidRDefault="00E41C4A" w:rsidP="00E41C4A">
            <w:pPr>
              <w:jc w:val="right"/>
              <w:rPr>
                <w:bCs/>
                <w:sz w:val="18"/>
                <w:szCs w:val="18"/>
              </w:rPr>
            </w:pPr>
            <w:r w:rsidRPr="0018515B">
              <w:rPr>
                <w:bCs/>
                <w:sz w:val="18"/>
                <w:szCs w:val="18"/>
              </w:rPr>
              <w:t>6487,4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1C4A" w:rsidRPr="0018515B" w:rsidRDefault="00E41C4A" w:rsidP="00E41C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515B">
              <w:rPr>
                <w:rFonts w:eastAsia="Times New Roman" w:cs="Times New Roman"/>
                <w:sz w:val="20"/>
                <w:szCs w:val="20"/>
                <w:lang w:eastAsia="ru-RU"/>
              </w:rPr>
              <w:t>125661,5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C4A" w:rsidRPr="004B4C48" w:rsidRDefault="00E41C4A" w:rsidP="00E41C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4C48" w:rsidRDefault="004B4C48" w:rsidP="004B4C4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highlight w:val="yellow"/>
          <w:lang w:eastAsia="ru-RU"/>
        </w:rPr>
      </w:pPr>
    </w:p>
    <w:p w:rsidR="007F6250" w:rsidRPr="007F6250" w:rsidRDefault="007F6250" w:rsidP="007F6250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F6250">
        <w:rPr>
          <w:rFonts w:cs="Times New Roman"/>
          <w:sz w:val="28"/>
          <w:szCs w:val="28"/>
        </w:rPr>
        <w:t>6</w:t>
      </w:r>
      <w:r w:rsidRPr="007F6250">
        <w:rPr>
          <w:rFonts w:eastAsia="Times New Roman" w:cs="Times New Roman"/>
          <w:sz w:val="28"/>
          <w:szCs w:val="28"/>
          <w:lang w:eastAsia="ru-RU"/>
        </w:rPr>
        <w:t>. План исполнения областного бюджета в части бюджетных ассигнований, предусмотренных на финансовое обеспечение реализации регионального проекта в 2024 году</w:t>
      </w:r>
    </w:p>
    <w:p w:rsidR="007F6250" w:rsidRPr="007F6250" w:rsidRDefault="007F6250" w:rsidP="007F6250">
      <w:pPr>
        <w:spacing w:line="240" w:lineRule="auto"/>
        <w:contextualSpacing/>
        <w:jc w:val="center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1"/>
        <w:tblW w:w="14822" w:type="dxa"/>
        <w:tblLook w:val="04A0"/>
      </w:tblPr>
      <w:tblGrid>
        <w:gridCol w:w="576"/>
        <w:gridCol w:w="3816"/>
        <w:gridCol w:w="893"/>
        <w:gridCol w:w="1034"/>
        <w:gridCol w:w="692"/>
        <w:gridCol w:w="895"/>
        <w:gridCol w:w="597"/>
        <w:gridCol w:w="754"/>
        <w:gridCol w:w="745"/>
        <w:gridCol w:w="854"/>
        <w:gridCol w:w="1109"/>
        <w:gridCol w:w="1006"/>
        <w:gridCol w:w="915"/>
        <w:gridCol w:w="936"/>
      </w:tblGrid>
      <w:tr w:rsidR="007F6250" w:rsidRPr="007F6250" w:rsidTr="00B07657">
        <w:trPr>
          <w:trHeight w:val="257"/>
        </w:trPr>
        <w:tc>
          <w:tcPr>
            <w:tcW w:w="576" w:type="dxa"/>
            <w:vMerge w:val="restart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3816" w:type="dxa"/>
            <w:vMerge w:val="restart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Наименование результата</w:t>
            </w:r>
          </w:p>
        </w:tc>
        <w:tc>
          <w:tcPr>
            <w:tcW w:w="9494" w:type="dxa"/>
            <w:gridSpan w:val="11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Плановые значения по месяцам</w:t>
            </w:r>
          </w:p>
        </w:tc>
        <w:tc>
          <w:tcPr>
            <w:tcW w:w="936" w:type="dxa"/>
            <w:vMerge w:val="restart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На конец 2024 года</w:t>
            </w:r>
          </w:p>
        </w:tc>
      </w:tr>
      <w:tr w:rsidR="007F6250" w:rsidRPr="007F6250" w:rsidTr="00B07657">
        <w:trPr>
          <w:trHeight w:val="580"/>
        </w:trPr>
        <w:tc>
          <w:tcPr>
            <w:tcW w:w="576" w:type="dxa"/>
            <w:vMerge/>
          </w:tcPr>
          <w:p w:rsidR="007F6250" w:rsidRPr="007F6250" w:rsidRDefault="007F6250" w:rsidP="007F6250">
            <w:pPr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16" w:type="dxa"/>
            <w:vMerge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93" w:type="dxa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034" w:type="dxa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февраль</w:t>
            </w:r>
          </w:p>
        </w:tc>
        <w:tc>
          <w:tcPr>
            <w:tcW w:w="692" w:type="dxa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март</w:t>
            </w:r>
          </w:p>
        </w:tc>
        <w:tc>
          <w:tcPr>
            <w:tcW w:w="895" w:type="dxa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апрель</w:t>
            </w:r>
          </w:p>
        </w:tc>
        <w:tc>
          <w:tcPr>
            <w:tcW w:w="597" w:type="dxa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май</w:t>
            </w:r>
          </w:p>
        </w:tc>
        <w:tc>
          <w:tcPr>
            <w:tcW w:w="754" w:type="dxa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июнь</w:t>
            </w:r>
          </w:p>
        </w:tc>
        <w:tc>
          <w:tcPr>
            <w:tcW w:w="745" w:type="dxa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июль</w:t>
            </w:r>
          </w:p>
        </w:tc>
        <w:tc>
          <w:tcPr>
            <w:tcW w:w="854" w:type="dxa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август</w:t>
            </w:r>
          </w:p>
        </w:tc>
        <w:tc>
          <w:tcPr>
            <w:tcW w:w="1109" w:type="dxa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сентябрь</w:t>
            </w:r>
          </w:p>
        </w:tc>
        <w:tc>
          <w:tcPr>
            <w:tcW w:w="1006" w:type="dxa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октябрь</w:t>
            </w:r>
          </w:p>
        </w:tc>
        <w:tc>
          <w:tcPr>
            <w:tcW w:w="915" w:type="dxa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</w:rPr>
              <w:t>ноябрь</w:t>
            </w:r>
          </w:p>
        </w:tc>
        <w:tc>
          <w:tcPr>
            <w:tcW w:w="936" w:type="dxa"/>
            <w:vMerge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</w:tr>
      <w:tr w:rsidR="007F6250" w:rsidRPr="007F6250" w:rsidTr="00B07657">
        <w:trPr>
          <w:trHeight w:val="353"/>
        </w:trPr>
        <w:tc>
          <w:tcPr>
            <w:tcW w:w="576" w:type="dxa"/>
          </w:tcPr>
          <w:p w:rsidR="007F6250" w:rsidRPr="007F6250" w:rsidRDefault="007F6250" w:rsidP="007F6250">
            <w:pPr>
              <w:contextualSpacing/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cs="Times New Roman"/>
                <w:sz w:val="20"/>
              </w:rPr>
              <w:t>1.</w:t>
            </w:r>
          </w:p>
        </w:tc>
        <w:tc>
          <w:tcPr>
            <w:tcW w:w="14246" w:type="dxa"/>
            <w:gridSpan w:val="13"/>
            <w:vAlign w:val="center"/>
          </w:tcPr>
          <w:p w:rsidR="007F6250" w:rsidRPr="007F6250" w:rsidRDefault="007F6250" w:rsidP="007F6250">
            <w:pPr>
              <w:rPr>
                <w:rFonts w:eastAsia="Times New Roman" w:cs="Times New Roman"/>
                <w:color w:val="000000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z w:val="20"/>
              </w:rPr>
              <w:t>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с внесением сведений в Единый государственный реестр недвижимости, с границами, соответствующими требованиям законодательства Российской Федерации</w:t>
            </w:r>
          </w:p>
        </w:tc>
      </w:tr>
      <w:tr w:rsidR="007F6250" w:rsidRPr="007F6250" w:rsidTr="00B07657">
        <w:trPr>
          <w:trHeight w:val="1409"/>
        </w:trPr>
        <w:tc>
          <w:tcPr>
            <w:tcW w:w="576" w:type="dxa"/>
          </w:tcPr>
          <w:p w:rsidR="007F6250" w:rsidRPr="007F6250" w:rsidRDefault="007F6250" w:rsidP="007F6250">
            <w:pPr>
              <w:contextualSpacing/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cs="Times New Roman"/>
                <w:sz w:val="20"/>
              </w:rPr>
              <w:t>1.1.</w:t>
            </w:r>
          </w:p>
        </w:tc>
        <w:tc>
          <w:tcPr>
            <w:tcW w:w="3816" w:type="dxa"/>
          </w:tcPr>
          <w:p w:rsidR="007F6250" w:rsidRPr="007F6250" w:rsidRDefault="007F6250" w:rsidP="007F6250">
            <w:pPr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sz w:val="20"/>
              </w:rPr>
              <w:t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893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vAlign w:val="center"/>
          </w:tcPr>
          <w:p w:rsidR="007F6250" w:rsidRPr="007F6250" w:rsidRDefault="00E41C4A" w:rsidP="007F6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E54CFE">
              <w:rPr>
                <w:bCs/>
                <w:sz w:val="18"/>
                <w:szCs w:val="18"/>
              </w:rPr>
              <w:t>53757,4</w:t>
            </w:r>
          </w:p>
        </w:tc>
      </w:tr>
      <w:tr w:rsidR="007F6250" w:rsidRPr="007F6250" w:rsidTr="00B07657">
        <w:trPr>
          <w:trHeight w:val="525"/>
        </w:trPr>
        <w:tc>
          <w:tcPr>
            <w:tcW w:w="576" w:type="dxa"/>
          </w:tcPr>
          <w:p w:rsidR="007F6250" w:rsidRPr="007F6250" w:rsidRDefault="007F6250" w:rsidP="007F6250">
            <w:pPr>
              <w:contextualSpacing/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cs="Times New Roman"/>
                <w:sz w:val="20"/>
              </w:rPr>
              <w:t>2</w:t>
            </w:r>
          </w:p>
        </w:tc>
        <w:tc>
          <w:tcPr>
            <w:tcW w:w="14246" w:type="dxa"/>
            <w:gridSpan w:val="13"/>
          </w:tcPr>
          <w:p w:rsidR="007F6250" w:rsidRPr="007F6250" w:rsidRDefault="007F6250" w:rsidP="007F6250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z w:val="20"/>
              </w:rPr>
              <w:t>Вовлечь в оборот выбывшие сельскохозяйственные угодья за счет проведения культуртехнических мероприятий</w:t>
            </w:r>
          </w:p>
        </w:tc>
      </w:tr>
      <w:tr w:rsidR="007F6250" w:rsidRPr="007F6250" w:rsidTr="00B07657">
        <w:trPr>
          <w:trHeight w:val="986"/>
        </w:trPr>
        <w:tc>
          <w:tcPr>
            <w:tcW w:w="576" w:type="dxa"/>
          </w:tcPr>
          <w:p w:rsidR="007F6250" w:rsidRPr="007F6250" w:rsidRDefault="007F6250" w:rsidP="007F6250">
            <w:pPr>
              <w:contextualSpacing/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cs="Times New Roman"/>
                <w:sz w:val="20"/>
              </w:rPr>
              <w:t>2.1.</w:t>
            </w:r>
          </w:p>
        </w:tc>
        <w:tc>
          <w:tcPr>
            <w:tcW w:w="3816" w:type="dxa"/>
          </w:tcPr>
          <w:p w:rsidR="007F6250" w:rsidRPr="007F6250" w:rsidRDefault="007F6250" w:rsidP="007F6250">
            <w:pPr>
              <w:rPr>
                <w:rFonts w:eastAsia="Times New Roman" w:cs="Times New Roman"/>
                <w:sz w:val="20"/>
              </w:rPr>
            </w:pPr>
            <w:r w:rsidRPr="007F6250">
              <w:rPr>
                <w:sz w:val="20"/>
              </w:rPr>
              <w:t>Площадь сельскохозяйственных угодий, вовлеченных в оборот за счет проведения культуртехнических мероприятий. Нарастающий итог</w:t>
            </w:r>
          </w:p>
        </w:tc>
        <w:tc>
          <w:tcPr>
            <w:tcW w:w="893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vAlign w:val="center"/>
          </w:tcPr>
          <w:p w:rsidR="007F6250" w:rsidRPr="007F6250" w:rsidRDefault="007F6250" w:rsidP="007F6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cs="Times New Roman"/>
                <w:sz w:val="20"/>
              </w:rPr>
              <w:t>-</w:t>
            </w:r>
          </w:p>
        </w:tc>
      </w:tr>
      <w:tr w:rsidR="007F6250" w:rsidRPr="007F6250" w:rsidTr="00B07657">
        <w:trPr>
          <w:trHeight w:val="419"/>
        </w:trPr>
        <w:tc>
          <w:tcPr>
            <w:tcW w:w="576" w:type="dxa"/>
          </w:tcPr>
          <w:p w:rsidR="007F6250" w:rsidRPr="007F6250" w:rsidRDefault="007F6250" w:rsidP="007F6250">
            <w:pPr>
              <w:contextualSpacing/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cs="Times New Roman"/>
                <w:sz w:val="20"/>
              </w:rPr>
              <w:t>3.</w:t>
            </w:r>
          </w:p>
        </w:tc>
        <w:tc>
          <w:tcPr>
            <w:tcW w:w="14246" w:type="dxa"/>
            <w:gridSpan w:val="13"/>
          </w:tcPr>
          <w:p w:rsidR="007F6250" w:rsidRPr="007F6250" w:rsidRDefault="007F6250" w:rsidP="007F6250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color w:val="000000"/>
                <w:sz w:val="20"/>
              </w:rPr>
              <w:t>Выполнить гидромелиоративные мероприятия на землях сельскохозяйственного назначения</w:t>
            </w:r>
          </w:p>
        </w:tc>
      </w:tr>
      <w:tr w:rsidR="007F6250" w:rsidRPr="007F6250" w:rsidTr="00B07657">
        <w:trPr>
          <w:trHeight w:val="1409"/>
        </w:trPr>
        <w:tc>
          <w:tcPr>
            <w:tcW w:w="576" w:type="dxa"/>
          </w:tcPr>
          <w:p w:rsidR="007F6250" w:rsidRPr="007F6250" w:rsidRDefault="007F6250" w:rsidP="007F6250">
            <w:pPr>
              <w:contextualSpacing/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cs="Times New Roman"/>
                <w:sz w:val="20"/>
              </w:rPr>
              <w:t>3.1.</w:t>
            </w:r>
          </w:p>
        </w:tc>
        <w:tc>
          <w:tcPr>
            <w:tcW w:w="3816" w:type="dxa"/>
          </w:tcPr>
          <w:p w:rsidR="007F6250" w:rsidRPr="007F6250" w:rsidRDefault="007F6250" w:rsidP="007F6250">
            <w:pPr>
              <w:rPr>
                <w:rFonts w:eastAsia="Times New Roman" w:cs="Times New Roman"/>
                <w:sz w:val="20"/>
              </w:rPr>
            </w:pPr>
            <w:r w:rsidRPr="007F6250">
              <w:rPr>
                <w:sz w:val="20"/>
              </w:rPr>
              <w:t>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</w:p>
        </w:tc>
        <w:tc>
          <w:tcPr>
            <w:tcW w:w="893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vAlign w:val="center"/>
          </w:tcPr>
          <w:p w:rsidR="007F6250" w:rsidRPr="007F6250" w:rsidRDefault="00E54CFE" w:rsidP="007F6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E54CFE">
              <w:rPr>
                <w:sz w:val="18"/>
                <w:szCs w:val="18"/>
              </w:rPr>
              <w:t>16426,6</w:t>
            </w:r>
          </w:p>
        </w:tc>
      </w:tr>
      <w:tr w:rsidR="007F6250" w:rsidRPr="007F6250" w:rsidTr="00B07657">
        <w:trPr>
          <w:trHeight w:val="401"/>
        </w:trPr>
        <w:tc>
          <w:tcPr>
            <w:tcW w:w="576" w:type="dxa"/>
          </w:tcPr>
          <w:p w:rsidR="007F6250" w:rsidRPr="007F6250" w:rsidRDefault="007F6250" w:rsidP="007F6250">
            <w:pPr>
              <w:contextualSpacing/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cs="Times New Roman"/>
                <w:sz w:val="20"/>
              </w:rPr>
              <w:lastRenderedPageBreak/>
              <w:t>4.</w:t>
            </w:r>
          </w:p>
        </w:tc>
        <w:tc>
          <w:tcPr>
            <w:tcW w:w="14246" w:type="dxa"/>
            <w:gridSpan w:val="13"/>
          </w:tcPr>
          <w:p w:rsidR="007F6250" w:rsidRPr="007F6250" w:rsidRDefault="007F6250" w:rsidP="007F6250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sz w:val="20"/>
              </w:rPr>
              <w:t>Осуществить известкование кислых почв на пашне</w:t>
            </w:r>
          </w:p>
        </w:tc>
      </w:tr>
      <w:tr w:rsidR="007F6250" w:rsidRPr="007F6250" w:rsidTr="00B07657">
        <w:trPr>
          <w:trHeight w:val="860"/>
        </w:trPr>
        <w:tc>
          <w:tcPr>
            <w:tcW w:w="576" w:type="dxa"/>
          </w:tcPr>
          <w:p w:rsidR="007F6250" w:rsidRPr="007F6250" w:rsidRDefault="007F6250" w:rsidP="007F6250">
            <w:pPr>
              <w:contextualSpacing/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cs="Times New Roman"/>
                <w:sz w:val="20"/>
              </w:rPr>
              <w:t>4.1.</w:t>
            </w:r>
          </w:p>
        </w:tc>
        <w:tc>
          <w:tcPr>
            <w:tcW w:w="3816" w:type="dxa"/>
          </w:tcPr>
          <w:p w:rsidR="007F6250" w:rsidRPr="007F6250" w:rsidRDefault="007F6250" w:rsidP="007F6250">
            <w:pPr>
              <w:rPr>
                <w:sz w:val="20"/>
              </w:rPr>
            </w:pPr>
            <w:r w:rsidRPr="007F6250">
              <w:rPr>
                <w:sz w:val="20"/>
              </w:rPr>
              <w:t>Площадь пашни, на которой реализованы мероприятия в области известкования кислых почв. Нарастающий итог</w:t>
            </w:r>
          </w:p>
        </w:tc>
        <w:tc>
          <w:tcPr>
            <w:tcW w:w="893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vAlign w:val="center"/>
          </w:tcPr>
          <w:p w:rsidR="007F6250" w:rsidRPr="007F6250" w:rsidRDefault="007F6250" w:rsidP="007F6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cs="Times New Roman"/>
                <w:sz w:val="20"/>
              </w:rPr>
              <w:t>-</w:t>
            </w:r>
          </w:p>
        </w:tc>
      </w:tr>
      <w:tr w:rsidR="007F6250" w:rsidRPr="007F6250" w:rsidTr="00B07657">
        <w:trPr>
          <w:trHeight w:val="275"/>
        </w:trPr>
        <w:tc>
          <w:tcPr>
            <w:tcW w:w="4392" w:type="dxa"/>
            <w:gridSpan w:val="2"/>
          </w:tcPr>
          <w:p w:rsidR="007F6250" w:rsidRPr="007F6250" w:rsidRDefault="007F6250" w:rsidP="007F6250">
            <w:pPr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7F6250">
              <w:rPr>
                <w:rFonts w:eastAsia="Times New Roman" w:cs="Times New Roman"/>
                <w:bCs/>
                <w:color w:val="000000"/>
                <w:sz w:val="20"/>
              </w:rPr>
              <w:t>Итого</w:t>
            </w:r>
          </w:p>
        </w:tc>
        <w:tc>
          <w:tcPr>
            <w:tcW w:w="893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7F6250" w:rsidRPr="007F6250" w:rsidRDefault="007F6250" w:rsidP="007F6250">
            <w:pPr>
              <w:jc w:val="center"/>
              <w:rPr>
                <w:rFonts w:cs="Times New Roman"/>
                <w:sz w:val="20"/>
              </w:rPr>
            </w:pPr>
            <w:r w:rsidRPr="007F625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vAlign w:val="center"/>
          </w:tcPr>
          <w:p w:rsidR="007F6250" w:rsidRPr="007F6250" w:rsidRDefault="00E54CFE" w:rsidP="007F6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E54CFE">
              <w:rPr>
                <w:rFonts w:eastAsia="Times New Roman" w:cs="Times New Roman"/>
                <w:sz w:val="20"/>
              </w:rPr>
              <w:t>70184,0</w:t>
            </w:r>
          </w:p>
        </w:tc>
      </w:tr>
    </w:tbl>
    <w:p w:rsidR="007F6250" w:rsidRPr="007F6250" w:rsidRDefault="007F6250" w:rsidP="007F6250">
      <w:pPr>
        <w:rPr>
          <w:rFonts w:eastAsia="Times New Roman" w:cs="Times New Roman"/>
          <w:color w:val="000000"/>
          <w:szCs w:val="24"/>
        </w:rPr>
      </w:pPr>
    </w:p>
    <w:p w:rsidR="007F6250" w:rsidRPr="007F6250" w:rsidRDefault="007F6250" w:rsidP="007F6250">
      <w:pPr>
        <w:keepNext/>
        <w:keepLines/>
        <w:spacing w:before="40"/>
        <w:jc w:val="center"/>
        <w:outlineLvl w:val="1"/>
        <w:rPr>
          <w:rFonts w:cs="Times New Roman"/>
          <w:sz w:val="28"/>
          <w:szCs w:val="28"/>
        </w:rPr>
      </w:pPr>
      <w:r w:rsidRPr="007F6250">
        <w:rPr>
          <w:rFonts w:cs="Times New Roman"/>
          <w:sz w:val="28"/>
          <w:szCs w:val="28"/>
        </w:rPr>
        <w:t>7. План реализации регионального проекта</w:t>
      </w:r>
    </w:p>
    <w:p w:rsidR="007F6250" w:rsidRPr="007F6250" w:rsidRDefault="007F6250" w:rsidP="007F6250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884"/>
        <w:gridCol w:w="944"/>
        <w:gridCol w:w="1213"/>
        <w:gridCol w:w="1752"/>
        <w:gridCol w:w="1483"/>
        <w:gridCol w:w="1617"/>
        <w:gridCol w:w="1752"/>
        <w:gridCol w:w="1752"/>
        <w:gridCol w:w="1741"/>
      </w:tblGrid>
      <w:tr w:rsidR="007F6250" w:rsidRPr="007F6250" w:rsidTr="00B07657">
        <w:trPr>
          <w:trHeight w:hRule="exact" w:val="87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Наименование мероприятия  (результата), контрольной точки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Сроки реализации</w:t>
            </w:r>
          </w:p>
        </w:tc>
        <w:tc>
          <w:tcPr>
            <w:tcW w:w="3235" w:type="dxa"/>
            <w:gridSpan w:val="2"/>
            <w:shd w:val="clear" w:color="auto" w:fill="auto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Взаимосвязь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Вид документа и характеристика результата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Реализуется муниципальными образованиями  Архангельской област</w:t>
            </w:r>
            <w:proofErr w:type="gramStart"/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и(</w:t>
            </w:r>
            <w:proofErr w:type="gramEnd"/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да/нет)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7F6250" w:rsidRPr="007F6250" w:rsidTr="00B07657">
        <w:trPr>
          <w:trHeight w:hRule="exact" w:val="835"/>
        </w:trPr>
        <w:tc>
          <w:tcPr>
            <w:tcW w:w="817" w:type="dxa"/>
            <w:vMerge/>
            <w:shd w:val="clear" w:color="auto" w:fill="auto"/>
            <w:vAlign w:val="center"/>
          </w:tcPr>
          <w:p w:rsidR="007F6250" w:rsidRPr="007F6250" w:rsidRDefault="007F6250" w:rsidP="007F6250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7F6250" w:rsidRPr="007F6250" w:rsidRDefault="007F6250" w:rsidP="007F6250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предшественники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последователи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7F6250" w:rsidRPr="007F6250" w:rsidRDefault="007F6250" w:rsidP="007F6250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7F6250" w:rsidRPr="007F6250" w:rsidRDefault="007F6250" w:rsidP="007F6250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7F6250" w:rsidRPr="007F6250" w:rsidRDefault="007F6250" w:rsidP="007F6250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7F6250" w:rsidRPr="007F6250" w:rsidRDefault="007F6250" w:rsidP="007F6250">
            <w:pPr>
              <w:rPr>
                <w:sz w:val="20"/>
                <w:szCs w:val="20"/>
              </w:rPr>
            </w:pPr>
          </w:p>
        </w:tc>
      </w:tr>
      <w:tr w:rsidR="007F6250" w:rsidRPr="007F6250" w:rsidTr="00B07657">
        <w:trPr>
          <w:trHeight w:val="681"/>
        </w:trPr>
        <w:tc>
          <w:tcPr>
            <w:tcW w:w="817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8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617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4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6250" w:rsidRPr="007F6250" w:rsidRDefault="007F6250" w:rsidP="007F6250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7F6250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</w:tr>
    </w:tbl>
    <w:p w:rsidR="007F6250" w:rsidRPr="007F6250" w:rsidRDefault="007F6250" w:rsidP="007F6250">
      <w:pPr>
        <w:spacing w:line="240" w:lineRule="auto"/>
        <w:rPr>
          <w:lang w:eastAsia="ru-RU"/>
        </w:rPr>
      </w:pPr>
    </w:p>
    <w:p w:rsidR="007F6250" w:rsidRPr="007F6250" w:rsidRDefault="007F6250" w:rsidP="007F6250">
      <w:pPr>
        <w:pStyle w:val="a0"/>
        <w:rPr>
          <w:highlight w:val="yellow"/>
          <w:lang w:eastAsia="ru-RU"/>
        </w:rPr>
      </w:pPr>
    </w:p>
    <w:p w:rsidR="003C305F" w:rsidRDefault="004B4C48" w:rsidP="004B4C48">
      <w:pPr>
        <w:spacing w:line="240" w:lineRule="auto"/>
        <w:jc w:val="center"/>
        <w:rPr>
          <w:lang w:eastAsia="ru-RU"/>
        </w:rPr>
      </w:pPr>
      <w:r w:rsidRPr="004B4C48">
        <w:rPr>
          <w:lang w:eastAsia="ru-RU"/>
        </w:rPr>
        <w:t>_______________________</w:t>
      </w:r>
    </w:p>
    <w:sectPr w:rsidR="003C305F" w:rsidSect="004B4C48">
      <w:pgSz w:w="16838" w:h="11906" w:orient="landscape" w:code="9"/>
      <w:pgMar w:top="1418" w:right="1134" w:bottom="851" w:left="1134" w:header="68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4C48"/>
    <w:rsid w:val="0001548D"/>
    <w:rsid w:val="00053E12"/>
    <w:rsid w:val="000826BB"/>
    <w:rsid w:val="000A2734"/>
    <w:rsid w:val="000A49C0"/>
    <w:rsid w:val="000C4A6C"/>
    <w:rsid w:val="001573BA"/>
    <w:rsid w:val="0018515B"/>
    <w:rsid w:val="001A0A3A"/>
    <w:rsid w:val="002267D9"/>
    <w:rsid w:val="00227199"/>
    <w:rsid w:val="00233551"/>
    <w:rsid w:val="002C45B8"/>
    <w:rsid w:val="003B105C"/>
    <w:rsid w:val="003C305F"/>
    <w:rsid w:val="003E2130"/>
    <w:rsid w:val="00412547"/>
    <w:rsid w:val="004969B6"/>
    <w:rsid w:val="004A1127"/>
    <w:rsid w:val="004B4C48"/>
    <w:rsid w:val="00557E5A"/>
    <w:rsid w:val="00566E83"/>
    <w:rsid w:val="005814AE"/>
    <w:rsid w:val="005C2600"/>
    <w:rsid w:val="00640A31"/>
    <w:rsid w:val="006767AD"/>
    <w:rsid w:val="00697912"/>
    <w:rsid w:val="00712EEA"/>
    <w:rsid w:val="00726CB2"/>
    <w:rsid w:val="007907D3"/>
    <w:rsid w:val="007A4DA6"/>
    <w:rsid w:val="007B2413"/>
    <w:rsid w:val="007F6250"/>
    <w:rsid w:val="007F6F2A"/>
    <w:rsid w:val="008161A6"/>
    <w:rsid w:val="00822FD8"/>
    <w:rsid w:val="00845D66"/>
    <w:rsid w:val="00874B9B"/>
    <w:rsid w:val="008E609C"/>
    <w:rsid w:val="008F38B3"/>
    <w:rsid w:val="0093776D"/>
    <w:rsid w:val="009B5670"/>
    <w:rsid w:val="009D42CC"/>
    <w:rsid w:val="009F675E"/>
    <w:rsid w:val="00A066E7"/>
    <w:rsid w:val="00A5087F"/>
    <w:rsid w:val="00A51273"/>
    <w:rsid w:val="00A65DC3"/>
    <w:rsid w:val="00AA571A"/>
    <w:rsid w:val="00AF2F31"/>
    <w:rsid w:val="00B1635D"/>
    <w:rsid w:val="00B35C00"/>
    <w:rsid w:val="00B41202"/>
    <w:rsid w:val="00B74DE3"/>
    <w:rsid w:val="00BA11D7"/>
    <w:rsid w:val="00BD45EF"/>
    <w:rsid w:val="00BE4586"/>
    <w:rsid w:val="00BF2EA6"/>
    <w:rsid w:val="00C20A5A"/>
    <w:rsid w:val="00C65C3D"/>
    <w:rsid w:val="00C72FEF"/>
    <w:rsid w:val="00C82141"/>
    <w:rsid w:val="00C82D5E"/>
    <w:rsid w:val="00CA38E2"/>
    <w:rsid w:val="00CE2F7C"/>
    <w:rsid w:val="00D041DE"/>
    <w:rsid w:val="00D07382"/>
    <w:rsid w:val="00D64C08"/>
    <w:rsid w:val="00DA6E34"/>
    <w:rsid w:val="00DB0599"/>
    <w:rsid w:val="00DB6626"/>
    <w:rsid w:val="00DD1E4E"/>
    <w:rsid w:val="00DE08CD"/>
    <w:rsid w:val="00E41C4A"/>
    <w:rsid w:val="00E54CFE"/>
    <w:rsid w:val="00EB62C5"/>
    <w:rsid w:val="00ED295E"/>
    <w:rsid w:val="00EE747A"/>
    <w:rsid w:val="00F96836"/>
    <w:rsid w:val="00F96EE3"/>
    <w:rsid w:val="00FB6910"/>
    <w:rsid w:val="00FC08E3"/>
    <w:rsid w:val="00FE5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14AE"/>
    <w:pPr>
      <w:spacing w:after="0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14A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2"/>
    <w:uiPriority w:val="39"/>
    <w:rsid w:val="00726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1"/>
    <w:uiPriority w:val="99"/>
    <w:semiHidden/>
    <w:unhideWhenUsed/>
    <w:rsid w:val="00B35C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5C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B35C00"/>
    <w:rPr>
      <w:rFonts w:ascii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5C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35C0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2"/>
    <w:next w:val="a4"/>
    <w:uiPriority w:val="39"/>
    <w:qFormat/>
    <w:rsid w:val="007F6250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Бурченкова Марина Михайловна</dc:creator>
  <cp:lastModifiedBy>minfin user</cp:lastModifiedBy>
  <cp:revision>3</cp:revision>
  <cp:lastPrinted>2023-09-28T08:49:00Z</cp:lastPrinted>
  <dcterms:created xsi:type="dcterms:W3CDTF">2023-10-11T08:45:00Z</dcterms:created>
  <dcterms:modified xsi:type="dcterms:W3CDTF">2023-10-11T08:46:00Z</dcterms:modified>
</cp:coreProperties>
</file>