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BA" w:rsidRPr="00362B1B" w:rsidRDefault="007553BA" w:rsidP="007553BA">
      <w:pPr>
        <w:ind w:left="9781"/>
        <w:jc w:val="center"/>
        <w:rPr>
          <w:sz w:val="28"/>
          <w:szCs w:val="28"/>
        </w:rPr>
      </w:pPr>
      <w:r w:rsidRPr="00362B1B">
        <w:rPr>
          <w:sz w:val="28"/>
          <w:szCs w:val="28"/>
        </w:rPr>
        <w:t>УТВЕРЖДЕН</w:t>
      </w:r>
    </w:p>
    <w:p w:rsidR="007553BA" w:rsidRPr="00362B1B" w:rsidRDefault="007553BA" w:rsidP="007553BA">
      <w:pPr>
        <w:ind w:left="9781"/>
        <w:jc w:val="center"/>
        <w:rPr>
          <w:sz w:val="28"/>
          <w:szCs w:val="28"/>
        </w:rPr>
      </w:pPr>
      <w:r w:rsidRPr="00362B1B">
        <w:rPr>
          <w:sz w:val="28"/>
          <w:szCs w:val="28"/>
        </w:rPr>
        <w:t xml:space="preserve">распоряжением министерства агропромышленного комплекса </w:t>
      </w:r>
      <w:r>
        <w:rPr>
          <w:sz w:val="28"/>
          <w:szCs w:val="28"/>
        </w:rPr>
        <w:br/>
      </w:r>
      <w:r w:rsidRPr="00362B1B">
        <w:rPr>
          <w:sz w:val="28"/>
          <w:szCs w:val="28"/>
        </w:rPr>
        <w:t>и торговли Архангельской области</w:t>
      </w:r>
    </w:p>
    <w:p w:rsidR="007553BA" w:rsidRPr="00362B1B" w:rsidRDefault="007553BA" w:rsidP="007553BA">
      <w:pPr>
        <w:ind w:left="9781"/>
        <w:jc w:val="center"/>
        <w:rPr>
          <w:rFonts w:eastAsia="Times New Roman" w:cs="Times New Roman"/>
          <w:b/>
          <w:bCs/>
          <w:kern w:val="32"/>
          <w:sz w:val="28"/>
          <w:szCs w:val="28"/>
          <w:lang w:eastAsia="ar-SA"/>
        </w:rPr>
      </w:pPr>
      <w:r>
        <w:rPr>
          <w:sz w:val="28"/>
          <w:szCs w:val="28"/>
        </w:rPr>
        <w:t xml:space="preserve">от 29 сентября 2023 г. </w:t>
      </w:r>
      <w:r w:rsidRPr="00362B1B">
        <w:rPr>
          <w:sz w:val="28"/>
          <w:szCs w:val="28"/>
        </w:rPr>
        <w:t>№</w:t>
      </w:r>
      <w:r>
        <w:rPr>
          <w:sz w:val="28"/>
          <w:szCs w:val="28"/>
        </w:rPr>
        <w:t xml:space="preserve"> 320-р</w:t>
      </w:r>
    </w:p>
    <w:p w:rsidR="007553BA" w:rsidRDefault="007553BA" w:rsidP="00C34D16">
      <w:pPr>
        <w:keepNext/>
        <w:shd w:val="clear" w:color="auto" w:fill="FFFFFF" w:themeFill="background1"/>
        <w:suppressAutoHyphens/>
        <w:spacing w:before="120" w:after="60" w:line="240" w:lineRule="auto"/>
        <w:jc w:val="center"/>
        <w:outlineLvl w:val="0"/>
        <w:rPr>
          <w:rFonts w:eastAsia="Times New Roman" w:cs="Times New Roman"/>
          <w:b/>
          <w:bCs/>
          <w:caps/>
          <w:kern w:val="32"/>
          <w:sz w:val="28"/>
          <w:szCs w:val="28"/>
          <w:lang w:eastAsia="ar-SA"/>
        </w:rPr>
      </w:pPr>
    </w:p>
    <w:p w:rsidR="00C34D16" w:rsidRPr="00C34D16" w:rsidRDefault="00C34D16" w:rsidP="00C34D16">
      <w:pPr>
        <w:keepNext/>
        <w:shd w:val="clear" w:color="auto" w:fill="FFFFFF" w:themeFill="background1"/>
        <w:suppressAutoHyphens/>
        <w:spacing w:before="120" w:after="60" w:line="240" w:lineRule="auto"/>
        <w:jc w:val="center"/>
        <w:outlineLvl w:val="0"/>
        <w:rPr>
          <w:rFonts w:ascii="Times New Roman Полужирный" w:eastAsia="Times New Roman" w:hAnsi="Times New Roman Полужирный" w:cs="Times New Roman"/>
          <w:b/>
          <w:bCs/>
          <w:kern w:val="32"/>
          <w:sz w:val="28"/>
          <w:szCs w:val="28"/>
          <w:lang w:eastAsia="ar-SA"/>
        </w:rPr>
      </w:pPr>
      <w:r w:rsidRPr="00C34D16">
        <w:rPr>
          <w:rFonts w:eastAsia="Times New Roman" w:cs="Times New Roman"/>
          <w:b/>
          <w:bCs/>
          <w:caps/>
          <w:kern w:val="32"/>
          <w:sz w:val="28"/>
          <w:szCs w:val="28"/>
          <w:lang w:eastAsia="ar-SA"/>
        </w:rPr>
        <w:t xml:space="preserve">Паспорт </w:t>
      </w:r>
      <w:r w:rsidRPr="00C34D16">
        <w:rPr>
          <w:rFonts w:eastAsia="Times New Roman" w:cs="Times New Roman"/>
          <w:b/>
          <w:bCs/>
          <w:caps/>
          <w:kern w:val="32"/>
          <w:sz w:val="28"/>
          <w:szCs w:val="28"/>
          <w:lang w:eastAsia="ar-SA"/>
        </w:rPr>
        <w:br/>
      </w:r>
      <w:r w:rsidRPr="00C34D16">
        <w:rPr>
          <w:rFonts w:ascii="Times New Roman Полужирный" w:eastAsia="Times New Roman" w:hAnsi="Times New Roman Полужирный" w:cs="Times New Roman"/>
          <w:b/>
          <w:bCs/>
          <w:kern w:val="32"/>
          <w:sz w:val="28"/>
          <w:szCs w:val="28"/>
          <w:lang w:eastAsia="ar-SA"/>
        </w:rPr>
        <w:t xml:space="preserve"> комплекса процессных мероприятий «Обеспечение выполнения функций в сфере агропромышленного комплекса, торговли и ветеринарии» </w:t>
      </w:r>
    </w:p>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p w:rsidR="00C34D16" w:rsidRPr="00425CE4" w:rsidRDefault="00C34D16" w:rsidP="00C34D16">
      <w:pPr>
        <w:keepNext/>
        <w:keepLines/>
        <w:spacing w:before="40"/>
        <w:jc w:val="center"/>
        <w:outlineLvl w:val="1"/>
        <w:rPr>
          <w:rFonts w:eastAsia="Times New Roman" w:cs="Times New Roman"/>
          <w:sz w:val="28"/>
          <w:szCs w:val="28"/>
          <w:lang w:eastAsia="ru-RU"/>
        </w:rPr>
      </w:pPr>
      <w:r w:rsidRPr="00425CE4">
        <w:rPr>
          <w:rFonts w:eastAsia="Times New Roman" w:cs="Times New Roman"/>
          <w:sz w:val="28"/>
          <w:szCs w:val="28"/>
          <w:lang w:eastAsia="ru-RU"/>
        </w:rPr>
        <w:t>1. Общие положения</w:t>
      </w:r>
    </w:p>
    <w:p w:rsidR="00C34D16" w:rsidRPr="00C34D16" w:rsidRDefault="00C34D16" w:rsidP="00C34D16">
      <w:pPr>
        <w:rPr>
          <w:lang w:eastAsia="ru-RU"/>
        </w:rPr>
      </w:pPr>
    </w:p>
    <w:tbl>
      <w:tblPr>
        <w:tblW w:w="15040" w:type="dxa"/>
        <w:tblInd w:w="-308" w:type="dxa"/>
        <w:tblLayout w:type="fixed"/>
        <w:tblLook w:val="0000"/>
      </w:tblPr>
      <w:tblGrid>
        <w:gridCol w:w="4407"/>
        <w:gridCol w:w="10633"/>
      </w:tblGrid>
      <w:tr w:rsidR="00C34D16" w:rsidRPr="00C34D16" w:rsidTr="00B71F37">
        <w:trPr>
          <w:trHeight w:val="630"/>
        </w:trPr>
        <w:tc>
          <w:tcPr>
            <w:tcW w:w="440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ascii="Arial" w:eastAsia="Times New Roman" w:hAnsi="Arial" w:cs="Arial"/>
                <w:sz w:val="20"/>
                <w:szCs w:val="20"/>
                <w:lang w:eastAsia="ru-RU"/>
              </w:rPr>
            </w:pPr>
            <w:r w:rsidRPr="00C34D16">
              <w:rPr>
                <w:rFonts w:eastAsia="Times New Roman" w:cs="Times New Roman"/>
                <w:color w:val="000000"/>
                <w:sz w:val="20"/>
                <w:szCs w:val="20"/>
                <w:lang w:eastAsia="ru-RU"/>
              </w:rPr>
              <w:t>Соисполнитель государственной программы Архангельской области</w:t>
            </w:r>
          </w:p>
        </w:tc>
        <w:tc>
          <w:tcPr>
            <w:tcW w:w="1063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A84B40" w:rsidRDefault="00C34D16" w:rsidP="003F3B0D">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 xml:space="preserve">министерство агропромышленного комплекса и торговли Архангельской области (далее - министерство </w:t>
            </w:r>
            <w:r w:rsidR="003F3B0D">
              <w:rPr>
                <w:rFonts w:eastAsia="Times New Roman" w:cs="Times New Roman"/>
                <w:color w:val="000000"/>
                <w:sz w:val="20"/>
                <w:szCs w:val="20"/>
                <w:lang w:eastAsia="ru-RU"/>
              </w:rPr>
              <w:t>агропромышленного комплекса</w:t>
            </w:r>
            <w:r w:rsidRPr="00C34D16">
              <w:rPr>
                <w:rFonts w:eastAsia="Times New Roman" w:cs="Times New Roman"/>
                <w:color w:val="000000"/>
                <w:sz w:val="20"/>
                <w:szCs w:val="20"/>
                <w:lang w:eastAsia="ru-RU"/>
              </w:rPr>
              <w:t xml:space="preserve"> и торговли) </w:t>
            </w:r>
          </w:p>
        </w:tc>
      </w:tr>
      <w:tr w:rsidR="00C34D16" w:rsidRPr="00C34D16" w:rsidTr="00B71F37">
        <w:trPr>
          <w:trHeight w:val="623"/>
        </w:trPr>
        <w:tc>
          <w:tcPr>
            <w:tcW w:w="4407" w:type="dxa"/>
            <w:tcBorders>
              <w:top w:val="single" w:sz="5" w:space="0" w:color="000000"/>
              <w:left w:val="single" w:sz="5" w:space="0" w:color="000000"/>
              <w:bottom w:val="single" w:sz="5" w:space="0" w:color="000000"/>
              <w:right w:val="single" w:sz="5" w:space="0" w:color="000000"/>
            </w:tcBorders>
            <w:shd w:val="clear" w:color="auto" w:fill="auto"/>
            <w:tcMar>
              <w:top w:w="0" w:type="dxa"/>
              <w:left w:w="85" w:type="dxa"/>
              <w:bottom w:w="0" w:type="dxa"/>
              <w:right w:w="85" w:type="dxa"/>
            </w:tcMar>
            <w:vAlign w:val="center"/>
          </w:tcPr>
          <w:p w:rsidR="00C34D16" w:rsidRPr="00C34D16" w:rsidRDefault="00C34D16" w:rsidP="00C34D16">
            <w:pPr>
              <w:spacing w:line="230" w:lineRule="auto"/>
              <w:rPr>
                <w:rFonts w:eastAsia="Times New Roman" w:cs="Times New Roman"/>
                <w:color w:val="000000"/>
                <w:spacing w:val="-2"/>
                <w:sz w:val="20"/>
                <w:szCs w:val="20"/>
              </w:rPr>
            </w:pPr>
            <w:r w:rsidRPr="00C34D16">
              <w:rPr>
                <w:rFonts w:eastAsia="Times New Roman" w:cs="Times New Roman"/>
                <w:color w:val="000000"/>
                <w:spacing w:val="-2"/>
                <w:sz w:val="20"/>
                <w:szCs w:val="20"/>
              </w:rPr>
              <w:t>Связь с государственной программой Архангельской области</w:t>
            </w:r>
          </w:p>
        </w:tc>
        <w:tc>
          <w:tcPr>
            <w:tcW w:w="10633" w:type="dxa"/>
            <w:tcBorders>
              <w:top w:val="single" w:sz="5" w:space="0" w:color="000000"/>
              <w:left w:val="single" w:sz="5" w:space="0" w:color="000000"/>
              <w:bottom w:val="single" w:sz="5" w:space="0" w:color="000000"/>
              <w:right w:val="single" w:sz="5" w:space="0" w:color="000000"/>
            </w:tcBorders>
            <w:shd w:val="clear" w:color="auto" w:fill="auto"/>
            <w:tcMar>
              <w:top w:w="0" w:type="dxa"/>
              <w:left w:w="85" w:type="dxa"/>
              <w:bottom w:w="0" w:type="dxa"/>
              <w:right w:w="85" w:type="dxa"/>
            </w:tcMar>
            <w:vAlign w:val="center"/>
          </w:tcPr>
          <w:p w:rsidR="00C34D16" w:rsidRPr="00C34D16" w:rsidRDefault="00C34D16" w:rsidP="00C34D16">
            <w:pPr>
              <w:spacing w:line="230" w:lineRule="auto"/>
              <w:rPr>
                <w:rFonts w:eastAsia="Times New Roman" w:cs="Times New Roman"/>
                <w:color w:val="000000"/>
                <w:spacing w:val="-2"/>
                <w:sz w:val="20"/>
                <w:szCs w:val="20"/>
              </w:rPr>
            </w:pPr>
            <w:r w:rsidRPr="00C34D16">
              <w:rPr>
                <w:rFonts w:eastAsia="Times New Roman" w:cs="Times New Roman"/>
                <w:color w:val="000000"/>
                <w:spacing w:val="-2"/>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r>
    </w:tbl>
    <w:p w:rsidR="00C34D16" w:rsidRPr="00C34D16" w:rsidRDefault="00C34D16" w:rsidP="00C34D16">
      <w:pPr>
        <w:spacing w:line="240" w:lineRule="auto"/>
        <w:rPr>
          <w:highlight w:val="yellow"/>
          <w:lang w:eastAsia="ru-RU"/>
        </w:rPr>
      </w:pPr>
    </w:p>
    <w:p w:rsidR="00C34D16" w:rsidRPr="009C5115" w:rsidRDefault="00C34D16" w:rsidP="00C34D16">
      <w:pPr>
        <w:keepNext/>
        <w:keepLines/>
        <w:spacing w:before="40"/>
        <w:jc w:val="center"/>
        <w:outlineLvl w:val="1"/>
        <w:rPr>
          <w:rFonts w:eastAsia="Times New Roman" w:cs="Times New Roman"/>
          <w:sz w:val="28"/>
          <w:szCs w:val="28"/>
          <w:lang w:eastAsia="ru-RU"/>
        </w:rPr>
      </w:pPr>
      <w:r w:rsidRPr="009C5115">
        <w:rPr>
          <w:rFonts w:eastAsia="Times New Roman" w:cs="Times New Roman"/>
          <w:sz w:val="28"/>
          <w:szCs w:val="28"/>
          <w:lang w:eastAsia="ru-RU"/>
        </w:rPr>
        <w:t>2. Показатели комплекса процессных мероприятий</w:t>
      </w:r>
    </w:p>
    <w:tbl>
      <w:tblPr>
        <w:tblW w:w="1558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tblPr>
      <w:tblGrid>
        <w:gridCol w:w="568"/>
        <w:gridCol w:w="2967"/>
        <w:gridCol w:w="1417"/>
        <w:gridCol w:w="1559"/>
        <w:gridCol w:w="1276"/>
        <w:gridCol w:w="992"/>
        <w:gridCol w:w="709"/>
        <w:gridCol w:w="756"/>
        <w:gridCol w:w="756"/>
        <w:gridCol w:w="756"/>
        <w:gridCol w:w="1843"/>
        <w:gridCol w:w="1985"/>
      </w:tblGrid>
      <w:tr w:rsidR="00425CE4" w:rsidRPr="00C34D16" w:rsidTr="007553BA">
        <w:trPr>
          <w:trHeight w:val="490"/>
          <w:tblHeader/>
        </w:trPr>
        <w:tc>
          <w:tcPr>
            <w:tcW w:w="568" w:type="dxa"/>
            <w:vMerge w:val="restart"/>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 xml:space="preserve">№ </w:t>
            </w:r>
          </w:p>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п/п</w:t>
            </w:r>
          </w:p>
        </w:tc>
        <w:tc>
          <w:tcPr>
            <w:tcW w:w="2967" w:type="dxa"/>
            <w:vMerge w:val="restart"/>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 xml:space="preserve">Наименование </w:t>
            </w:r>
          </w:p>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показателя/задачи</w:t>
            </w:r>
          </w:p>
        </w:tc>
        <w:tc>
          <w:tcPr>
            <w:tcW w:w="1417" w:type="dxa"/>
            <w:vMerge w:val="restart"/>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Признак возрастания/ убывания</w:t>
            </w:r>
          </w:p>
        </w:tc>
        <w:tc>
          <w:tcPr>
            <w:tcW w:w="1559" w:type="dxa"/>
            <w:vMerge w:val="restart"/>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Уровень соответствия декомпози- рованного</w:t>
            </w:r>
          </w:p>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показателя</w:t>
            </w:r>
          </w:p>
        </w:tc>
        <w:tc>
          <w:tcPr>
            <w:tcW w:w="1276" w:type="dxa"/>
            <w:vMerge w:val="restart"/>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Единица измерения (по ОКЕИ)</w:t>
            </w:r>
          </w:p>
        </w:tc>
        <w:tc>
          <w:tcPr>
            <w:tcW w:w="1701" w:type="dxa"/>
            <w:gridSpan w:val="2"/>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 xml:space="preserve">Базовое </w:t>
            </w:r>
          </w:p>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значение</w:t>
            </w:r>
          </w:p>
        </w:tc>
        <w:tc>
          <w:tcPr>
            <w:tcW w:w="2268" w:type="dxa"/>
            <w:gridSpan w:val="3"/>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 xml:space="preserve">Значение показателей </w:t>
            </w:r>
          </w:p>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по годам</w:t>
            </w:r>
          </w:p>
        </w:tc>
        <w:tc>
          <w:tcPr>
            <w:tcW w:w="1843" w:type="dxa"/>
            <w:vMerge w:val="restart"/>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 xml:space="preserve">Ответственный </w:t>
            </w:r>
            <w:r w:rsidRPr="00C34D16">
              <w:rPr>
                <w:rFonts w:eastAsia="Times New Roman" w:cs="Times New Roman"/>
                <w:color w:val="000000"/>
                <w:sz w:val="20"/>
                <w:szCs w:val="20"/>
                <w:lang w:eastAsia="ru-RU"/>
              </w:rPr>
              <w:br/>
              <w:t>за достижение показателя</w:t>
            </w:r>
          </w:p>
        </w:tc>
        <w:tc>
          <w:tcPr>
            <w:tcW w:w="1985" w:type="dxa"/>
            <w:vMerge w:val="restart"/>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425CE4">
              <w:rPr>
                <w:rFonts w:eastAsia="Times New Roman" w:cs="Times New Roman"/>
                <w:color w:val="000000"/>
                <w:sz w:val="20"/>
                <w:szCs w:val="20"/>
                <w:lang w:eastAsia="ru-RU"/>
              </w:rPr>
              <w:t>Информационная система</w:t>
            </w:r>
          </w:p>
        </w:tc>
      </w:tr>
      <w:tr w:rsidR="00425CE4" w:rsidRPr="00C34D16" w:rsidTr="007553BA">
        <w:trPr>
          <w:trHeight w:val="880"/>
          <w:tblHeader/>
        </w:trPr>
        <w:tc>
          <w:tcPr>
            <w:tcW w:w="568" w:type="dxa"/>
            <w:vMerge/>
            <w:tcBorders>
              <w:top w:val="nil"/>
            </w:tcBorders>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c>
          <w:tcPr>
            <w:tcW w:w="2967" w:type="dxa"/>
            <w:vMerge/>
            <w:tcBorders>
              <w:top w:val="nil"/>
            </w:tcBorders>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c>
          <w:tcPr>
            <w:tcW w:w="1417" w:type="dxa"/>
            <w:vMerge/>
            <w:tcBorders>
              <w:top w:val="nil"/>
            </w:tcBorders>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c>
          <w:tcPr>
            <w:tcW w:w="1559" w:type="dxa"/>
            <w:vMerge/>
            <w:tcBorders>
              <w:top w:val="nil"/>
            </w:tcBorders>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c>
          <w:tcPr>
            <w:tcW w:w="1276" w:type="dxa"/>
            <w:vMerge/>
            <w:tcBorders>
              <w:top w:val="nil"/>
            </w:tcBorders>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c>
          <w:tcPr>
            <w:tcW w:w="992" w:type="dxa"/>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значение</w:t>
            </w:r>
          </w:p>
        </w:tc>
        <w:tc>
          <w:tcPr>
            <w:tcW w:w="709" w:type="dxa"/>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год</w:t>
            </w:r>
          </w:p>
        </w:tc>
        <w:tc>
          <w:tcPr>
            <w:tcW w:w="756" w:type="dxa"/>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2024</w:t>
            </w:r>
          </w:p>
        </w:tc>
        <w:tc>
          <w:tcPr>
            <w:tcW w:w="756" w:type="dxa"/>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2025</w:t>
            </w:r>
          </w:p>
        </w:tc>
        <w:tc>
          <w:tcPr>
            <w:tcW w:w="756" w:type="dxa"/>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2026</w:t>
            </w:r>
          </w:p>
        </w:tc>
        <w:tc>
          <w:tcPr>
            <w:tcW w:w="1843" w:type="dxa"/>
            <w:vMerge/>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c>
          <w:tcPr>
            <w:tcW w:w="1985" w:type="dxa"/>
            <w:vMerge/>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r>
      <w:tr w:rsidR="00425CE4" w:rsidRPr="00C34D16" w:rsidTr="007553BA">
        <w:trPr>
          <w:trHeight w:val="383"/>
        </w:trPr>
        <w:tc>
          <w:tcPr>
            <w:tcW w:w="568" w:type="dxa"/>
            <w:shd w:val="clear" w:color="auto" w:fill="auto"/>
          </w:tcPr>
          <w:p w:rsidR="00425CE4" w:rsidRPr="00C34D16" w:rsidRDefault="00425CE4"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w:t>
            </w:r>
          </w:p>
        </w:tc>
        <w:tc>
          <w:tcPr>
            <w:tcW w:w="15016" w:type="dxa"/>
            <w:gridSpan w:val="11"/>
            <w:shd w:val="clear" w:color="auto" w:fill="auto"/>
          </w:tcPr>
          <w:p w:rsidR="00425CE4" w:rsidRPr="00C34D16" w:rsidRDefault="00425CE4" w:rsidP="00C34D16">
            <w:pPr>
              <w:widowControl w:val="0"/>
              <w:autoSpaceDE w:val="0"/>
              <w:autoSpaceDN w:val="0"/>
              <w:adjustRightInd w:val="0"/>
              <w:spacing w:line="240" w:lineRule="auto"/>
              <w:ind w:left="57"/>
              <w:rPr>
                <w:rFonts w:eastAsia="Times New Roman" w:cs="Times New Roman"/>
                <w:color w:val="000000"/>
                <w:sz w:val="20"/>
                <w:szCs w:val="20"/>
                <w:lang w:eastAsia="ru-RU"/>
              </w:rPr>
            </w:pPr>
            <w:r w:rsidRPr="00C34D16">
              <w:rPr>
                <w:rFonts w:eastAsia="Times New Roman" w:cs="Times New Roman"/>
                <w:color w:val="000000"/>
                <w:sz w:val="20"/>
                <w:szCs w:val="20"/>
                <w:lang w:eastAsia="ru-RU"/>
              </w:rPr>
              <w:t>Создание условий для реализации государственной программы в сфере сельского хозяйства и ветеринарии</w:t>
            </w:r>
          </w:p>
        </w:tc>
      </w:tr>
      <w:tr w:rsidR="00425CE4" w:rsidRPr="00AB4B65" w:rsidTr="007553BA">
        <w:trPr>
          <w:trHeight w:val="20"/>
        </w:trPr>
        <w:tc>
          <w:tcPr>
            <w:tcW w:w="568" w:type="dxa"/>
            <w:shd w:val="clear" w:color="auto" w:fill="auto"/>
          </w:tcPr>
          <w:p w:rsidR="00425CE4" w:rsidRPr="00AB4B65" w:rsidRDefault="00425CE4" w:rsidP="006348C6">
            <w:pPr>
              <w:widowControl w:val="0"/>
              <w:autoSpaceDE w:val="0"/>
              <w:autoSpaceDN w:val="0"/>
              <w:jc w:val="center"/>
              <w:rPr>
                <w:rFonts w:eastAsia="Calibri"/>
                <w:sz w:val="20"/>
                <w:szCs w:val="20"/>
              </w:rPr>
            </w:pPr>
            <w:r w:rsidRPr="00AB4B65">
              <w:rPr>
                <w:rFonts w:eastAsia="Calibri"/>
                <w:sz w:val="20"/>
                <w:szCs w:val="20"/>
              </w:rPr>
              <w:t>1.1</w:t>
            </w:r>
          </w:p>
        </w:tc>
        <w:tc>
          <w:tcPr>
            <w:tcW w:w="2967" w:type="dxa"/>
            <w:tcBorders>
              <w:top w:val="single" w:sz="8" w:space="0" w:color="000000"/>
              <w:left w:val="single" w:sz="8" w:space="0" w:color="000000"/>
              <w:bottom w:val="single" w:sz="8" w:space="0" w:color="000000"/>
              <w:right w:val="single" w:sz="8" w:space="0" w:color="000000"/>
            </w:tcBorders>
          </w:tcPr>
          <w:p w:rsidR="00425CE4" w:rsidRPr="009C5115" w:rsidRDefault="00425CE4" w:rsidP="006348C6">
            <w:pPr>
              <w:widowControl w:val="0"/>
              <w:autoSpaceDE w:val="0"/>
              <w:autoSpaceDN w:val="0"/>
              <w:adjustRightInd w:val="0"/>
              <w:spacing w:line="240" w:lineRule="auto"/>
              <w:rPr>
                <w:rFonts w:eastAsia="Times New Roman" w:cs="Times New Roman"/>
                <w:color w:val="000000"/>
                <w:sz w:val="20"/>
                <w:szCs w:val="20"/>
                <w:lang w:eastAsia="ru-RU"/>
              </w:rPr>
            </w:pPr>
            <w:r w:rsidRPr="009C5115">
              <w:rPr>
                <w:rFonts w:eastAsia="Times New Roman" w:cs="Times New Roman"/>
                <w:color w:val="000000"/>
                <w:sz w:val="20"/>
                <w:szCs w:val="20"/>
                <w:lang w:eastAsia="ru-RU"/>
              </w:rPr>
              <w:t>Индекс производительности труда в сельскохозяйственных организациях Архангельской области (в сопоставимых ценах) к предыдущему году</w:t>
            </w:r>
          </w:p>
        </w:tc>
        <w:tc>
          <w:tcPr>
            <w:tcW w:w="1417" w:type="dxa"/>
            <w:shd w:val="clear" w:color="auto" w:fill="auto"/>
          </w:tcPr>
          <w:p w:rsidR="00425CE4" w:rsidRPr="009C5115" w:rsidRDefault="00425CE4" w:rsidP="006348C6">
            <w:pPr>
              <w:widowControl w:val="0"/>
              <w:autoSpaceDE w:val="0"/>
              <w:autoSpaceDN w:val="0"/>
              <w:jc w:val="center"/>
              <w:rPr>
                <w:rFonts w:eastAsia="Calibri"/>
                <w:sz w:val="20"/>
                <w:szCs w:val="20"/>
              </w:rPr>
            </w:pPr>
            <w:r w:rsidRPr="009C5115">
              <w:rPr>
                <w:rFonts w:eastAsia="Calibri"/>
                <w:sz w:val="20"/>
                <w:szCs w:val="20"/>
              </w:rPr>
              <w:t>возрастающий</w:t>
            </w:r>
          </w:p>
        </w:tc>
        <w:tc>
          <w:tcPr>
            <w:tcW w:w="1559" w:type="dxa"/>
            <w:shd w:val="clear" w:color="auto" w:fill="auto"/>
          </w:tcPr>
          <w:p w:rsidR="00425CE4" w:rsidRPr="009C5115" w:rsidRDefault="00425CE4" w:rsidP="006348C6">
            <w:pPr>
              <w:widowControl w:val="0"/>
              <w:autoSpaceDE w:val="0"/>
              <w:autoSpaceDN w:val="0"/>
              <w:jc w:val="center"/>
              <w:rPr>
                <w:rFonts w:eastAsia="Calibri"/>
                <w:i/>
                <w:sz w:val="20"/>
                <w:szCs w:val="20"/>
              </w:rPr>
            </w:pPr>
            <w:r w:rsidRPr="009C5115">
              <w:rPr>
                <w:rFonts w:eastAsia="Calibri"/>
                <w:i/>
                <w:sz w:val="20"/>
                <w:szCs w:val="20"/>
              </w:rPr>
              <w:t>КПМ</w:t>
            </w:r>
          </w:p>
        </w:tc>
        <w:tc>
          <w:tcPr>
            <w:tcW w:w="1276" w:type="dxa"/>
            <w:shd w:val="clear" w:color="auto" w:fill="auto"/>
          </w:tcPr>
          <w:p w:rsidR="00425CE4" w:rsidRPr="009C5115" w:rsidRDefault="00425CE4" w:rsidP="006348C6">
            <w:pPr>
              <w:widowControl w:val="0"/>
              <w:autoSpaceDE w:val="0"/>
              <w:autoSpaceDN w:val="0"/>
              <w:jc w:val="center"/>
              <w:rPr>
                <w:rFonts w:eastAsia="Calibri"/>
                <w:sz w:val="20"/>
                <w:szCs w:val="20"/>
              </w:rPr>
            </w:pPr>
            <w:r w:rsidRPr="009C5115">
              <w:rPr>
                <w:rFonts w:eastAsia="Calibri"/>
                <w:sz w:val="20"/>
                <w:szCs w:val="20"/>
              </w:rPr>
              <w:t>процент</w:t>
            </w:r>
          </w:p>
        </w:tc>
        <w:tc>
          <w:tcPr>
            <w:tcW w:w="992" w:type="dxa"/>
            <w:shd w:val="clear" w:color="auto" w:fill="auto"/>
          </w:tcPr>
          <w:p w:rsidR="00425CE4" w:rsidRPr="009C5115" w:rsidRDefault="00425CE4" w:rsidP="006348C6">
            <w:pPr>
              <w:widowControl w:val="0"/>
              <w:autoSpaceDE w:val="0"/>
              <w:autoSpaceDN w:val="0"/>
              <w:jc w:val="center"/>
              <w:rPr>
                <w:rFonts w:eastAsia="Calibri"/>
                <w:sz w:val="20"/>
                <w:szCs w:val="20"/>
              </w:rPr>
            </w:pPr>
            <w:r w:rsidRPr="009C5115">
              <w:rPr>
                <w:rFonts w:eastAsia="Calibri"/>
                <w:sz w:val="20"/>
                <w:szCs w:val="20"/>
              </w:rPr>
              <w:t>119,1</w:t>
            </w:r>
          </w:p>
        </w:tc>
        <w:tc>
          <w:tcPr>
            <w:tcW w:w="709" w:type="dxa"/>
            <w:tcBorders>
              <w:right w:val="single" w:sz="4" w:space="0" w:color="auto"/>
            </w:tcBorders>
            <w:shd w:val="clear" w:color="auto" w:fill="auto"/>
          </w:tcPr>
          <w:p w:rsidR="00425CE4" w:rsidRPr="009C5115" w:rsidRDefault="00425CE4" w:rsidP="006348C6">
            <w:pPr>
              <w:widowControl w:val="0"/>
              <w:autoSpaceDE w:val="0"/>
              <w:autoSpaceDN w:val="0"/>
              <w:jc w:val="center"/>
              <w:rPr>
                <w:rFonts w:eastAsia="Calibri"/>
                <w:sz w:val="20"/>
                <w:szCs w:val="20"/>
              </w:rPr>
            </w:pPr>
            <w:r w:rsidRPr="009C5115">
              <w:rPr>
                <w:rFonts w:eastAsia="Calibri"/>
                <w:sz w:val="20"/>
                <w:szCs w:val="20"/>
              </w:rPr>
              <w:t>2022</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25CE4" w:rsidRPr="009C5115" w:rsidRDefault="00425CE4" w:rsidP="006348C6">
            <w:pPr>
              <w:widowControl w:val="0"/>
              <w:autoSpaceDE w:val="0"/>
              <w:autoSpaceDN w:val="0"/>
              <w:jc w:val="center"/>
              <w:rPr>
                <w:rFonts w:eastAsia="Calibri"/>
                <w:sz w:val="20"/>
                <w:szCs w:val="20"/>
              </w:rPr>
            </w:pPr>
            <w:r w:rsidRPr="009C5115">
              <w:rPr>
                <w:rFonts w:eastAsia="Calibri"/>
                <w:sz w:val="20"/>
                <w:szCs w:val="20"/>
              </w:rPr>
              <w:t>99,4</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25CE4" w:rsidRPr="009C5115" w:rsidRDefault="00425CE4" w:rsidP="006348C6">
            <w:pPr>
              <w:widowControl w:val="0"/>
              <w:autoSpaceDE w:val="0"/>
              <w:autoSpaceDN w:val="0"/>
              <w:jc w:val="center"/>
              <w:rPr>
                <w:rFonts w:eastAsia="Calibri"/>
                <w:sz w:val="20"/>
                <w:szCs w:val="20"/>
              </w:rPr>
            </w:pPr>
            <w:r w:rsidRPr="009C5115">
              <w:rPr>
                <w:rFonts w:eastAsia="Calibri"/>
                <w:sz w:val="20"/>
                <w:szCs w:val="20"/>
              </w:rPr>
              <w:t>101,2</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25CE4" w:rsidRPr="009C5115" w:rsidRDefault="00425CE4" w:rsidP="006348C6">
            <w:pPr>
              <w:widowControl w:val="0"/>
              <w:autoSpaceDE w:val="0"/>
              <w:autoSpaceDN w:val="0"/>
              <w:jc w:val="center"/>
              <w:rPr>
                <w:rFonts w:eastAsia="Calibri"/>
                <w:sz w:val="20"/>
                <w:szCs w:val="20"/>
              </w:rPr>
            </w:pPr>
            <w:r w:rsidRPr="009C5115">
              <w:rPr>
                <w:rFonts w:eastAsia="Calibri"/>
                <w:sz w:val="20"/>
                <w:szCs w:val="20"/>
              </w:rPr>
              <w:t>100,9</w:t>
            </w:r>
          </w:p>
        </w:tc>
        <w:tc>
          <w:tcPr>
            <w:tcW w:w="1843" w:type="dxa"/>
            <w:tcBorders>
              <w:left w:val="single" w:sz="4" w:space="0" w:color="auto"/>
            </w:tcBorders>
            <w:shd w:val="clear" w:color="auto" w:fill="auto"/>
          </w:tcPr>
          <w:p w:rsidR="00425CE4" w:rsidRPr="00AB4B65" w:rsidRDefault="00425CE4" w:rsidP="006348C6">
            <w:pPr>
              <w:spacing w:line="240" w:lineRule="auto"/>
              <w:rPr>
                <w:rFonts w:eastAsia="Times New Roman" w:cs="Times New Roman"/>
                <w:color w:val="000000"/>
                <w:sz w:val="20"/>
                <w:szCs w:val="20"/>
                <w:lang w:eastAsia="ru-RU"/>
              </w:rPr>
            </w:pPr>
            <w:r w:rsidRPr="003F3B0D">
              <w:rPr>
                <w:rFonts w:eastAsia="Calibri"/>
                <w:sz w:val="20"/>
                <w:szCs w:val="20"/>
              </w:rPr>
              <w:t xml:space="preserve">министерство агропромышленного комплекса и торговли </w:t>
            </w:r>
          </w:p>
          <w:p w:rsidR="00425CE4" w:rsidRPr="00AB4B65" w:rsidRDefault="00425CE4" w:rsidP="006348C6">
            <w:pPr>
              <w:spacing w:line="240" w:lineRule="auto"/>
              <w:jc w:val="center"/>
            </w:pPr>
          </w:p>
        </w:tc>
        <w:tc>
          <w:tcPr>
            <w:tcW w:w="1985" w:type="dxa"/>
            <w:tcBorders>
              <w:left w:val="single" w:sz="4" w:space="0" w:color="auto"/>
            </w:tcBorders>
          </w:tcPr>
          <w:p w:rsidR="00425CE4" w:rsidRPr="003F3B0D" w:rsidRDefault="00425CE4" w:rsidP="00425CE4">
            <w:pPr>
              <w:spacing w:line="240" w:lineRule="auto"/>
              <w:rPr>
                <w:rFonts w:eastAsia="Calibri"/>
                <w:sz w:val="20"/>
                <w:szCs w:val="20"/>
              </w:rPr>
            </w:pPr>
            <w:r w:rsidRPr="00425CE4">
              <w:rPr>
                <w:rFonts w:eastAsia="Calibri"/>
                <w:sz w:val="20"/>
                <w:szCs w:val="20"/>
              </w:rPr>
              <w:t>Единая межведомственная информац</w:t>
            </w:r>
            <w:r w:rsidR="008E383B">
              <w:rPr>
                <w:rFonts w:eastAsia="Calibri"/>
                <w:sz w:val="20"/>
                <w:szCs w:val="20"/>
              </w:rPr>
              <w:t>ионно – статистическая система (далее – ЕМИСС)</w:t>
            </w:r>
          </w:p>
        </w:tc>
      </w:tr>
      <w:tr w:rsidR="008E383B" w:rsidRPr="00C34D16" w:rsidTr="007553BA">
        <w:trPr>
          <w:trHeight w:val="436"/>
        </w:trPr>
        <w:tc>
          <w:tcPr>
            <w:tcW w:w="568" w:type="dxa"/>
            <w:shd w:val="clear" w:color="auto" w:fill="auto"/>
          </w:tcPr>
          <w:p w:rsidR="008E383B" w:rsidRPr="00C34D16" w:rsidRDefault="008E383B" w:rsidP="006348C6">
            <w:pPr>
              <w:widowControl w:val="0"/>
              <w:autoSpaceDE w:val="0"/>
              <w:autoSpaceDN w:val="0"/>
              <w:jc w:val="center"/>
              <w:rPr>
                <w:rFonts w:eastAsia="Calibri"/>
                <w:sz w:val="20"/>
                <w:szCs w:val="20"/>
              </w:rPr>
            </w:pPr>
            <w:r w:rsidRPr="00C34D16">
              <w:rPr>
                <w:rFonts w:eastAsia="Calibri"/>
                <w:sz w:val="20"/>
                <w:szCs w:val="20"/>
              </w:rPr>
              <w:lastRenderedPageBreak/>
              <w:t>2.</w:t>
            </w:r>
          </w:p>
        </w:tc>
        <w:tc>
          <w:tcPr>
            <w:tcW w:w="15016" w:type="dxa"/>
            <w:gridSpan w:val="11"/>
            <w:tcBorders>
              <w:top w:val="single" w:sz="8" w:space="0" w:color="000000"/>
              <w:left w:val="single" w:sz="8" w:space="0" w:color="000000"/>
              <w:bottom w:val="single" w:sz="8" w:space="0" w:color="000000"/>
            </w:tcBorders>
          </w:tcPr>
          <w:p w:rsidR="008E383B" w:rsidRPr="00C34D16" w:rsidRDefault="008E383B" w:rsidP="006348C6">
            <w:pPr>
              <w:widowControl w:val="0"/>
              <w:autoSpaceDE w:val="0"/>
              <w:autoSpaceDN w:val="0"/>
              <w:adjustRightInd w:val="0"/>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Обеспечить участие органов местного самоуправления Архангельской области в мероприятиях, реализуемых на местном уровне</w:t>
            </w:r>
          </w:p>
        </w:tc>
      </w:tr>
      <w:tr w:rsidR="00425CE4" w:rsidRPr="00C34D16" w:rsidTr="007553BA">
        <w:trPr>
          <w:trHeight w:val="20"/>
        </w:trPr>
        <w:tc>
          <w:tcPr>
            <w:tcW w:w="568"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2.1</w:t>
            </w:r>
          </w:p>
        </w:tc>
        <w:tc>
          <w:tcPr>
            <w:tcW w:w="2967" w:type="dxa"/>
            <w:tcBorders>
              <w:top w:val="single" w:sz="8" w:space="0" w:color="000000"/>
              <w:left w:val="single" w:sz="8" w:space="0" w:color="000000"/>
              <w:bottom w:val="single" w:sz="8" w:space="0" w:color="000000"/>
              <w:right w:val="single" w:sz="8" w:space="0" w:color="000000"/>
            </w:tcBorders>
          </w:tcPr>
          <w:p w:rsidR="00425CE4" w:rsidRDefault="00425CE4" w:rsidP="006348C6">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Доля органов местного самоуправления Архангельской области, участвующих в реализации программных мероприятий государственной программы</w:t>
            </w:r>
          </w:p>
          <w:p w:rsidR="007553BA" w:rsidRPr="007553BA" w:rsidRDefault="007553BA" w:rsidP="007553BA">
            <w:pPr>
              <w:pStyle w:val="a0"/>
              <w:rPr>
                <w:lang w:eastAsia="ru-RU"/>
              </w:rPr>
            </w:pPr>
            <w:bookmarkStart w:id="0" w:name="_GoBack"/>
            <w:bookmarkEnd w:id="0"/>
          </w:p>
        </w:tc>
        <w:tc>
          <w:tcPr>
            <w:tcW w:w="1417"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возрастающий</w:t>
            </w:r>
          </w:p>
        </w:tc>
        <w:tc>
          <w:tcPr>
            <w:tcW w:w="1559" w:type="dxa"/>
            <w:shd w:val="clear" w:color="auto" w:fill="auto"/>
          </w:tcPr>
          <w:p w:rsidR="00425CE4" w:rsidRPr="00C34D16" w:rsidRDefault="00425CE4" w:rsidP="006348C6">
            <w:pPr>
              <w:widowControl w:val="0"/>
              <w:autoSpaceDE w:val="0"/>
              <w:autoSpaceDN w:val="0"/>
              <w:jc w:val="center"/>
              <w:rPr>
                <w:rFonts w:eastAsia="Calibri"/>
                <w:i/>
                <w:sz w:val="20"/>
                <w:szCs w:val="20"/>
              </w:rPr>
            </w:pPr>
            <w:r w:rsidRPr="00C34D16">
              <w:rPr>
                <w:rFonts w:eastAsia="Calibri"/>
                <w:i/>
                <w:sz w:val="20"/>
                <w:szCs w:val="20"/>
              </w:rPr>
              <w:t>КПМ</w:t>
            </w:r>
          </w:p>
        </w:tc>
        <w:tc>
          <w:tcPr>
            <w:tcW w:w="1276"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процент</w:t>
            </w:r>
          </w:p>
        </w:tc>
        <w:tc>
          <w:tcPr>
            <w:tcW w:w="992"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46</w:t>
            </w:r>
          </w:p>
        </w:tc>
        <w:tc>
          <w:tcPr>
            <w:tcW w:w="709"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2022</w:t>
            </w:r>
          </w:p>
        </w:tc>
        <w:tc>
          <w:tcPr>
            <w:tcW w:w="756"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50</w:t>
            </w:r>
          </w:p>
        </w:tc>
        <w:tc>
          <w:tcPr>
            <w:tcW w:w="756"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52</w:t>
            </w:r>
          </w:p>
        </w:tc>
        <w:tc>
          <w:tcPr>
            <w:tcW w:w="756"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53</w:t>
            </w:r>
          </w:p>
        </w:tc>
        <w:tc>
          <w:tcPr>
            <w:tcW w:w="1843" w:type="dxa"/>
            <w:shd w:val="clear" w:color="auto" w:fill="auto"/>
          </w:tcPr>
          <w:p w:rsidR="00425CE4" w:rsidRPr="00C34D16" w:rsidRDefault="00425CE4" w:rsidP="006348C6">
            <w:pPr>
              <w:widowControl w:val="0"/>
              <w:autoSpaceDE w:val="0"/>
              <w:autoSpaceDN w:val="0"/>
              <w:adjustRightInd w:val="0"/>
              <w:rPr>
                <w:rFonts w:eastAsia="Calibri"/>
                <w:sz w:val="20"/>
                <w:szCs w:val="20"/>
              </w:rPr>
            </w:pPr>
            <w:r w:rsidRPr="003F3B0D">
              <w:rPr>
                <w:rFonts w:eastAsia="Calibri"/>
                <w:sz w:val="20"/>
                <w:szCs w:val="20"/>
              </w:rPr>
              <w:t>министерство агропромышленного комплекса и торговли</w:t>
            </w:r>
          </w:p>
        </w:tc>
        <w:tc>
          <w:tcPr>
            <w:tcW w:w="1985" w:type="dxa"/>
          </w:tcPr>
          <w:p w:rsidR="00425CE4" w:rsidRPr="003F3B0D" w:rsidRDefault="008E383B" w:rsidP="008E383B">
            <w:pPr>
              <w:widowControl w:val="0"/>
              <w:autoSpaceDE w:val="0"/>
              <w:autoSpaceDN w:val="0"/>
              <w:adjustRightInd w:val="0"/>
              <w:jc w:val="center"/>
              <w:rPr>
                <w:rFonts w:eastAsia="Calibri"/>
                <w:sz w:val="20"/>
                <w:szCs w:val="20"/>
              </w:rPr>
            </w:pPr>
            <w:r>
              <w:rPr>
                <w:rFonts w:eastAsia="Calibri"/>
                <w:sz w:val="20"/>
                <w:szCs w:val="20"/>
              </w:rPr>
              <w:t>-</w:t>
            </w:r>
          </w:p>
        </w:tc>
      </w:tr>
      <w:tr w:rsidR="008E383B" w:rsidRPr="00C34D16" w:rsidTr="007553BA">
        <w:trPr>
          <w:trHeight w:val="332"/>
        </w:trPr>
        <w:tc>
          <w:tcPr>
            <w:tcW w:w="568" w:type="dxa"/>
            <w:shd w:val="clear" w:color="auto" w:fill="auto"/>
          </w:tcPr>
          <w:p w:rsidR="008E383B" w:rsidRPr="00C34D16" w:rsidRDefault="008E383B" w:rsidP="006348C6">
            <w:pPr>
              <w:widowControl w:val="0"/>
              <w:autoSpaceDE w:val="0"/>
              <w:autoSpaceDN w:val="0"/>
              <w:jc w:val="center"/>
              <w:rPr>
                <w:rFonts w:eastAsia="Calibri"/>
                <w:sz w:val="20"/>
                <w:szCs w:val="20"/>
              </w:rPr>
            </w:pPr>
            <w:r w:rsidRPr="00C34D16">
              <w:rPr>
                <w:rFonts w:eastAsia="Calibri"/>
                <w:sz w:val="20"/>
                <w:szCs w:val="20"/>
              </w:rPr>
              <w:t>3.</w:t>
            </w:r>
          </w:p>
        </w:tc>
        <w:tc>
          <w:tcPr>
            <w:tcW w:w="15016" w:type="dxa"/>
            <w:gridSpan w:val="11"/>
            <w:tcBorders>
              <w:top w:val="single" w:sz="8" w:space="0" w:color="000000"/>
              <w:left w:val="single" w:sz="8" w:space="0" w:color="000000"/>
              <w:bottom w:val="single" w:sz="8" w:space="0" w:color="000000"/>
            </w:tcBorders>
          </w:tcPr>
          <w:p w:rsidR="008E383B" w:rsidRPr="00C34D16" w:rsidRDefault="008E383B" w:rsidP="006348C6">
            <w:pPr>
              <w:widowControl w:val="0"/>
              <w:autoSpaceDE w:val="0"/>
              <w:autoSpaceDN w:val="0"/>
              <w:adjustRightInd w:val="0"/>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Обеспечение эпизоотического и ветеринарно-санитарного благополучия на территории Архангельской области</w:t>
            </w:r>
          </w:p>
        </w:tc>
      </w:tr>
      <w:tr w:rsidR="00425CE4" w:rsidRPr="00C34D16" w:rsidTr="007553BA">
        <w:trPr>
          <w:trHeight w:val="20"/>
        </w:trPr>
        <w:tc>
          <w:tcPr>
            <w:tcW w:w="568" w:type="dxa"/>
            <w:shd w:val="clear" w:color="auto" w:fill="auto"/>
          </w:tcPr>
          <w:p w:rsidR="00425CE4" w:rsidRPr="00C34D16" w:rsidRDefault="00425CE4" w:rsidP="006348C6">
            <w:pPr>
              <w:rPr>
                <w:sz w:val="20"/>
                <w:szCs w:val="20"/>
              </w:rPr>
            </w:pPr>
            <w:r w:rsidRPr="00C34D16">
              <w:rPr>
                <w:sz w:val="20"/>
                <w:szCs w:val="20"/>
              </w:rPr>
              <w:t>3.1</w:t>
            </w:r>
          </w:p>
        </w:tc>
        <w:tc>
          <w:tcPr>
            <w:tcW w:w="2967" w:type="dxa"/>
            <w:shd w:val="clear" w:color="auto" w:fill="auto"/>
          </w:tcPr>
          <w:p w:rsidR="00425CE4" w:rsidRDefault="00425CE4" w:rsidP="006348C6">
            <w:pPr>
              <w:rPr>
                <w:color w:val="212121"/>
                <w:sz w:val="20"/>
                <w:szCs w:val="20"/>
                <w:shd w:val="clear" w:color="auto" w:fill="FFFFFF"/>
              </w:rPr>
            </w:pPr>
            <w:r w:rsidRPr="00C34D16">
              <w:rPr>
                <w:color w:val="212121"/>
                <w:sz w:val="20"/>
                <w:szCs w:val="20"/>
                <w:shd w:val="clear" w:color="auto" w:fill="FFFFFF"/>
              </w:rPr>
              <w:t>Уровень обеспеченности подведомственных инспекции по ветеринарному надзору Архангельской области областных государственных бюджетных учреждений ветеринарии ветеринарными диагностическими и лекарственными препаратами для проведения противоэпизоотических мероприятий</w:t>
            </w:r>
          </w:p>
          <w:p w:rsidR="007553BA" w:rsidRPr="007553BA" w:rsidRDefault="007553BA" w:rsidP="007553BA">
            <w:pPr>
              <w:pStyle w:val="a0"/>
            </w:pPr>
          </w:p>
        </w:tc>
        <w:tc>
          <w:tcPr>
            <w:tcW w:w="1417" w:type="dxa"/>
            <w:shd w:val="clear" w:color="auto" w:fill="auto"/>
          </w:tcPr>
          <w:p w:rsidR="00425CE4" w:rsidRPr="00C34D16" w:rsidRDefault="00425CE4" w:rsidP="006348C6">
            <w:pPr>
              <w:rPr>
                <w:sz w:val="20"/>
                <w:szCs w:val="20"/>
              </w:rPr>
            </w:pPr>
            <w:r w:rsidRPr="00C34D16">
              <w:rPr>
                <w:sz w:val="20"/>
                <w:szCs w:val="20"/>
              </w:rPr>
              <w:t>возрастающий</w:t>
            </w:r>
          </w:p>
        </w:tc>
        <w:tc>
          <w:tcPr>
            <w:tcW w:w="1559" w:type="dxa"/>
            <w:shd w:val="clear" w:color="auto" w:fill="auto"/>
          </w:tcPr>
          <w:p w:rsidR="00425CE4" w:rsidRPr="00C34D16" w:rsidRDefault="00425CE4" w:rsidP="006348C6">
            <w:pPr>
              <w:widowControl w:val="0"/>
              <w:autoSpaceDE w:val="0"/>
              <w:autoSpaceDN w:val="0"/>
              <w:jc w:val="center"/>
              <w:rPr>
                <w:rFonts w:eastAsia="Calibri"/>
                <w:i/>
                <w:sz w:val="20"/>
                <w:szCs w:val="20"/>
              </w:rPr>
            </w:pPr>
            <w:r w:rsidRPr="00C34D16">
              <w:rPr>
                <w:rFonts w:eastAsia="Calibri"/>
                <w:i/>
                <w:sz w:val="20"/>
                <w:szCs w:val="20"/>
              </w:rPr>
              <w:t>КПМ</w:t>
            </w:r>
          </w:p>
        </w:tc>
        <w:tc>
          <w:tcPr>
            <w:tcW w:w="1276" w:type="dxa"/>
            <w:shd w:val="clear" w:color="auto" w:fill="auto"/>
          </w:tcPr>
          <w:p w:rsidR="00425CE4" w:rsidRPr="00C34D16" w:rsidRDefault="00425CE4" w:rsidP="006348C6">
            <w:pPr>
              <w:widowControl w:val="0"/>
              <w:autoSpaceDE w:val="0"/>
              <w:autoSpaceDN w:val="0"/>
              <w:jc w:val="center"/>
              <w:rPr>
                <w:rFonts w:eastAsia="Calibri"/>
                <w:sz w:val="20"/>
                <w:szCs w:val="20"/>
              </w:rPr>
            </w:pPr>
            <w:r w:rsidRPr="00C34D16">
              <w:rPr>
                <w:rFonts w:eastAsia="Calibri"/>
                <w:sz w:val="20"/>
                <w:szCs w:val="20"/>
              </w:rPr>
              <w:t>процент</w:t>
            </w:r>
          </w:p>
        </w:tc>
        <w:tc>
          <w:tcPr>
            <w:tcW w:w="992" w:type="dxa"/>
            <w:shd w:val="clear" w:color="auto" w:fill="auto"/>
          </w:tcPr>
          <w:p w:rsidR="00425CE4" w:rsidRPr="00C34D16" w:rsidRDefault="00425CE4" w:rsidP="006348C6">
            <w:pPr>
              <w:jc w:val="center"/>
              <w:rPr>
                <w:sz w:val="20"/>
                <w:szCs w:val="20"/>
              </w:rPr>
            </w:pPr>
            <w:r w:rsidRPr="00C34D16">
              <w:rPr>
                <w:sz w:val="20"/>
                <w:szCs w:val="20"/>
              </w:rPr>
              <w:t>73,0</w:t>
            </w:r>
          </w:p>
        </w:tc>
        <w:tc>
          <w:tcPr>
            <w:tcW w:w="709" w:type="dxa"/>
            <w:shd w:val="clear" w:color="auto" w:fill="auto"/>
          </w:tcPr>
          <w:p w:rsidR="00425CE4" w:rsidRPr="00C34D16" w:rsidRDefault="00425CE4" w:rsidP="006348C6">
            <w:pPr>
              <w:jc w:val="center"/>
              <w:rPr>
                <w:sz w:val="20"/>
                <w:szCs w:val="20"/>
              </w:rPr>
            </w:pPr>
            <w:r w:rsidRPr="00C34D16">
              <w:rPr>
                <w:sz w:val="20"/>
                <w:szCs w:val="20"/>
              </w:rPr>
              <w:t>2022</w:t>
            </w:r>
          </w:p>
        </w:tc>
        <w:tc>
          <w:tcPr>
            <w:tcW w:w="756" w:type="dxa"/>
            <w:shd w:val="clear" w:color="auto" w:fill="auto"/>
          </w:tcPr>
          <w:p w:rsidR="00425CE4" w:rsidRPr="00C34D16" w:rsidRDefault="00425CE4" w:rsidP="006348C6">
            <w:pPr>
              <w:jc w:val="center"/>
              <w:rPr>
                <w:sz w:val="20"/>
                <w:szCs w:val="20"/>
              </w:rPr>
            </w:pPr>
            <w:r w:rsidRPr="00C34D16">
              <w:rPr>
                <w:sz w:val="20"/>
                <w:szCs w:val="20"/>
              </w:rPr>
              <w:t>74,0</w:t>
            </w:r>
          </w:p>
        </w:tc>
        <w:tc>
          <w:tcPr>
            <w:tcW w:w="756" w:type="dxa"/>
            <w:shd w:val="clear" w:color="auto" w:fill="auto"/>
          </w:tcPr>
          <w:p w:rsidR="00425CE4" w:rsidRPr="00C34D16" w:rsidRDefault="00425CE4" w:rsidP="006348C6">
            <w:pPr>
              <w:jc w:val="center"/>
              <w:rPr>
                <w:sz w:val="20"/>
                <w:szCs w:val="20"/>
              </w:rPr>
            </w:pPr>
            <w:r w:rsidRPr="00C34D16">
              <w:rPr>
                <w:sz w:val="20"/>
                <w:szCs w:val="20"/>
              </w:rPr>
              <w:t>75,0</w:t>
            </w:r>
          </w:p>
        </w:tc>
        <w:tc>
          <w:tcPr>
            <w:tcW w:w="756" w:type="dxa"/>
            <w:shd w:val="clear" w:color="auto" w:fill="auto"/>
          </w:tcPr>
          <w:p w:rsidR="00425CE4" w:rsidRPr="00C34D16" w:rsidRDefault="00425CE4" w:rsidP="006348C6">
            <w:pPr>
              <w:jc w:val="center"/>
              <w:rPr>
                <w:sz w:val="20"/>
                <w:szCs w:val="20"/>
              </w:rPr>
            </w:pPr>
            <w:r w:rsidRPr="00C34D16">
              <w:rPr>
                <w:sz w:val="20"/>
                <w:szCs w:val="20"/>
              </w:rPr>
              <w:t>76,0</w:t>
            </w:r>
          </w:p>
        </w:tc>
        <w:tc>
          <w:tcPr>
            <w:tcW w:w="1843" w:type="dxa"/>
            <w:shd w:val="clear" w:color="auto" w:fill="auto"/>
          </w:tcPr>
          <w:p w:rsidR="00425CE4" w:rsidRPr="00C34D16" w:rsidRDefault="00425CE4" w:rsidP="006348C6">
            <w:pPr>
              <w:rPr>
                <w:sz w:val="20"/>
                <w:szCs w:val="20"/>
              </w:rPr>
            </w:pPr>
            <w:r w:rsidRPr="00C34D16">
              <w:rPr>
                <w:sz w:val="20"/>
                <w:szCs w:val="20"/>
              </w:rPr>
              <w:t>инспекция по ветеринарному надзору</w:t>
            </w:r>
            <w:r>
              <w:rPr>
                <w:sz w:val="20"/>
                <w:szCs w:val="20"/>
              </w:rPr>
              <w:t xml:space="preserve"> Архангельской области (далее – инспекция по ветеринарному надзору)</w:t>
            </w:r>
          </w:p>
        </w:tc>
        <w:tc>
          <w:tcPr>
            <w:tcW w:w="1985" w:type="dxa"/>
          </w:tcPr>
          <w:p w:rsidR="00425CE4" w:rsidRPr="00C34D16" w:rsidRDefault="00D866EA" w:rsidP="00D456DB">
            <w:pPr>
              <w:jc w:val="center"/>
              <w:rPr>
                <w:sz w:val="20"/>
                <w:szCs w:val="20"/>
              </w:rPr>
            </w:pPr>
            <w:r>
              <w:rPr>
                <w:sz w:val="20"/>
                <w:szCs w:val="20"/>
              </w:rPr>
              <w:t>-</w:t>
            </w:r>
          </w:p>
        </w:tc>
      </w:tr>
      <w:tr w:rsidR="00425CE4" w:rsidRPr="00C34D16" w:rsidTr="007553BA">
        <w:trPr>
          <w:trHeight w:val="20"/>
        </w:trPr>
        <w:tc>
          <w:tcPr>
            <w:tcW w:w="568" w:type="dxa"/>
            <w:shd w:val="clear" w:color="auto" w:fill="auto"/>
          </w:tcPr>
          <w:p w:rsidR="00425CE4" w:rsidRPr="00C34D16" w:rsidRDefault="00425CE4" w:rsidP="006348C6">
            <w:pPr>
              <w:rPr>
                <w:sz w:val="20"/>
                <w:szCs w:val="20"/>
              </w:rPr>
            </w:pPr>
            <w:r w:rsidRPr="00C34D16">
              <w:rPr>
                <w:sz w:val="20"/>
                <w:szCs w:val="20"/>
              </w:rPr>
              <w:t>3.2</w:t>
            </w:r>
          </w:p>
        </w:tc>
        <w:tc>
          <w:tcPr>
            <w:tcW w:w="2967" w:type="dxa"/>
            <w:shd w:val="clear" w:color="auto" w:fill="auto"/>
          </w:tcPr>
          <w:p w:rsidR="00425CE4" w:rsidRDefault="00425CE4" w:rsidP="006348C6">
            <w:pPr>
              <w:rPr>
                <w:color w:val="212121"/>
                <w:sz w:val="20"/>
                <w:szCs w:val="20"/>
                <w:shd w:val="clear" w:color="auto" w:fill="FFFFFF"/>
              </w:rPr>
            </w:pPr>
            <w:r w:rsidRPr="00C34D16">
              <w:rPr>
                <w:color w:val="212121"/>
                <w:sz w:val="20"/>
                <w:szCs w:val="20"/>
                <w:shd w:val="clear" w:color="auto" w:fill="FFFFFF"/>
              </w:rPr>
              <w:t>Степень выполнения учреждениями ветеринарии государственных заданий</w:t>
            </w:r>
          </w:p>
          <w:p w:rsidR="007553BA" w:rsidRPr="007553BA" w:rsidRDefault="007553BA" w:rsidP="007553BA">
            <w:pPr>
              <w:pStyle w:val="a0"/>
            </w:pPr>
          </w:p>
        </w:tc>
        <w:tc>
          <w:tcPr>
            <w:tcW w:w="1417" w:type="dxa"/>
            <w:shd w:val="clear" w:color="auto" w:fill="auto"/>
          </w:tcPr>
          <w:p w:rsidR="00425CE4" w:rsidRPr="00C34D16" w:rsidRDefault="00425CE4" w:rsidP="006348C6">
            <w:pPr>
              <w:jc w:val="center"/>
              <w:rPr>
                <w:sz w:val="20"/>
                <w:szCs w:val="20"/>
              </w:rPr>
            </w:pPr>
            <w:r w:rsidRPr="00C34D16">
              <w:rPr>
                <w:sz w:val="20"/>
                <w:szCs w:val="20"/>
              </w:rPr>
              <w:t>возрастающий</w:t>
            </w:r>
          </w:p>
        </w:tc>
        <w:tc>
          <w:tcPr>
            <w:tcW w:w="1559" w:type="dxa"/>
            <w:shd w:val="clear" w:color="auto" w:fill="auto"/>
          </w:tcPr>
          <w:p w:rsidR="00425CE4" w:rsidRPr="00C34D16" w:rsidRDefault="00425CE4" w:rsidP="006348C6">
            <w:pPr>
              <w:widowControl w:val="0"/>
              <w:autoSpaceDE w:val="0"/>
              <w:autoSpaceDN w:val="0"/>
              <w:jc w:val="center"/>
              <w:rPr>
                <w:rFonts w:eastAsia="Calibri"/>
                <w:i/>
                <w:sz w:val="20"/>
                <w:szCs w:val="20"/>
              </w:rPr>
            </w:pPr>
            <w:r w:rsidRPr="00C34D16">
              <w:rPr>
                <w:rFonts w:eastAsia="Calibri"/>
                <w:i/>
                <w:sz w:val="20"/>
                <w:szCs w:val="20"/>
              </w:rPr>
              <w:t>КПМ</w:t>
            </w:r>
          </w:p>
        </w:tc>
        <w:tc>
          <w:tcPr>
            <w:tcW w:w="1276" w:type="dxa"/>
            <w:shd w:val="clear" w:color="auto" w:fill="auto"/>
          </w:tcPr>
          <w:p w:rsidR="00425CE4" w:rsidRPr="00C34D16" w:rsidRDefault="00425CE4" w:rsidP="006348C6">
            <w:pPr>
              <w:jc w:val="center"/>
              <w:rPr>
                <w:sz w:val="20"/>
                <w:szCs w:val="20"/>
              </w:rPr>
            </w:pPr>
            <w:r w:rsidRPr="00C34D16">
              <w:rPr>
                <w:sz w:val="20"/>
                <w:szCs w:val="20"/>
              </w:rPr>
              <w:t>процент</w:t>
            </w:r>
          </w:p>
        </w:tc>
        <w:tc>
          <w:tcPr>
            <w:tcW w:w="992" w:type="dxa"/>
            <w:shd w:val="clear" w:color="auto" w:fill="auto"/>
          </w:tcPr>
          <w:p w:rsidR="00425CE4" w:rsidRPr="00C34D16" w:rsidRDefault="00425CE4" w:rsidP="006348C6">
            <w:pPr>
              <w:jc w:val="center"/>
              <w:rPr>
                <w:sz w:val="20"/>
                <w:szCs w:val="20"/>
              </w:rPr>
            </w:pPr>
            <w:r w:rsidRPr="00C34D16">
              <w:rPr>
                <w:sz w:val="20"/>
                <w:szCs w:val="20"/>
              </w:rPr>
              <w:t>99,8</w:t>
            </w:r>
          </w:p>
        </w:tc>
        <w:tc>
          <w:tcPr>
            <w:tcW w:w="709" w:type="dxa"/>
            <w:shd w:val="clear" w:color="auto" w:fill="auto"/>
          </w:tcPr>
          <w:p w:rsidR="00425CE4" w:rsidRPr="00C34D16" w:rsidRDefault="00425CE4" w:rsidP="006348C6">
            <w:pPr>
              <w:jc w:val="center"/>
              <w:rPr>
                <w:sz w:val="20"/>
                <w:szCs w:val="20"/>
              </w:rPr>
            </w:pPr>
            <w:r w:rsidRPr="00C34D16">
              <w:rPr>
                <w:sz w:val="20"/>
                <w:szCs w:val="20"/>
              </w:rPr>
              <w:t>2022</w:t>
            </w:r>
          </w:p>
        </w:tc>
        <w:tc>
          <w:tcPr>
            <w:tcW w:w="756" w:type="dxa"/>
            <w:shd w:val="clear" w:color="auto" w:fill="auto"/>
          </w:tcPr>
          <w:p w:rsidR="00425CE4" w:rsidRPr="00C34D16" w:rsidRDefault="00425CE4" w:rsidP="006348C6">
            <w:pPr>
              <w:jc w:val="center"/>
              <w:rPr>
                <w:sz w:val="20"/>
                <w:szCs w:val="20"/>
              </w:rPr>
            </w:pPr>
            <w:r w:rsidRPr="00C34D16">
              <w:rPr>
                <w:sz w:val="20"/>
                <w:szCs w:val="20"/>
              </w:rPr>
              <w:t>99,85</w:t>
            </w:r>
          </w:p>
        </w:tc>
        <w:tc>
          <w:tcPr>
            <w:tcW w:w="756" w:type="dxa"/>
            <w:shd w:val="clear" w:color="auto" w:fill="auto"/>
          </w:tcPr>
          <w:p w:rsidR="00425CE4" w:rsidRPr="00C34D16" w:rsidRDefault="00425CE4" w:rsidP="006348C6">
            <w:pPr>
              <w:jc w:val="center"/>
              <w:rPr>
                <w:sz w:val="20"/>
                <w:szCs w:val="20"/>
              </w:rPr>
            </w:pPr>
            <w:r w:rsidRPr="00C34D16">
              <w:rPr>
                <w:sz w:val="20"/>
                <w:szCs w:val="20"/>
              </w:rPr>
              <w:t>99,86</w:t>
            </w:r>
          </w:p>
        </w:tc>
        <w:tc>
          <w:tcPr>
            <w:tcW w:w="756" w:type="dxa"/>
            <w:shd w:val="clear" w:color="auto" w:fill="auto"/>
          </w:tcPr>
          <w:p w:rsidR="00425CE4" w:rsidRPr="00C34D16" w:rsidRDefault="00425CE4" w:rsidP="006348C6">
            <w:pPr>
              <w:jc w:val="center"/>
              <w:rPr>
                <w:sz w:val="20"/>
                <w:szCs w:val="20"/>
              </w:rPr>
            </w:pPr>
            <w:r w:rsidRPr="00C34D16">
              <w:rPr>
                <w:sz w:val="20"/>
                <w:szCs w:val="20"/>
              </w:rPr>
              <w:t>99,87</w:t>
            </w:r>
          </w:p>
        </w:tc>
        <w:tc>
          <w:tcPr>
            <w:tcW w:w="1843" w:type="dxa"/>
            <w:shd w:val="clear" w:color="auto" w:fill="auto"/>
          </w:tcPr>
          <w:p w:rsidR="00425CE4" w:rsidRPr="00C34D16" w:rsidRDefault="00425CE4" w:rsidP="006348C6">
            <w:pPr>
              <w:rPr>
                <w:sz w:val="20"/>
                <w:szCs w:val="20"/>
              </w:rPr>
            </w:pPr>
            <w:r w:rsidRPr="00C34D16">
              <w:rPr>
                <w:sz w:val="20"/>
                <w:szCs w:val="20"/>
              </w:rPr>
              <w:t>инспекция по ветеринарному надзору</w:t>
            </w:r>
          </w:p>
        </w:tc>
        <w:tc>
          <w:tcPr>
            <w:tcW w:w="1985" w:type="dxa"/>
          </w:tcPr>
          <w:p w:rsidR="00425CE4" w:rsidRPr="00C34D16" w:rsidRDefault="001D7899" w:rsidP="001D7899">
            <w:pPr>
              <w:jc w:val="center"/>
              <w:rPr>
                <w:sz w:val="20"/>
                <w:szCs w:val="20"/>
              </w:rPr>
            </w:pPr>
            <w:r>
              <w:rPr>
                <w:sz w:val="20"/>
                <w:szCs w:val="20"/>
              </w:rPr>
              <w:t>-</w:t>
            </w:r>
          </w:p>
        </w:tc>
      </w:tr>
    </w:tbl>
    <w:p w:rsidR="00C34D16" w:rsidRDefault="00C34D16" w:rsidP="00C34D16">
      <w:pPr>
        <w:spacing w:line="240" w:lineRule="auto"/>
        <w:rPr>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Pr="007553BA" w:rsidRDefault="007553BA" w:rsidP="007553BA">
      <w:pPr>
        <w:pStyle w:val="a0"/>
        <w:rPr>
          <w:highlight w:val="yellow"/>
          <w:lang w:eastAsia="ru-RU"/>
        </w:rPr>
      </w:pPr>
    </w:p>
    <w:p w:rsidR="00C34D16" w:rsidRPr="008A1F24" w:rsidRDefault="008A1F24" w:rsidP="00C34D16">
      <w:pPr>
        <w:widowControl w:val="0"/>
        <w:autoSpaceDE w:val="0"/>
        <w:autoSpaceDN w:val="0"/>
        <w:adjustRightInd w:val="0"/>
        <w:spacing w:line="240" w:lineRule="auto"/>
        <w:jc w:val="center"/>
        <w:outlineLvl w:val="3"/>
        <w:rPr>
          <w:rFonts w:eastAsiaTheme="minorEastAsia" w:cs="Times New Roman"/>
          <w:bCs/>
          <w:sz w:val="28"/>
          <w:szCs w:val="28"/>
          <w:lang w:eastAsia="ru-RU"/>
        </w:rPr>
      </w:pPr>
      <w:r w:rsidRPr="008A1F24">
        <w:rPr>
          <w:rFonts w:eastAsiaTheme="minorEastAsia" w:cs="Times New Roman"/>
          <w:bCs/>
          <w:sz w:val="28"/>
          <w:szCs w:val="28"/>
          <w:lang w:eastAsia="ru-RU"/>
        </w:rPr>
        <w:t>2</w:t>
      </w:r>
      <w:r w:rsidR="00C34D16" w:rsidRPr="008A1F24">
        <w:rPr>
          <w:rFonts w:eastAsiaTheme="minorEastAsia" w:cs="Times New Roman"/>
          <w:bCs/>
          <w:sz w:val="28"/>
          <w:szCs w:val="28"/>
          <w:lang w:eastAsia="ru-RU"/>
        </w:rPr>
        <w:t>.1 Порядок расчета и источники информации о значениях целевых показателей комплекса процессных мероприятий</w:t>
      </w:r>
    </w:p>
    <w:p w:rsidR="00C34D16" w:rsidRPr="00C34D16" w:rsidRDefault="00C34D16" w:rsidP="00C34D16"/>
    <w:tbl>
      <w:tblPr>
        <w:tblW w:w="5231" w:type="pct"/>
        <w:tblInd w:w="-355" w:type="dxa"/>
        <w:tblCellMar>
          <w:top w:w="102" w:type="dxa"/>
          <w:left w:w="85" w:type="dxa"/>
          <w:bottom w:w="102" w:type="dxa"/>
          <w:right w:w="85" w:type="dxa"/>
        </w:tblCellMar>
        <w:tblLook w:val="0000"/>
      </w:tblPr>
      <w:tblGrid>
        <w:gridCol w:w="4228"/>
        <w:gridCol w:w="7177"/>
        <w:gridCol w:w="4016"/>
      </w:tblGrid>
      <w:tr w:rsidR="00C34D16" w:rsidRPr="00C34D16" w:rsidTr="007553BA">
        <w:tc>
          <w:tcPr>
            <w:tcW w:w="1371" w:type="pct"/>
            <w:tcBorders>
              <w:top w:val="single" w:sz="4" w:space="0" w:color="auto"/>
              <w:left w:val="single" w:sz="4" w:space="0" w:color="auto"/>
              <w:bottom w:val="single" w:sz="4" w:space="0" w:color="auto"/>
              <w:right w:val="single" w:sz="4" w:space="0" w:color="auto"/>
            </w:tcBorders>
            <w:vAlign w:val="center"/>
          </w:tcPr>
          <w:p w:rsidR="00C34D16" w:rsidRPr="00C34D16" w:rsidRDefault="00C34D16" w:rsidP="00C34D16">
            <w:pPr>
              <w:adjustRightInd w:val="0"/>
              <w:jc w:val="center"/>
              <w:rPr>
                <w:sz w:val="20"/>
                <w:szCs w:val="20"/>
              </w:rPr>
            </w:pPr>
            <w:r w:rsidRPr="00C34D16">
              <w:rPr>
                <w:sz w:val="20"/>
                <w:szCs w:val="20"/>
              </w:rPr>
              <w:t>Наименование целевых показателей государственной программы</w:t>
            </w:r>
          </w:p>
        </w:tc>
        <w:tc>
          <w:tcPr>
            <w:tcW w:w="2327" w:type="pct"/>
            <w:tcBorders>
              <w:top w:val="single" w:sz="4" w:space="0" w:color="auto"/>
              <w:left w:val="single" w:sz="4" w:space="0" w:color="auto"/>
              <w:bottom w:val="single" w:sz="4" w:space="0" w:color="auto"/>
              <w:right w:val="single" w:sz="4" w:space="0" w:color="auto"/>
            </w:tcBorders>
            <w:vAlign w:val="center"/>
          </w:tcPr>
          <w:p w:rsidR="00C34D16" w:rsidRPr="00C34D16" w:rsidRDefault="00C34D16" w:rsidP="00C34D16">
            <w:pPr>
              <w:adjustRightInd w:val="0"/>
              <w:jc w:val="center"/>
              <w:rPr>
                <w:sz w:val="20"/>
                <w:szCs w:val="20"/>
              </w:rPr>
            </w:pPr>
            <w:r w:rsidRPr="00C34D16">
              <w:rPr>
                <w:sz w:val="20"/>
                <w:szCs w:val="20"/>
              </w:rPr>
              <w:t>Порядок расчета</w:t>
            </w:r>
          </w:p>
        </w:tc>
        <w:tc>
          <w:tcPr>
            <w:tcW w:w="1302" w:type="pct"/>
            <w:tcBorders>
              <w:top w:val="single" w:sz="4" w:space="0" w:color="auto"/>
              <w:left w:val="single" w:sz="4" w:space="0" w:color="auto"/>
              <w:bottom w:val="single" w:sz="4" w:space="0" w:color="auto"/>
              <w:right w:val="single" w:sz="4" w:space="0" w:color="auto"/>
            </w:tcBorders>
            <w:vAlign w:val="center"/>
          </w:tcPr>
          <w:p w:rsidR="00C34D16" w:rsidRPr="00C34D16" w:rsidRDefault="00C34D16" w:rsidP="00C34D16">
            <w:pPr>
              <w:adjustRightInd w:val="0"/>
              <w:jc w:val="center"/>
              <w:rPr>
                <w:sz w:val="20"/>
                <w:szCs w:val="20"/>
              </w:rPr>
            </w:pPr>
            <w:r w:rsidRPr="00C34D16">
              <w:rPr>
                <w:sz w:val="20"/>
                <w:szCs w:val="20"/>
              </w:rPr>
              <w:t>Источники информации</w:t>
            </w:r>
          </w:p>
        </w:tc>
      </w:tr>
      <w:tr w:rsidR="00C34D16" w:rsidRPr="00AB4B65" w:rsidTr="007553BA">
        <w:tc>
          <w:tcPr>
            <w:tcW w:w="1371" w:type="pct"/>
            <w:tcBorders>
              <w:top w:val="single" w:sz="4" w:space="0" w:color="auto"/>
              <w:left w:val="single" w:sz="4" w:space="0" w:color="auto"/>
              <w:bottom w:val="single" w:sz="4" w:space="0" w:color="auto"/>
              <w:right w:val="single" w:sz="4" w:space="0" w:color="auto"/>
            </w:tcBorders>
          </w:tcPr>
          <w:p w:rsidR="00C34D16" w:rsidRPr="009C5115" w:rsidRDefault="00C34D16" w:rsidP="00A31893">
            <w:pPr>
              <w:adjustRightInd w:val="0"/>
              <w:rPr>
                <w:sz w:val="20"/>
                <w:szCs w:val="20"/>
              </w:rPr>
            </w:pPr>
            <w:r w:rsidRPr="009C5115">
              <w:rPr>
                <w:sz w:val="20"/>
                <w:szCs w:val="20"/>
              </w:rPr>
              <w:t xml:space="preserve">1.1 </w:t>
            </w:r>
            <w:r w:rsidR="007814B5" w:rsidRPr="009C5115">
              <w:rPr>
                <w:sz w:val="20"/>
                <w:szCs w:val="20"/>
              </w:rPr>
              <w:t>Индекс производительности труда в сельскохозяйственных организациях Архангельской области к предыдущему году</w:t>
            </w:r>
          </w:p>
        </w:tc>
        <w:tc>
          <w:tcPr>
            <w:tcW w:w="2327" w:type="pct"/>
            <w:tcBorders>
              <w:top w:val="single" w:sz="4" w:space="0" w:color="auto"/>
              <w:left w:val="single" w:sz="4" w:space="0" w:color="auto"/>
              <w:bottom w:val="single" w:sz="4" w:space="0" w:color="auto"/>
              <w:right w:val="single" w:sz="4" w:space="0" w:color="auto"/>
            </w:tcBorders>
          </w:tcPr>
          <w:p w:rsidR="007814B5" w:rsidRPr="009C5115" w:rsidRDefault="007814B5" w:rsidP="007814B5">
            <w:pPr>
              <w:adjustRightInd w:val="0"/>
              <w:rPr>
                <w:sz w:val="20"/>
                <w:szCs w:val="20"/>
              </w:rPr>
            </w:pPr>
            <w:r w:rsidRPr="009C5115">
              <w:rPr>
                <w:sz w:val="20"/>
                <w:szCs w:val="20"/>
              </w:rPr>
              <w:t>Ипр.тр. = (</w:t>
            </w:r>
            <w:r w:rsidR="00B71F37" w:rsidRPr="009C5115">
              <w:rPr>
                <w:sz w:val="20"/>
                <w:szCs w:val="20"/>
              </w:rPr>
              <w:t>О</w:t>
            </w:r>
            <w:r w:rsidRPr="009C5115">
              <w:rPr>
                <w:sz w:val="20"/>
                <w:szCs w:val="20"/>
              </w:rPr>
              <w:t>схотч. год / К раб. отч. года) / (</w:t>
            </w:r>
            <w:r w:rsidR="00B71F37" w:rsidRPr="009C5115">
              <w:rPr>
                <w:sz w:val="20"/>
                <w:szCs w:val="20"/>
              </w:rPr>
              <w:t>О</w:t>
            </w:r>
            <w:r w:rsidRPr="009C5115">
              <w:rPr>
                <w:sz w:val="20"/>
                <w:szCs w:val="20"/>
              </w:rPr>
              <w:t xml:space="preserve">сх пред. год / </w:t>
            </w:r>
            <w:r w:rsidR="00B71F37" w:rsidRPr="009C5115">
              <w:rPr>
                <w:sz w:val="20"/>
                <w:szCs w:val="20"/>
              </w:rPr>
              <w:t>К</w:t>
            </w:r>
            <w:r w:rsidRPr="009C5115">
              <w:rPr>
                <w:sz w:val="20"/>
                <w:szCs w:val="20"/>
              </w:rPr>
              <w:t xml:space="preserve"> раб. пред. года) * 100, %, где:</w:t>
            </w:r>
          </w:p>
          <w:p w:rsidR="007814B5" w:rsidRPr="009C5115" w:rsidRDefault="007814B5" w:rsidP="007814B5">
            <w:pPr>
              <w:adjustRightInd w:val="0"/>
              <w:rPr>
                <w:sz w:val="20"/>
                <w:szCs w:val="20"/>
              </w:rPr>
            </w:pPr>
            <w:r w:rsidRPr="009C5115">
              <w:rPr>
                <w:sz w:val="20"/>
                <w:szCs w:val="20"/>
              </w:rPr>
              <w:t> </w:t>
            </w:r>
          </w:p>
          <w:p w:rsidR="007814B5" w:rsidRPr="009C5115" w:rsidRDefault="00B71F37" w:rsidP="007814B5">
            <w:pPr>
              <w:adjustRightInd w:val="0"/>
              <w:rPr>
                <w:sz w:val="20"/>
                <w:szCs w:val="20"/>
              </w:rPr>
            </w:pPr>
            <w:r w:rsidRPr="009C5115">
              <w:rPr>
                <w:sz w:val="20"/>
                <w:szCs w:val="20"/>
              </w:rPr>
              <w:t>Ипр.</w:t>
            </w:r>
            <w:r w:rsidR="007814B5" w:rsidRPr="009C5115">
              <w:rPr>
                <w:sz w:val="20"/>
                <w:szCs w:val="20"/>
              </w:rPr>
              <w:t>тр. - индекс производительности труда труда в сельскохозяйственных организациях Архангельской области к предыдущему году;</w:t>
            </w:r>
          </w:p>
          <w:p w:rsidR="007814B5" w:rsidRPr="009C5115" w:rsidRDefault="00B71F37" w:rsidP="007814B5">
            <w:pPr>
              <w:adjustRightInd w:val="0"/>
              <w:rPr>
                <w:sz w:val="20"/>
                <w:szCs w:val="20"/>
              </w:rPr>
            </w:pPr>
            <w:r w:rsidRPr="009C5115">
              <w:rPr>
                <w:sz w:val="20"/>
                <w:szCs w:val="20"/>
              </w:rPr>
              <w:t>О</w:t>
            </w:r>
            <w:r w:rsidR="007814B5" w:rsidRPr="009C5115">
              <w:rPr>
                <w:sz w:val="20"/>
                <w:szCs w:val="20"/>
              </w:rPr>
              <w:t>схотч. год - объем продукции сельского хозяйства в сельскохозяйственных организациях в отчетном году;</w:t>
            </w:r>
          </w:p>
          <w:p w:rsidR="007814B5" w:rsidRPr="009C5115" w:rsidRDefault="007814B5" w:rsidP="007814B5">
            <w:pPr>
              <w:adjustRightInd w:val="0"/>
              <w:rPr>
                <w:sz w:val="20"/>
                <w:szCs w:val="20"/>
              </w:rPr>
            </w:pPr>
            <w:r w:rsidRPr="009C5115">
              <w:rPr>
                <w:sz w:val="20"/>
                <w:szCs w:val="20"/>
              </w:rPr>
              <w:t>К раб. отч. года - численность работников сельского хозяйства (</w:t>
            </w:r>
            <w:r w:rsidR="00D66F3D" w:rsidRPr="009C5115">
              <w:rPr>
                <w:sz w:val="20"/>
                <w:szCs w:val="20"/>
              </w:rPr>
              <w:t>по полному кругу организаций</w:t>
            </w:r>
            <w:r w:rsidRPr="009C5115">
              <w:rPr>
                <w:sz w:val="20"/>
                <w:szCs w:val="20"/>
              </w:rPr>
              <w:t>) в отчетном году;</w:t>
            </w:r>
          </w:p>
          <w:p w:rsidR="007814B5" w:rsidRPr="009C5115" w:rsidRDefault="00B71F37" w:rsidP="007814B5">
            <w:pPr>
              <w:adjustRightInd w:val="0"/>
              <w:rPr>
                <w:sz w:val="20"/>
                <w:szCs w:val="20"/>
              </w:rPr>
            </w:pPr>
            <w:r w:rsidRPr="009C5115">
              <w:rPr>
                <w:sz w:val="20"/>
                <w:szCs w:val="20"/>
              </w:rPr>
              <w:t>О</w:t>
            </w:r>
            <w:r w:rsidR="007814B5" w:rsidRPr="009C5115">
              <w:rPr>
                <w:sz w:val="20"/>
                <w:szCs w:val="20"/>
              </w:rPr>
              <w:t>сх пред. год - объем продукции сельского хозяйства в сельскохозяйственных организациях в предыдущем году;</w:t>
            </w:r>
          </w:p>
          <w:p w:rsidR="00C34D16" w:rsidRPr="009C5115" w:rsidRDefault="007814B5" w:rsidP="007814B5">
            <w:pPr>
              <w:adjustRightInd w:val="0"/>
              <w:rPr>
                <w:sz w:val="20"/>
                <w:szCs w:val="20"/>
              </w:rPr>
            </w:pPr>
            <w:r w:rsidRPr="009C5115">
              <w:rPr>
                <w:sz w:val="20"/>
                <w:szCs w:val="20"/>
              </w:rPr>
              <w:t>К раб. пред. года - численность работников сельского хозяйства (</w:t>
            </w:r>
            <w:r w:rsidR="00D66F3D" w:rsidRPr="009C5115">
              <w:rPr>
                <w:sz w:val="20"/>
                <w:szCs w:val="20"/>
              </w:rPr>
              <w:t>по полному кругу организаций</w:t>
            </w:r>
            <w:r w:rsidRPr="009C5115">
              <w:rPr>
                <w:sz w:val="20"/>
                <w:szCs w:val="20"/>
              </w:rPr>
              <w:t>) в предыдущем году</w:t>
            </w:r>
          </w:p>
        </w:tc>
        <w:tc>
          <w:tcPr>
            <w:tcW w:w="1302" w:type="pct"/>
            <w:tcBorders>
              <w:top w:val="single" w:sz="4" w:space="0" w:color="auto"/>
              <w:left w:val="single" w:sz="4" w:space="0" w:color="auto"/>
              <w:bottom w:val="single" w:sz="4" w:space="0" w:color="auto"/>
              <w:right w:val="single" w:sz="4" w:space="0" w:color="auto"/>
            </w:tcBorders>
          </w:tcPr>
          <w:p w:rsidR="00C34D16" w:rsidRPr="00AB4B65" w:rsidRDefault="008E383B" w:rsidP="007814B5">
            <w:pPr>
              <w:adjustRightInd w:val="0"/>
              <w:rPr>
                <w:sz w:val="20"/>
                <w:szCs w:val="20"/>
              </w:rPr>
            </w:pPr>
            <w:r w:rsidRPr="008E383B">
              <w:rPr>
                <w:sz w:val="20"/>
                <w:szCs w:val="20"/>
              </w:rPr>
              <w:t>Федеральная служба государственной статистики, Управление Федеральной службы государственной статистики по Архангельской области и Ненецкому автономному округу</w:t>
            </w:r>
          </w:p>
        </w:tc>
      </w:tr>
      <w:tr w:rsidR="00C34D16" w:rsidRPr="00C34D16" w:rsidTr="007553BA">
        <w:trPr>
          <w:trHeight w:val="2490"/>
        </w:trPr>
        <w:tc>
          <w:tcPr>
            <w:tcW w:w="1371" w:type="pct"/>
            <w:tcBorders>
              <w:top w:val="single" w:sz="4" w:space="0" w:color="auto"/>
              <w:left w:val="single" w:sz="4" w:space="0" w:color="auto"/>
              <w:bottom w:val="single" w:sz="4" w:space="0" w:color="auto"/>
              <w:right w:val="single" w:sz="4" w:space="0" w:color="auto"/>
            </w:tcBorders>
          </w:tcPr>
          <w:p w:rsidR="00C34D16" w:rsidRPr="00C34D16" w:rsidRDefault="00C34D16" w:rsidP="00C34D16">
            <w:pPr>
              <w:adjustRightInd w:val="0"/>
              <w:rPr>
                <w:sz w:val="20"/>
                <w:szCs w:val="20"/>
              </w:rPr>
            </w:pPr>
            <w:r w:rsidRPr="00C34D16">
              <w:rPr>
                <w:sz w:val="20"/>
                <w:szCs w:val="20"/>
              </w:rPr>
              <w:t>2.1 Доля органов местного самоуправления Архангельской области, участвующих в реализации программных мероприятий государственной программы</w:t>
            </w:r>
          </w:p>
        </w:tc>
        <w:tc>
          <w:tcPr>
            <w:tcW w:w="2327" w:type="pct"/>
            <w:tcBorders>
              <w:top w:val="single" w:sz="4" w:space="0" w:color="auto"/>
              <w:left w:val="single" w:sz="4" w:space="0" w:color="auto"/>
              <w:bottom w:val="single" w:sz="4" w:space="0" w:color="auto"/>
              <w:right w:val="single" w:sz="4" w:space="0" w:color="auto"/>
            </w:tcBorders>
          </w:tcPr>
          <w:p w:rsidR="00C34D16" w:rsidRPr="00C34D16" w:rsidRDefault="00C34D16" w:rsidP="00C34D16">
            <w:pPr>
              <w:adjustRightInd w:val="0"/>
              <w:jc w:val="center"/>
              <w:rPr>
                <w:sz w:val="20"/>
                <w:szCs w:val="20"/>
              </w:rPr>
            </w:pPr>
            <w:r w:rsidRPr="00C34D16">
              <w:rPr>
                <w:sz w:val="20"/>
                <w:szCs w:val="20"/>
              </w:rPr>
              <w:t>Домсу = К1 / К2 х 100%, где:</w:t>
            </w:r>
          </w:p>
          <w:p w:rsidR="00C34D16" w:rsidRPr="00C34D16" w:rsidRDefault="00C34D16" w:rsidP="00C34D16">
            <w:pPr>
              <w:adjustRightInd w:val="0"/>
              <w:jc w:val="center"/>
              <w:rPr>
                <w:sz w:val="20"/>
                <w:szCs w:val="20"/>
              </w:rPr>
            </w:pPr>
          </w:p>
          <w:p w:rsidR="00C34D16" w:rsidRPr="00C34D16" w:rsidRDefault="00C34D16" w:rsidP="00C34D16">
            <w:pPr>
              <w:adjustRightInd w:val="0"/>
              <w:rPr>
                <w:sz w:val="20"/>
                <w:szCs w:val="20"/>
              </w:rPr>
            </w:pPr>
            <w:r w:rsidRPr="00C34D16">
              <w:rPr>
                <w:sz w:val="20"/>
                <w:szCs w:val="20"/>
              </w:rPr>
              <w:t xml:space="preserve">Домсу– </w:t>
            </w:r>
            <w:r w:rsidR="00C37DCA" w:rsidRPr="00C37DCA">
              <w:rPr>
                <w:sz w:val="20"/>
                <w:szCs w:val="20"/>
              </w:rPr>
              <w:t>органов местного самоуправления Архангельской области, участвующих в реализации программных мероприятий государственной программы</w:t>
            </w:r>
            <w:r w:rsidRPr="00C34D16">
              <w:rPr>
                <w:sz w:val="20"/>
                <w:szCs w:val="20"/>
              </w:rPr>
              <w:t>;</w:t>
            </w:r>
          </w:p>
          <w:p w:rsidR="00C34D16" w:rsidRPr="00C34D16" w:rsidRDefault="00C34D16" w:rsidP="00C34D16">
            <w:pPr>
              <w:adjustRightInd w:val="0"/>
              <w:rPr>
                <w:sz w:val="20"/>
                <w:szCs w:val="20"/>
              </w:rPr>
            </w:pPr>
            <w:r w:rsidRPr="00C34D16">
              <w:rPr>
                <w:sz w:val="20"/>
                <w:szCs w:val="20"/>
              </w:rPr>
              <w:t>К1 – количество органов местного самоуправленияАрхангельской области, с которыми заключены соглашения о взаимодействии с в рамках реализации государственной программы</w:t>
            </w:r>
          </w:p>
          <w:p w:rsidR="00C34D16" w:rsidRPr="00C34D16" w:rsidRDefault="00C34D16" w:rsidP="00C34D16">
            <w:pPr>
              <w:adjustRightInd w:val="0"/>
              <w:rPr>
                <w:sz w:val="20"/>
                <w:szCs w:val="20"/>
              </w:rPr>
            </w:pPr>
            <w:r w:rsidRPr="00C34D16">
              <w:rPr>
                <w:sz w:val="20"/>
                <w:szCs w:val="20"/>
              </w:rPr>
              <w:t>К2 – общее количество органов местного самоуправления Архангельской области</w:t>
            </w:r>
          </w:p>
        </w:tc>
        <w:tc>
          <w:tcPr>
            <w:tcW w:w="1302" w:type="pct"/>
            <w:tcBorders>
              <w:top w:val="single" w:sz="4" w:space="0" w:color="auto"/>
              <w:left w:val="single" w:sz="4" w:space="0" w:color="auto"/>
              <w:bottom w:val="single" w:sz="4" w:space="0" w:color="auto"/>
              <w:right w:val="single" w:sz="4" w:space="0" w:color="auto"/>
            </w:tcBorders>
          </w:tcPr>
          <w:p w:rsidR="00C34D16" w:rsidRPr="00C34D16" w:rsidRDefault="006E1A31" w:rsidP="006E1A31">
            <w:pPr>
              <w:adjustRightInd w:val="0"/>
              <w:rPr>
                <w:sz w:val="20"/>
                <w:szCs w:val="20"/>
              </w:rPr>
            </w:pPr>
            <w:r>
              <w:rPr>
                <w:sz w:val="20"/>
                <w:szCs w:val="20"/>
              </w:rPr>
              <w:t>д</w:t>
            </w:r>
            <w:r w:rsidR="00C34D16" w:rsidRPr="00C34D16">
              <w:rPr>
                <w:sz w:val="20"/>
                <w:szCs w:val="20"/>
              </w:rPr>
              <w:t>анные министерства агропромышленного комплекса и торговли Архангельской области</w:t>
            </w:r>
          </w:p>
        </w:tc>
      </w:tr>
      <w:tr w:rsidR="00C34D16" w:rsidRPr="00C34D16" w:rsidTr="007553BA">
        <w:tc>
          <w:tcPr>
            <w:tcW w:w="1371" w:type="pct"/>
            <w:tcBorders>
              <w:top w:val="single" w:sz="4" w:space="0" w:color="auto"/>
              <w:left w:val="single" w:sz="4" w:space="0" w:color="auto"/>
              <w:bottom w:val="single" w:sz="4" w:space="0" w:color="auto"/>
              <w:right w:val="single" w:sz="4" w:space="0" w:color="auto"/>
            </w:tcBorders>
            <w:shd w:val="clear" w:color="auto" w:fill="auto"/>
          </w:tcPr>
          <w:p w:rsidR="00C34D16" w:rsidRPr="00C34D16" w:rsidRDefault="00C34D16" w:rsidP="00C34D16">
            <w:pPr>
              <w:adjustRightInd w:val="0"/>
              <w:rPr>
                <w:sz w:val="20"/>
                <w:szCs w:val="20"/>
              </w:rPr>
            </w:pPr>
            <w:r w:rsidRPr="00C34D16">
              <w:rPr>
                <w:sz w:val="20"/>
                <w:szCs w:val="20"/>
              </w:rPr>
              <w:t xml:space="preserve">3.1 Уровень обеспеченности подведомственных инспекции по ветеринарному надзору Архангельской </w:t>
            </w:r>
            <w:r w:rsidRPr="00C34D16">
              <w:rPr>
                <w:sz w:val="20"/>
                <w:szCs w:val="20"/>
              </w:rPr>
              <w:lastRenderedPageBreak/>
              <w:t>области областных государственных бюджетных учреждений ветеринарии ветеринарными диагностическими и лекарственными препаратами для проведения противоэпизоотических мероприятий</w:t>
            </w:r>
          </w:p>
        </w:tc>
        <w:tc>
          <w:tcPr>
            <w:tcW w:w="2327" w:type="pct"/>
            <w:tcBorders>
              <w:top w:val="single" w:sz="4" w:space="0" w:color="auto"/>
              <w:left w:val="single" w:sz="4" w:space="0" w:color="auto"/>
              <w:bottom w:val="single" w:sz="4" w:space="0" w:color="auto"/>
              <w:right w:val="single" w:sz="4" w:space="0" w:color="auto"/>
            </w:tcBorders>
            <w:shd w:val="clear" w:color="auto" w:fill="auto"/>
          </w:tcPr>
          <w:p w:rsidR="00C34D16" w:rsidRPr="00C34D16" w:rsidRDefault="00C34D16" w:rsidP="00C34D16">
            <w:pPr>
              <w:adjustRightInd w:val="0"/>
              <w:jc w:val="center"/>
              <w:rPr>
                <w:sz w:val="20"/>
                <w:szCs w:val="20"/>
              </w:rPr>
            </w:pPr>
            <w:r w:rsidRPr="00C34D16">
              <w:rPr>
                <w:sz w:val="20"/>
                <w:szCs w:val="20"/>
              </w:rPr>
              <w:lastRenderedPageBreak/>
              <w:t>Уобесп.=Кед.в наличии/Кед.потреб. х 100%, где</w:t>
            </w:r>
          </w:p>
          <w:p w:rsidR="007553BA" w:rsidRDefault="007553BA" w:rsidP="00C34D16">
            <w:pPr>
              <w:adjustRightInd w:val="0"/>
              <w:rPr>
                <w:sz w:val="20"/>
                <w:szCs w:val="20"/>
              </w:rPr>
            </w:pPr>
          </w:p>
          <w:p w:rsidR="00C34D16" w:rsidRPr="00C34D16" w:rsidRDefault="00C34D16" w:rsidP="00C34D16">
            <w:pPr>
              <w:adjustRightInd w:val="0"/>
              <w:rPr>
                <w:sz w:val="20"/>
                <w:szCs w:val="20"/>
              </w:rPr>
            </w:pPr>
            <w:r w:rsidRPr="00C34D16">
              <w:rPr>
                <w:sz w:val="20"/>
                <w:szCs w:val="20"/>
              </w:rPr>
              <w:t xml:space="preserve">Уобесп.- уровень обеспеченности учреждений ветеринарными диагностическими </w:t>
            </w:r>
            <w:r w:rsidRPr="00C34D16">
              <w:rPr>
                <w:sz w:val="20"/>
                <w:szCs w:val="20"/>
              </w:rPr>
              <w:lastRenderedPageBreak/>
              <w:t>и лекарственными препаратами для проведения противоэпизоотических мероприятий;</w:t>
            </w:r>
          </w:p>
          <w:p w:rsidR="00C34D16" w:rsidRPr="00C34D16" w:rsidRDefault="00C34D16" w:rsidP="00C34D16">
            <w:pPr>
              <w:adjustRightInd w:val="0"/>
              <w:rPr>
                <w:sz w:val="20"/>
                <w:szCs w:val="20"/>
              </w:rPr>
            </w:pPr>
            <w:r w:rsidRPr="00C34D16">
              <w:rPr>
                <w:sz w:val="20"/>
                <w:szCs w:val="20"/>
              </w:rPr>
              <w:t>Кед.в наличии – количество единиц диагностических и лекарственных препаратов в наличии в учреждениях;</w:t>
            </w:r>
          </w:p>
          <w:p w:rsidR="00C34D16" w:rsidRPr="00C34D16" w:rsidRDefault="00C34D16" w:rsidP="00C34D16">
            <w:pPr>
              <w:adjustRightInd w:val="0"/>
              <w:rPr>
                <w:sz w:val="20"/>
                <w:szCs w:val="20"/>
              </w:rPr>
            </w:pPr>
            <w:r w:rsidRPr="00C34D16">
              <w:rPr>
                <w:sz w:val="20"/>
                <w:szCs w:val="20"/>
              </w:rPr>
              <w:t>Кед.потреб. -– количество единиц диагностических и лекарственных препаратов, необходимых проведения противоэпизоотических мероприятий учреждениями</w:t>
            </w:r>
          </w:p>
        </w:tc>
        <w:tc>
          <w:tcPr>
            <w:tcW w:w="1302" w:type="pct"/>
            <w:tcBorders>
              <w:top w:val="single" w:sz="4" w:space="0" w:color="auto"/>
              <w:left w:val="single" w:sz="4" w:space="0" w:color="auto"/>
              <w:bottom w:val="single" w:sz="4" w:space="0" w:color="auto"/>
              <w:right w:val="single" w:sz="4" w:space="0" w:color="auto"/>
            </w:tcBorders>
            <w:shd w:val="clear" w:color="auto" w:fill="auto"/>
          </w:tcPr>
          <w:p w:rsidR="00C34D16" w:rsidRPr="00C34D16" w:rsidRDefault="006E1A31" w:rsidP="00C34D16">
            <w:pPr>
              <w:adjustRightInd w:val="0"/>
              <w:rPr>
                <w:sz w:val="20"/>
                <w:szCs w:val="20"/>
              </w:rPr>
            </w:pPr>
            <w:r>
              <w:rPr>
                <w:sz w:val="20"/>
                <w:szCs w:val="20"/>
              </w:rPr>
              <w:lastRenderedPageBreak/>
              <w:t>д</w:t>
            </w:r>
            <w:r w:rsidR="00C34D16" w:rsidRPr="00C34D16">
              <w:rPr>
                <w:sz w:val="20"/>
                <w:szCs w:val="20"/>
              </w:rPr>
              <w:t xml:space="preserve">анные инспекции по ветеринарному надзору на основании сведений, содержащихся в отчетах учреждений </w:t>
            </w:r>
            <w:r w:rsidR="00C34D16" w:rsidRPr="00C34D16">
              <w:rPr>
                <w:sz w:val="20"/>
                <w:szCs w:val="20"/>
              </w:rPr>
              <w:lastRenderedPageBreak/>
              <w:t>ветеринарии</w:t>
            </w:r>
          </w:p>
        </w:tc>
      </w:tr>
      <w:tr w:rsidR="00C34D16" w:rsidRPr="00C34D16" w:rsidTr="007553BA">
        <w:tc>
          <w:tcPr>
            <w:tcW w:w="1371" w:type="pct"/>
            <w:tcBorders>
              <w:top w:val="single" w:sz="4" w:space="0" w:color="auto"/>
              <w:left w:val="single" w:sz="4" w:space="0" w:color="auto"/>
              <w:bottom w:val="single" w:sz="4" w:space="0" w:color="auto"/>
              <w:right w:val="single" w:sz="4" w:space="0" w:color="auto"/>
            </w:tcBorders>
            <w:shd w:val="clear" w:color="auto" w:fill="auto"/>
          </w:tcPr>
          <w:p w:rsidR="00C34D16" w:rsidRPr="00C34D16" w:rsidRDefault="00C34D16" w:rsidP="00C34D16">
            <w:pPr>
              <w:adjustRightInd w:val="0"/>
              <w:rPr>
                <w:sz w:val="20"/>
                <w:szCs w:val="20"/>
              </w:rPr>
            </w:pPr>
            <w:r w:rsidRPr="00C34D16">
              <w:rPr>
                <w:sz w:val="20"/>
                <w:szCs w:val="20"/>
              </w:rPr>
              <w:lastRenderedPageBreak/>
              <w:t>3.2 Степень выполнения учреждениями ветеринарии государственных заданий</w:t>
            </w:r>
          </w:p>
        </w:tc>
        <w:tc>
          <w:tcPr>
            <w:tcW w:w="2327" w:type="pct"/>
            <w:tcBorders>
              <w:top w:val="single" w:sz="4" w:space="0" w:color="auto"/>
              <w:left w:val="single" w:sz="4" w:space="0" w:color="auto"/>
              <w:bottom w:val="single" w:sz="4" w:space="0" w:color="auto"/>
              <w:right w:val="single" w:sz="4" w:space="0" w:color="auto"/>
            </w:tcBorders>
            <w:shd w:val="clear" w:color="auto" w:fill="auto"/>
          </w:tcPr>
          <w:p w:rsidR="00C34D16" w:rsidRPr="00C34D16" w:rsidRDefault="00C34D16" w:rsidP="00C34D16">
            <w:pPr>
              <w:adjustRightInd w:val="0"/>
              <w:jc w:val="center"/>
              <w:rPr>
                <w:sz w:val="20"/>
                <w:szCs w:val="20"/>
              </w:rPr>
            </w:pPr>
            <w:r w:rsidRPr="00C34D16">
              <w:rPr>
                <w:sz w:val="20"/>
                <w:szCs w:val="20"/>
              </w:rPr>
              <w:t>Свгз=Офакт.вгз/Оутв.гз х 100%, где</w:t>
            </w:r>
          </w:p>
          <w:p w:rsidR="00C34D16" w:rsidRPr="00C34D16" w:rsidRDefault="00C34D16" w:rsidP="00C34D16">
            <w:pPr>
              <w:adjustRightInd w:val="0"/>
              <w:rPr>
                <w:sz w:val="20"/>
                <w:szCs w:val="20"/>
              </w:rPr>
            </w:pPr>
          </w:p>
          <w:p w:rsidR="00C34D16" w:rsidRPr="00C34D16" w:rsidRDefault="00C34D16" w:rsidP="00C34D16">
            <w:pPr>
              <w:adjustRightInd w:val="0"/>
              <w:rPr>
                <w:sz w:val="20"/>
                <w:szCs w:val="20"/>
              </w:rPr>
            </w:pPr>
            <w:r w:rsidRPr="00C34D16">
              <w:rPr>
                <w:sz w:val="20"/>
                <w:szCs w:val="20"/>
              </w:rPr>
              <w:t>Свгз – степень выполнения государственного задания;</w:t>
            </w:r>
          </w:p>
          <w:p w:rsidR="00C34D16" w:rsidRPr="00C34D16" w:rsidRDefault="00C34D16" w:rsidP="00C34D16">
            <w:pPr>
              <w:adjustRightInd w:val="0"/>
              <w:rPr>
                <w:sz w:val="20"/>
                <w:szCs w:val="20"/>
              </w:rPr>
            </w:pPr>
            <w:r w:rsidRPr="00C34D16">
              <w:rPr>
                <w:sz w:val="20"/>
                <w:szCs w:val="20"/>
              </w:rPr>
              <w:t xml:space="preserve">Офакт.вгз – объем фактически выполненного государственного задания учреждением; </w:t>
            </w:r>
          </w:p>
          <w:p w:rsidR="00C34D16" w:rsidRPr="00C34D16" w:rsidRDefault="00C34D16" w:rsidP="00C34D16">
            <w:pPr>
              <w:adjustRightInd w:val="0"/>
              <w:rPr>
                <w:sz w:val="20"/>
                <w:szCs w:val="20"/>
              </w:rPr>
            </w:pPr>
            <w:r w:rsidRPr="00C34D16">
              <w:rPr>
                <w:sz w:val="20"/>
                <w:szCs w:val="20"/>
              </w:rPr>
              <w:t>Оутв.гз - объем утвержденного государственного задания учреждению</w:t>
            </w:r>
          </w:p>
        </w:tc>
        <w:tc>
          <w:tcPr>
            <w:tcW w:w="1302" w:type="pct"/>
            <w:tcBorders>
              <w:top w:val="single" w:sz="4" w:space="0" w:color="auto"/>
              <w:left w:val="single" w:sz="4" w:space="0" w:color="auto"/>
              <w:bottom w:val="single" w:sz="4" w:space="0" w:color="auto"/>
              <w:right w:val="single" w:sz="4" w:space="0" w:color="auto"/>
            </w:tcBorders>
            <w:shd w:val="clear" w:color="auto" w:fill="auto"/>
          </w:tcPr>
          <w:p w:rsidR="00C34D16" w:rsidRPr="00C34D16" w:rsidRDefault="006E1A31" w:rsidP="00C34D16">
            <w:pPr>
              <w:adjustRightInd w:val="0"/>
              <w:rPr>
                <w:sz w:val="20"/>
                <w:szCs w:val="20"/>
              </w:rPr>
            </w:pPr>
            <w:r>
              <w:rPr>
                <w:sz w:val="20"/>
                <w:szCs w:val="20"/>
              </w:rPr>
              <w:t>д</w:t>
            </w:r>
            <w:r w:rsidR="00C34D16" w:rsidRPr="00C34D16">
              <w:rPr>
                <w:sz w:val="20"/>
                <w:szCs w:val="20"/>
              </w:rPr>
              <w:t>анные инспекции по ветеринарному надзору на основании сведений, содержащихся в отчетах учреждений ветеринарии</w:t>
            </w:r>
          </w:p>
        </w:tc>
      </w:tr>
    </w:tbl>
    <w:p w:rsidR="00C34D16" w:rsidRDefault="00C34D16" w:rsidP="00C34D16">
      <w:pPr>
        <w:spacing w:line="240" w:lineRule="auto"/>
        <w:rPr>
          <w:highlight w:val="yellow"/>
          <w:lang w:eastAsia="ru-RU"/>
        </w:rPr>
      </w:pPr>
    </w:p>
    <w:p w:rsidR="00C34D16" w:rsidRPr="00C34D16" w:rsidRDefault="00C34D16" w:rsidP="00C34D16">
      <w:pPr>
        <w:widowControl w:val="0"/>
        <w:autoSpaceDE w:val="0"/>
        <w:autoSpaceDN w:val="0"/>
        <w:adjustRightInd w:val="0"/>
        <w:spacing w:line="240" w:lineRule="auto"/>
        <w:rPr>
          <w:rFonts w:ascii="Arial" w:eastAsia="Times New Roman" w:hAnsi="Arial" w:cs="Arial"/>
          <w:sz w:val="2"/>
          <w:szCs w:val="2"/>
          <w:highlight w:val="yellow"/>
          <w:lang w:eastAsia="ru-RU"/>
        </w:rPr>
      </w:pPr>
    </w:p>
    <w:p w:rsidR="00C34D16" w:rsidRPr="008A1F24" w:rsidRDefault="00C34D16" w:rsidP="00C34D16">
      <w:pPr>
        <w:keepNext/>
        <w:keepLines/>
        <w:spacing w:before="40"/>
        <w:jc w:val="center"/>
        <w:outlineLvl w:val="1"/>
        <w:rPr>
          <w:rFonts w:eastAsia="Times New Roman" w:cs="Times New Roman"/>
          <w:sz w:val="28"/>
          <w:szCs w:val="28"/>
          <w:lang w:eastAsia="ru-RU"/>
        </w:rPr>
      </w:pPr>
      <w:r w:rsidRPr="008A1F24">
        <w:rPr>
          <w:rFonts w:eastAsia="Times New Roman" w:cs="Times New Roman"/>
          <w:sz w:val="28"/>
          <w:szCs w:val="28"/>
          <w:lang w:eastAsia="ru-RU"/>
        </w:rPr>
        <w:t>2. Перечень основных мероприятий (результатов) комплекса процессных мероприятий</w:t>
      </w:r>
    </w:p>
    <w:p w:rsidR="00C34D16" w:rsidRPr="00C34D16" w:rsidRDefault="00C34D16" w:rsidP="00C34D16">
      <w:pPr>
        <w:spacing w:line="240" w:lineRule="auto"/>
        <w:rPr>
          <w:highlight w:val="yellow"/>
          <w:lang w:eastAsia="ru-RU"/>
        </w:rPr>
      </w:pPr>
    </w:p>
    <w:tbl>
      <w:tblPr>
        <w:tblW w:w="15163" w:type="dxa"/>
        <w:tblInd w:w="-436" w:type="dxa"/>
        <w:tblLayout w:type="fixed"/>
        <w:tblLook w:val="0000"/>
      </w:tblPr>
      <w:tblGrid>
        <w:gridCol w:w="851"/>
        <w:gridCol w:w="2557"/>
        <w:gridCol w:w="1696"/>
        <w:gridCol w:w="4394"/>
        <w:gridCol w:w="1226"/>
        <w:gridCol w:w="1042"/>
        <w:gridCol w:w="850"/>
        <w:gridCol w:w="851"/>
        <w:gridCol w:w="850"/>
        <w:gridCol w:w="846"/>
      </w:tblGrid>
      <w:tr w:rsidR="00C34D16" w:rsidRPr="00C34D16" w:rsidTr="007553BA">
        <w:trPr>
          <w:trHeight w:val="372"/>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 п/п</w:t>
            </w:r>
          </w:p>
        </w:tc>
        <w:tc>
          <w:tcPr>
            <w:tcW w:w="2557"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Наименование мероприятия (результата)</w:t>
            </w:r>
          </w:p>
        </w:tc>
        <w:tc>
          <w:tcPr>
            <w:tcW w:w="1696"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Тип мероприятий (результата)</w:t>
            </w:r>
          </w:p>
        </w:tc>
        <w:tc>
          <w:tcPr>
            <w:tcW w:w="4394"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Характеристика</w:t>
            </w:r>
          </w:p>
        </w:tc>
        <w:tc>
          <w:tcPr>
            <w:tcW w:w="1226"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Единица измерения (по ОКЕИ)</w:t>
            </w:r>
          </w:p>
        </w:tc>
        <w:tc>
          <w:tcPr>
            <w:tcW w:w="1892"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Базовое значение</w:t>
            </w:r>
          </w:p>
        </w:tc>
        <w:tc>
          <w:tcPr>
            <w:tcW w:w="254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Значения мероприятия (результата) по годам</w:t>
            </w:r>
          </w:p>
        </w:tc>
      </w:tr>
      <w:tr w:rsidR="00C34D16" w:rsidRPr="00C34D16" w:rsidTr="007553BA">
        <w:trPr>
          <w:trHeight w:val="406"/>
        </w:trPr>
        <w:tc>
          <w:tcPr>
            <w:tcW w:w="851"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p>
        </w:tc>
        <w:tc>
          <w:tcPr>
            <w:tcW w:w="2557"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p>
        </w:tc>
        <w:tc>
          <w:tcPr>
            <w:tcW w:w="1696"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p>
        </w:tc>
        <w:tc>
          <w:tcPr>
            <w:tcW w:w="4394"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p>
        </w:tc>
        <w:tc>
          <w:tcPr>
            <w:tcW w:w="1226"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значение</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год</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2024</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2025</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2026</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1</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2</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3</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4</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5</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7</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8</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9</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10</w:t>
            </w:r>
          </w:p>
        </w:tc>
      </w:tr>
      <w:tr w:rsidR="00C34D16" w:rsidRPr="00C34D16" w:rsidTr="007553BA">
        <w:trPr>
          <w:trHeight w:val="383"/>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973F1B" w:rsidP="00C34D16">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973F1B">
              <w:rPr>
                <w:rFonts w:eastAsia="Times New Roman" w:cs="Times New Roman"/>
                <w:color w:val="000000"/>
                <w:sz w:val="20"/>
                <w:szCs w:val="20"/>
                <w:lang w:eastAsia="ru-RU"/>
              </w:rPr>
              <w:t>1.</w:t>
            </w:r>
          </w:p>
        </w:tc>
        <w:tc>
          <w:tcPr>
            <w:tcW w:w="14312" w:type="dxa"/>
            <w:gridSpan w:val="9"/>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973F1B">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Создание условий для реализации государственной программы в сфере сельского хозяйства и ветеринарии</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1.1</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Обеспечена деятельность министерства агропромышленного комплекса и торговли</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F82AFA" w:rsidP="00C34D16">
            <w:pPr>
              <w:widowControl w:val="0"/>
              <w:autoSpaceDE w:val="0"/>
              <w:autoSpaceDN w:val="0"/>
              <w:adjustRightInd w:val="0"/>
              <w:spacing w:line="240" w:lineRule="auto"/>
              <w:rPr>
                <w:rFonts w:eastAsia="Times New Roman" w:cs="Times New Roman"/>
                <w:color w:val="000000"/>
                <w:sz w:val="20"/>
                <w:szCs w:val="20"/>
                <w:highlight w:val="yellow"/>
                <w:lang w:eastAsia="ru-RU"/>
              </w:rPr>
            </w:pPr>
            <w:r>
              <w:rPr>
                <w:rFonts w:eastAsia="Times New Roman" w:cs="Times New Roman"/>
                <w:color w:val="000000"/>
                <w:sz w:val="20"/>
                <w:szCs w:val="20"/>
                <w:lang w:eastAsia="ru-RU"/>
              </w:rPr>
              <w:t>о</w:t>
            </w:r>
            <w:r w:rsidR="00C34D16" w:rsidRPr="00C34D16">
              <w:rPr>
                <w:rFonts w:eastAsia="Times New Roman" w:cs="Times New Roman"/>
                <w:color w:val="000000"/>
                <w:sz w:val="20"/>
                <w:szCs w:val="20"/>
                <w:lang w:eastAsia="ru-RU"/>
              </w:rPr>
              <w:t>беспечение текущей деятельности</w:t>
            </w:r>
          </w:p>
        </w:tc>
        <w:tc>
          <w:tcPr>
            <w:tcW w:w="4394" w:type="dxa"/>
            <w:tcBorders>
              <w:top w:val="single" w:sz="8" w:space="0" w:color="000000"/>
              <w:left w:val="single" w:sz="8" w:space="0" w:color="000000"/>
              <w:bottom w:val="single" w:sz="8" w:space="0" w:color="000000"/>
              <w:right w:val="single" w:sz="4" w:space="0" w:color="auto"/>
            </w:tcBorders>
            <w:tcMar>
              <w:top w:w="0" w:type="dxa"/>
              <w:left w:w="85" w:type="dxa"/>
              <w:bottom w:w="0" w:type="dxa"/>
              <w:right w:w="85" w:type="dxa"/>
            </w:tcMar>
          </w:tcPr>
          <w:p w:rsidR="00C34D16" w:rsidRPr="00C34D16" w:rsidRDefault="00973F1B" w:rsidP="00C34D16">
            <w:pPr>
              <w:widowControl w:val="0"/>
              <w:autoSpaceDE w:val="0"/>
              <w:autoSpaceDN w:val="0"/>
              <w:adjustRightInd w:val="0"/>
              <w:spacing w:line="240" w:lineRule="auto"/>
              <w:rPr>
                <w:rFonts w:eastAsia="Times New Roman" w:cs="Times New Roman"/>
                <w:color w:val="000000"/>
                <w:sz w:val="20"/>
                <w:szCs w:val="20"/>
                <w:lang w:eastAsia="ru-RU"/>
              </w:rPr>
            </w:pPr>
            <w:r w:rsidRPr="00973F1B">
              <w:rPr>
                <w:rFonts w:eastAsia="Times New Roman" w:cs="Times New Roman"/>
                <w:b/>
                <w:color w:val="000000"/>
                <w:sz w:val="20"/>
                <w:szCs w:val="20"/>
                <w:lang w:eastAsia="ru-RU"/>
              </w:rPr>
              <w:t xml:space="preserve">1. </w:t>
            </w:r>
            <w:r w:rsidR="00C34D16" w:rsidRPr="00973F1B">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C34D16" w:rsidRPr="00C34D16" w:rsidRDefault="00973F1B" w:rsidP="007553BA">
            <w:pPr>
              <w:widowControl w:val="0"/>
              <w:autoSpaceDE w:val="0"/>
              <w:autoSpaceDN w:val="0"/>
              <w:adjustRightInd w:val="0"/>
              <w:spacing w:line="240" w:lineRule="auto"/>
              <w:rPr>
                <w:rFonts w:ascii="Arial" w:eastAsia="Times New Roman" w:hAnsi="Arial" w:cs="Arial"/>
                <w:sz w:val="2"/>
                <w:szCs w:val="2"/>
                <w:highlight w:val="yellow"/>
                <w:lang w:eastAsia="ru-RU"/>
              </w:rPr>
            </w:pPr>
            <w:r w:rsidRPr="00973F1B">
              <w:rPr>
                <w:rFonts w:eastAsia="Times New Roman" w:cs="Times New Roman"/>
                <w:b/>
                <w:color w:val="000000"/>
                <w:sz w:val="20"/>
                <w:szCs w:val="20"/>
                <w:lang w:eastAsia="ru-RU"/>
              </w:rPr>
              <w:t xml:space="preserve">2. </w:t>
            </w:r>
            <w:r w:rsidR="00C34D16" w:rsidRPr="00973F1B">
              <w:rPr>
                <w:rFonts w:eastAsia="Times New Roman" w:cs="Times New Roman"/>
                <w:b/>
                <w:color w:val="000000"/>
                <w:sz w:val="20"/>
                <w:szCs w:val="20"/>
                <w:lang w:eastAsia="ru-RU"/>
              </w:rPr>
              <w:t>Механизм реализации мероприятия (результата):</w:t>
            </w:r>
            <w:r w:rsidR="00C34D16" w:rsidRPr="00C34D16">
              <w:rPr>
                <w:rFonts w:eastAsia="Times New Roman" w:cs="Times New Roman"/>
                <w:color w:val="000000"/>
                <w:sz w:val="20"/>
                <w:szCs w:val="20"/>
                <w:lang w:eastAsia="ru-RU"/>
              </w:rPr>
              <w:t xml:space="preserve"> финансовое обеспечение деятельности министерства агропромышленного комплекса и торговли</w:t>
            </w:r>
            <w:r w:rsidR="00765256" w:rsidRPr="00765256">
              <w:rPr>
                <w:rFonts w:eastAsia="Times New Roman" w:cs="Times New Roman"/>
                <w:color w:val="000000"/>
                <w:sz w:val="20"/>
                <w:szCs w:val="20"/>
                <w:lang w:eastAsia="ru-RU"/>
              </w:rPr>
              <w:t>осуществляется за счет средств областного бюджета в форме бюджетных ассигнований на обеспечение выполнения функций казенного учреждения</w:t>
            </w:r>
            <w:r w:rsidR="006325C2">
              <w:rPr>
                <w:rFonts w:eastAsia="Times New Roman" w:cs="Times New Roman"/>
                <w:color w:val="000000"/>
                <w:sz w:val="20"/>
                <w:szCs w:val="20"/>
                <w:lang w:eastAsia="ru-RU"/>
              </w:rPr>
              <w:t xml:space="preserve">. </w:t>
            </w:r>
            <w:r w:rsidR="006325C2" w:rsidRPr="006325C2">
              <w:rPr>
                <w:rFonts w:eastAsia="Times New Roman" w:cs="Times New Roman"/>
                <w:color w:val="000000"/>
                <w:sz w:val="20"/>
                <w:szCs w:val="20"/>
                <w:lang w:eastAsia="ru-RU"/>
              </w:rPr>
              <w:t xml:space="preserve">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w:t>
            </w:r>
            <w:r w:rsidR="006325C2">
              <w:rPr>
                <w:rFonts w:eastAsia="Times New Roman" w:cs="Times New Roman"/>
                <w:color w:val="000000"/>
                <w:sz w:val="20"/>
                <w:szCs w:val="20"/>
                <w:lang w:eastAsia="ru-RU"/>
              </w:rPr>
              <w:t xml:space="preserve">осуществляется </w:t>
            </w:r>
            <w:r w:rsidR="006325C2" w:rsidRPr="006325C2">
              <w:rPr>
                <w:rFonts w:eastAsia="Times New Roman" w:cs="Times New Roman"/>
                <w:color w:val="000000"/>
                <w:sz w:val="20"/>
                <w:szCs w:val="20"/>
                <w:lang w:eastAsia="ru-RU"/>
              </w:rPr>
              <w:lastRenderedPageBreak/>
              <w:t xml:space="preserve">в соответствии со статьей 12 областного закона от 23 сентября 2008 г. № 567-29-ОЗ </w:t>
            </w:r>
            <w:r w:rsidR="006325C2">
              <w:rPr>
                <w:rFonts w:eastAsia="Times New Roman" w:cs="Times New Roman"/>
                <w:color w:val="000000"/>
                <w:sz w:val="20"/>
                <w:szCs w:val="20"/>
                <w:lang w:eastAsia="ru-RU"/>
              </w:rPr>
              <w:t>«</w:t>
            </w:r>
            <w:r w:rsidR="006325C2" w:rsidRPr="006325C2">
              <w:rPr>
                <w:rFonts w:eastAsia="Times New Roman" w:cs="Times New Roman"/>
                <w:color w:val="000000"/>
                <w:sz w:val="20"/>
                <w:szCs w:val="20"/>
                <w:lang w:eastAsia="ru-RU"/>
              </w:rPr>
              <w:t>О наградах Архангельскойобласти</w:t>
            </w:r>
            <w:r w:rsidR="006325C2">
              <w:rPr>
                <w:rFonts w:eastAsia="Times New Roman" w:cs="Times New Roman"/>
                <w:color w:val="000000"/>
                <w:sz w:val="20"/>
                <w:szCs w:val="20"/>
                <w:lang w:eastAsia="ru-RU"/>
              </w:rPr>
              <w:t>»</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lastRenderedPageBreak/>
              <w:t>условная единица</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973F1B"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973F1B">
              <w:rPr>
                <w:rFonts w:eastAsia="Times New Roman" w:cs="Times New Roman"/>
                <w:color w:val="000000"/>
                <w:sz w:val="20"/>
                <w:szCs w:val="20"/>
                <w:lang w:eastAsia="ru-RU"/>
              </w:rPr>
              <w:lastRenderedPageBreak/>
              <w:t>1.2</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Обеспечена деятельностьинспекции по ветеринарному надзору</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F82AFA" w:rsidP="00C34D16">
            <w:pPr>
              <w:widowControl w:val="0"/>
              <w:autoSpaceDE w:val="0"/>
              <w:autoSpaceDN w:val="0"/>
              <w:adjustRightInd w:val="0"/>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о</w:t>
            </w:r>
            <w:r w:rsidR="00C34D16" w:rsidRPr="00C34D16">
              <w:rPr>
                <w:rFonts w:eastAsia="Times New Roman" w:cs="Times New Roman"/>
                <w:color w:val="000000"/>
                <w:sz w:val="20"/>
                <w:szCs w:val="20"/>
                <w:lang w:eastAsia="ru-RU"/>
              </w:rPr>
              <w:t>беспечение текущей деятельности</w:t>
            </w:r>
          </w:p>
        </w:tc>
        <w:tc>
          <w:tcPr>
            <w:tcW w:w="4394" w:type="dxa"/>
            <w:tcBorders>
              <w:top w:val="single" w:sz="8" w:space="0" w:color="000000"/>
              <w:left w:val="single" w:sz="8" w:space="0" w:color="000000"/>
              <w:bottom w:val="single" w:sz="8" w:space="0" w:color="000000"/>
              <w:right w:val="single" w:sz="4" w:space="0" w:color="auto"/>
            </w:tcBorders>
            <w:tcMar>
              <w:top w:w="0" w:type="dxa"/>
              <w:left w:w="85" w:type="dxa"/>
              <w:bottom w:w="0" w:type="dxa"/>
              <w:right w:w="85" w:type="dxa"/>
            </w:tcMar>
          </w:tcPr>
          <w:p w:rsidR="00C34D16" w:rsidRPr="00C34D16" w:rsidRDefault="00973F1B" w:rsidP="00C34D16">
            <w:pPr>
              <w:widowControl w:val="0"/>
              <w:autoSpaceDE w:val="0"/>
              <w:autoSpaceDN w:val="0"/>
              <w:adjustRightInd w:val="0"/>
              <w:spacing w:line="240" w:lineRule="auto"/>
              <w:rPr>
                <w:rFonts w:eastAsia="Times New Roman" w:cs="Times New Roman"/>
                <w:color w:val="000000"/>
                <w:sz w:val="20"/>
                <w:szCs w:val="20"/>
                <w:lang w:eastAsia="ru-RU"/>
              </w:rPr>
            </w:pPr>
            <w:r w:rsidRPr="00973F1B">
              <w:rPr>
                <w:rFonts w:eastAsia="Times New Roman" w:cs="Times New Roman"/>
                <w:b/>
                <w:color w:val="000000"/>
                <w:sz w:val="20"/>
                <w:szCs w:val="20"/>
                <w:lang w:eastAsia="ru-RU"/>
              </w:rPr>
              <w:t xml:space="preserve">1. </w:t>
            </w:r>
            <w:r w:rsidR="00C34D16" w:rsidRPr="00973F1B">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C34D16" w:rsidRPr="00C34D16" w:rsidRDefault="00973F1B" w:rsidP="00C34D16">
            <w:pPr>
              <w:widowControl w:val="0"/>
              <w:autoSpaceDE w:val="0"/>
              <w:autoSpaceDN w:val="0"/>
              <w:adjustRightInd w:val="0"/>
              <w:spacing w:line="240" w:lineRule="auto"/>
              <w:rPr>
                <w:rFonts w:ascii="Arial" w:eastAsia="Times New Roman" w:hAnsi="Arial" w:cs="Arial"/>
                <w:sz w:val="2"/>
                <w:szCs w:val="2"/>
                <w:highlight w:val="yellow"/>
                <w:lang w:eastAsia="ru-RU"/>
              </w:rPr>
            </w:pPr>
            <w:r w:rsidRPr="00973F1B">
              <w:rPr>
                <w:rFonts w:eastAsia="Times New Roman" w:cs="Times New Roman"/>
                <w:b/>
                <w:color w:val="000000"/>
                <w:sz w:val="20"/>
                <w:szCs w:val="20"/>
                <w:lang w:eastAsia="ru-RU"/>
              </w:rPr>
              <w:t xml:space="preserve">2. </w:t>
            </w:r>
            <w:r w:rsidR="00C34D16" w:rsidRPr="00973F1B">
              <w:rPr>
                <w:rFonts w:eastAsia="Times New Roman" w:cs="Times New Roman"/>
                <w:b/>
                <w:color w:val="000000"/>
                <w:sz w:val="20"/>
                <w:szCs w:val="20"/>
                <w:lang w:eastAsia="ru-RU"/>
              </w:rPr>
              <w:t>Механизм реализации мероприятия (результата):</w:t>
            </w:r>
            <w:r w:rsidR="00C34D16" w:rsidRPr="00C34D16">
              <w:rPr>
                <w:rFonts w:eastAsia="Times New Roman" w:cs="Times New Roman"/>
                <w:color w:val="000000"/>
                <w:sz w:val="20"/>
                <w:szCs w:val="20"/>
                <w:lang w:eastAsia="ru-RU"/>
              </w:rPr>
              <w:t xml:space="preserve"> финансовое обеспечение деятельности инспекции по ветеринарному надзору</w:t>
            </w:r>
            <w:r w:rsidR="00765256" w:rsidRPr="00765256">
              <w:rPr>
                <w:rFonts w:eastAsia="Times New Roman" w:cs="Times New Roman"/>
                <w:color w:val="000000"/>
                <w:sz w:val="20"/>
                <w:szCs w:val="20"/>
                <w:lang w:eastAsia="ru-RU"/>
              </w:rPr>
              <w:t>осуществляется за счет средств областного бюджета в форме бюджетных ассигнований на обеспечение выполнения функций казенного учреждения</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условная единица</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C34D16" w:rsidP="00C34D16">
            <w:pPr>
              <w:widowControl w:val="0"/>
              <w:autoSpaceDE w:val="0"/>
              <w:autoSpaceDN w:val="0"/>
              <w:spacing w:line="240" w:lineRule="auto"/>
              <w:jc w:val="center"/>
              <w:rPr>
                <w:rFonts w:eastAsia="Times New Roman" w:cs="Times New Roman"/>
                <w:sz w:val="20"/>
                <w:szCs w:val="20"/>
              </w:rPr>
            </w:pPr>
            <w:r w:rsidRPr="00C34D16">
              <w:rPr>
                <w:rFonts w:eastAsia="Times New Roman" w:cs="Times New Roman"/>
                <w:sz w:val="20"/>
                <w:szCs w:val="20"/>
              </w:rPr>
              <w:t>1</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8C6643">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140171">
              <w:rPr>
                <w:rFonts w:eastAsia="Times New Roman" w:cs="Times New Roman"/>
                <w:color w:val="000000"/>
                <w:sz w:val="20"/>
                <w:szCs w:val="20"/>
                <w:lang w:eastAsia="ru-RU"/>
              </w:rPr>
              <w:t>1.</w:t>
            </w:r>
            <w:r w:rsidR="008C6643">
              <w:rPr>
                <w:rFonts w:eastAsia="Times New Roman" w:cs="Times New Roman"/>
                <w:color w:val="000000"/>
                <w:sz w:val="20"/>
                <w:szCs w:val="20"/>
                <w:lang w:eastAsia="ru-RU"/>
              </w:rPr>
              <w:t>3</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Реализация полномочий в области организации, регулирования и охраны водных биологических ресурсов</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иные мероприятия (результаты)</w:t>
            </w:r>
          </w:p>
        </w:tc>
        <w:tc>
          <w:tcPr>
            <w:tcW w:w="4394" w:type="dxa"/>
            <w:tcBorders>
              <w:top w:val="single" w:sz="8" w:space="0" w:color="000000"/>
              <w:left w:val="single" w:sz="8" w:space="0" w:color="000000"/>
              <w:bottom w:val="single" w:sz="8" w:space="0" w:color="000000"/>
              <w:right w:val="single" w:sz="4" w:space="0" w:color="auto"/>
            </w:tcBorders>
            <w:tcMar>
              <w:top w:w="0" w:type="dxa"/>
              <w:left w:w="85" w:type="dxa"/>
              <w:bottom w:w="0" w:type="dxa"/>
              <w:right w:w="85" w:type="dxa"/>
            </w:tcMar>
          </w:tcPr>
          <w:p w:rsidR="00C34D16" w:rsidRPr="00C34D16" w:rsidRDefault="00D16702" w:rsidP="00C34D16">
            <w:pPr>
              <w:widowControl w:val="0"/>
              <w:autoSpaceDE w:val="0"/>
              <w:autoSpaceDN w:val="0"/>
              <w:adjustRightInd w:val="0"/>
              <w:spacing w:line="240" w:lineRule="auto"/>
              <w:rPr>
                <w:rFonts w:eastAsia="Times New Roman" w:cs="Times New Roman"/>
                <w:color w:val="000000"/>
                <w:sz w:val="20"/>
                <w:szCs w:val="20"/>
                <w:lang w:eastAsia="ru-RU"/>
              </w:rPr>
            </w:pPr>
            <w:r w:rsidRPr="00D16702">
              <w:rPr>
                <w:rFonts w:eastAsia="Times New Roman" w:cs="Times New Roman"/>
                <w:b/>
                <w:color w:val="000000"/>
                <w:sz w:val="20"/>
                <w:szCs w:val="20"/>
                <w:lang w:eastAsia="ru-RU"/>
              </w:rPr>
              <w:t xml:space="preserve">1. </w:t>
            </w:r>
            <w:r w:rsidR="00C34D16" w:rsidRPr="00D16702">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(да).</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9731B7" w:rsidRDefault="00D16702" w:rsidP="00C34D16">
            <w:pPr>
              <w:widowControl w:val="0"/>
              <w:autoSpaceDE w:val="0"/>
              <w:autoSpaceDN w:val="0"/>
              <w:adjustRightInd w:val="0"/>
              <w:spacing w:line="240" w:lineRule="auto"/>
            </w:pPr>
            <w:r w:rsidRPr="00D16702">
              <w:rPr>
                <w:rFonts w:eastAsia="Times New Roman" w:cs="Times New Roman"/>
                <w:b/>
                <w:color w:val="000000"/>
                <w:sz w:val="20"/>
                <w:szCs w:val="20"/>
                <w:lang w:eastAsia="ru-RU"/>
              </w:rPr>
              <w:t xml:space="preserve">2. </w:t>
            </w:r>
            <w:r w:rsidR="00C34D16" w:rsidRPr="00D16702">
              <w:rPr>
                <w:rFonts w:eastAsia="Times New Roman" w:cs="Times New Roman"/>
                <w:b/>
                <w:color w:val="000000"/>
                <w:sz w:val="20"/>
                <w:szCs w:val="20"/>
                <w:lang w:eastAsia="ru-RU"/>
              </w:rPr>
              <w:t>Механизм реализации мероприятия (результата):</w:t>
            </w:r>
          </w:p>
          <w:p w:rsidR="00C34D16" w:rsidRPr="00C34D16" w:rsidRDefault="00DE5A2F" w:rsidP="00A6019B">
            <w:pPr>
              <w:widowControl w:val="0"/>
              <w:autoSpaceDE w:val="0"/>
              <w:autoSpaceDN w:val="0"/>
              <w:adjustRightInd w:val="0"/>
              <w:spacing w:line="240" w:lineRule="auto"/>
              <w:rPr>
                <w:rFonts w:eastAsia="Times New Roman" w:cs="Times New Roman"/>
                <w:color w:val="000000"/>
                <w:sz w:val="20"/>
                <w:szCs w:val="20"/>
                <w:lang w:eastAsia="ru-RU"/>
              </w:rPr>
            </w:pPr>
            <w:r w:rsidRPr="00DE5A2F">
              <w:rPr>
                <w:rFonts w:eastAsia="Times New Roman" w:cs="Times New Roman"/>
                <w:color w:val="000000"/>
                <w:sz w:val="20"/>
                <w:szCs w:val="20"/>
                <w:lang w:eastAsia="ru-RU"/>
              </w:rPr>
              <w:t xml:space="preserve">реализуется </w:t>
            </w:r>
            <w:r>
              <w:rPr>
                <w:rFonts w:eastAsia="Times New Roman" w:cs="Times New Roman"/>
                <w:color w:val="000000"/>
                <w:sz w:val="20"/>
                <w:szCs w:val="20"/>
                <w:lang w:eastAsia="ru-RU"/>
              </w:rPr>
              <w:t xml:space="preserve">министерством </w:t>
            </w:r>
            <w:r w:rsidRPr="00DE5A2F">
              <w:rPr>
                <w:rFonts w:eastAsia="Times New Roman" w:cs="Times New Roman"/>
                <w:color w:val="000000"/>
                <w:sz w:val="20"/>
                <w:szCs w:val="20"/>
                <w:lang w:eastAsia="ru-RU"/>
              </w:rPr>
              <w:t>агропромышленного комплекса и торговли Архангельской области</w:t>
            </w:r>
            <w:r>
              <w:rPr>
                <w:rFonts w:eastAsia="Times New Roman" w:cs="Times New Roman"/>
                <w:color w:val="000000"/>
                <w:sz w:val="20"/>
                <w:szCs w:val="20"/>
                <w:lang w:eastAsia="ru-RU"/>
              </w:rPr>
              <w:t xml:space="preserve"> за счет средств субвенции, предоставляемой из федерального бюджета </w:t>
            </w:r>
            <w:r w:rsidR="00A6019B" w:rsidRPr="00A6019B">
              <w:rPr>
                <w:rFonts w:eastAsia="Times New Roman" w:cs="Times New Roman"/>
                <w:color w:val="000000"/>
                <w:sz w:val="20"/>
                <w:szCs w:val="20"/>
                <w:lang w:eastAsia="ru-RU"/>
              </w:rPr>
              <w:t xml:space="preserve">бюджетам субъектов Российской Федерации на реализацию полномочий в области организации, регулирования и охраны водных биологических ресурсов, </w:t>
            </w:r>
            <w:r w:rsidR="00A6019B">
              <w:rPr>
                <w:rFonts w:eastAsia="Times New Roman" w:cs="Times New Roman"/>
                <w:color w:val="000000"/>
                <w:sz w:val="20"/>
                <w:szCs w:val="20"/>
                <w:lang w:eastAsia="ru-RU"/>
              </w:rPr>
              <w:t xml:space="preserve">путем заключения контрактов на выполнение работ (оказание услуг) </w:t>
            </w:r>
            <w:r w:rsidR="004557F1">
              <w:rPr>
                <w:rFonts w:eastAsia="Times New Roman" w:cs="Times New Roman"/>
                <w:color w:val="000000"/>
                <w:sz w:val="20"/>
                <w:szCs w:val="20"/>
                <w:lang w:eastAsia="ru-RU"/>
              </w:rPr>
              <w:t xml:space="preserve">с </w:t>
            </w:r>
            <w:r w:rsidR="00A6019B" w:rsidRPr="00A6019B">
              <w:rPr>
                <w:rFonts w:eastAsia="Times New Roman" w:cs="Times New Roman"/>
                <w:color w:val="000000"/>
                <w:sz w:val="20"/>
                <w:szCs w:val="20"/>
                <w:lang w:eastAsia="ru-RU"/>
              </w:rPr>
              <w:t>исполнителям</w:t>
            </w:r>
            <w:r w:rsidR="004557F1">
              <w:rPr>
                <w:rFonts w:eastAsia="Times New Roman" w:cs="Times New Roman"/>
                <w:color w:val="000000"/>
                <w:sz w:val="20"/>
                <w:szCs w:val="20"/>
                <w:lang w:eastAsia="ru-RU"/>
              </w:rPr>
              <w:t>и</w:t>
            </w:r>
            <w:r w:rsidR="00A6019B" w:rsidRPr="00A6019B">
              <w:rPr>
                <w:rFonts w:eastAsia="Times New Roman" w:cs="Times New Roman"/>
                <w:color w:val="000000"/>
                <w:sz w:val="20"/>
                <w:szCs w:val="20"/>
                <w:lang w:eastAsia="ru-RU"/>
              </w:rPr>
              <w:t>, определяемым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140171" w:rsidP="00C34D16">
            <w:pPr>
              <w:widowControl w:val="0"/>
              <w:autoSpaceDE w:val="0"/>
              <w:autoSpaceDN w:val="0"/>
              <w:spacing w:line="240" w:lineRule="auto"/>
              <w:jc w:val="center"/>
              <w:rPr>
                <w:rFonts w:eastAsia="Times New Roman" w:cs="Times New Roman"/>
                <w:sz w:val="20"/>
                <w:szCs w:val="20"/>
              </w:rPr>
            </w:pPr>
            <w:r>
              <w:rPr>
                <w:rFonts w:eastAsia="Times New Roman" w:cs="Times New Roman"/>
                <w:sz w:val="20"/>
                <w:szCs w:val="20"/>
              </w:rPr>
              <w:t>единиц</w:t>
            </w:r>
            <w:r w:rsidR="00805E4E">
              <w:rPr>
                <w:rFonts w:eastAsia="Times New Roman" w:cs="Times New Roman"/>
                <w:sz w:val="20"/>
                <w:szCs w:val="20"/>
              </w:rPr>
              <w:t>а</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140171" w:rsidP="00C34D16">
            <w:pPr>
              <w:widowControl w:val="0"/>
              <w:autoSpaceDE w:val="0"/>
              <w:autoSpaceDN w:val="0"/>
              <w:spacing w:line="240" w:lineRule="auto"/>
              <w:jc w:val="center"/>
              <w:rPr>
                <w:rFonts w:eastAsia="Times New Roman" w:cs="Times New Roman"/>
                <w:sz w:val="20"/>
                <w:szCs w:val="20"/>
              </w:rPr>
            </w:pPr>
            <w:r>
              <w:rPr>
                <w:rFonts w:eastAsia="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140171" w:rsidP="00C34D16">
            <w:pPr>
              <w:widowControl w:val="0"/>
              <w:autoSpaceDE w:val="0"/>
              <w:autoSpaceDN w:val="0"/>
              <w:spacing w:line="240" w:lineRule="auto"/>
              <w:jc w:val="center"/>
              <w:rPr>
                <w:rFonts w:eastAsia="Times New Roman" w:cs="Times New Roman"/>
                <w:sz w:val="20"/>
                <w:szCs w:val="20"/>
              </w:rPr>
            </w:pPr>
            <w:r>
              <w:rPr>
                <w:rFonts w:eastAsia="Times New Roman" w:cs="Times New Roman"/>
                <w:sz w:val="20"/>
                <w:szCs w:val="20"/>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140171" w:rsidP="00C34D16">
            <w:pPr>
              <w:widowControl w:val="0"/>
              <w:autoSpaceDE w:val="0"/>
              <w:autoSpaceDN w:val="0"/>
              <w:spacing w:line="240" w:lineRule="auto"/>
              <w:jc w:val="center"/>
              <w:rPr>
                <w:rFonts w:eastAsia="Times New Roman" w:cs="Times New Roman"/>
                <w:sz w:val="20"/>
                <w:szCs w:val="20"/>
              </w:rPr>
            </w:pPr>
            <w:r>
              <w:rPr>
                <w:rFonts w:eastAsia="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140171" w:rsidP="00C34D16">
            <w:pPr>
              <w:widowControl w:val="0"/>
              <w:autoSpaceDE w:val="0"/>
              <w:autoSpaceDN w:val="0"/>
              <w:spacing w:line="240" w:lineRule="auto"/>
              <w:jc w:val="center"/>
              <w:rPr>
                <w:rFonts w:eastAsia="Times New Roman" w:cs="Times New Roman"/>
                <w:sz w:val="20"/>
                <w:szCs w:val="20"/>
              </w:rPr>
            </w:pPr>
            <w:r>
              <w:rPr>
                <w:rFonts w:eastAsia="Times New Roman" w:cs="Times New Roman"/>
                <w:sz w:val="20"/>
                <w:szCs w:val="20"/>
              </w:rPr>
              <w:t>1</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140171" w:rsidP="00C34D16">
            <w:pPr>
              <w:widowControl w:val="0"/>
              <w:autoSpaceDE w:val="0"/>
              <w:autoSpaceDN w:val="0"/>
              <w:spacing w:line="240" w:lineRule="auto"/>
              <w:jc w:val="center"/>
              <w:rPr>
                <w:rFonts w:eastAsia="Times New Roman" w:cs="Times New Roman"/>
                <w:sz w:val="20"/>
                <w:szCs w:val="20"/>
              </w:rPr>
            </w:pPr>
            <w:r>
              <w:rPr>
                <w:rFonts w:eastAsia="Times New Roman" w:cs="Times New Roman"/>
                <w:sz w:val="20"/>
                <w:szCs w:val="20"/>
              </w:rPr>
              <w:t>1</w:t>
            </w:r>
          </w:p>
        </w:tc>
      </w:tr>
      <w:tr w:rsidR="00C34D16" w:rsidRPr="00C34D16" w:rsidTr="007553BA">
        <w:trPr>
          <w:trHeight w:val="401"/>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140171"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140171">
              <w:rPr>
                <w:rFonts w:eastAsia="Times New Roman" w:cs="Times New Roman"/>
                <w:color w:val="000000"/>
                <w:sz w:val="20"/>
                <w:szCs w:val="20"/>
                <w:lang w:eastAsia="ru-RU"/>
              </w:rPr>
              <w:t>2.</w:t>
            </w:r>
          </w:p>
        </w:tc>
        <w:tc>
          <w:tcPr>
            <w:tcW w:w="14312" w:type="dxa"/>
            <w:gridSpan w:val="9"/>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8C6643">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Обеспечить участие органов местного самоуправления Архангельской области в мероприятиях, реализуемых на местном уровне</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140171">
              <w:rPr>
                <w:rFonts w:eastAsia="Times New Roman" w:cs="Times New Roman"/>
                <w:color w:val="000000"/>
                <w:sz w:val="20"/>
                <w:szCs w:val="20"/>
                <w:lang w:eastAsia="ru-RU"/>
              </w:rPr>
              <w:t>2.1</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F92DA7" w:rsidP="00F92DA7">
            <w:pPr>
              <w:widowControl w:val="0"/>
              <w:autoSpaceDE w:val="0"/>
              <w:autoSpaceDN w:val="0"/>
              <w:adjustRightInd w:val="0"/>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Реализованы</w:t>
            </w:r>
            <w:r w:rsidR="00C34D16" w:rsidRPr="00C34D16">
              <w:rPr>
                <w:rFonts w:eastAsia="Times New Roman" w:cs="Times New Roman"/>
                <w:color w:val="000000"/>
                <w:sz w:val="20"/>
                <w:szCs w:val="20"/>
                <w:lang w:eastAsia="ru-RU"/>
              </w:rPr>
              <w:t xml:space="preserve"> мероприяти</w:t>
            </w:r>
            <w:r>
              <w:rPr>
                <w:rFonts w:eastAsia="Times New Roman" w:cs="Times New Roman"/>
                <w:color w:val="000000"/>
                <w:sz w:val="20"/>
                <w:szCs w:val="20"/>
                <w:lang w:eastAsia="ru-RU"/>
              </w:rPr>
              <w:t>я</w:t>
            </w:r>
            <w:r w:rsidR="00C34D16" w:rsidRPr="00C34D16">
              <w:rPr>
                <w:rFonts w:eastAsia="Times New Roman" w:cs="Times New Roman"/>
                <w:color w:val="000000"/>
                <w:sz w:val="20"/>
                <w:szCs w:val="20"/>
                <w:lang w:eastAsia="ru-RU"/>
              </w:rPr>
              <w:t xml:space="preserve"> по борьбе с сорным растением борщевик Сосновского на землях сельскохозяйственного назначения</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1667D5" w:rsidP="00C34D16">
            <w:pPr>
              <w:widowControl w:val="0"/>
              <w:autoSpaceDE w:val="0"/>
              <w:autoSpaceDN w:val="0"/>
              <w:adjustRightInd w:val="0"/>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и</w:t>
            </w:r>
            <w:r w:rsidR="00C34D16" w:rsidRPr="00C34D16">
              <w:rPr>
                <w:rFonts w:eastAsia="Times New Roman" w:cs="Times New Roman"/>
                <w:color w:val="000000"/>
                <w:sz w:val="20"/>
                <w:szCs w:val="20"/>
                <w:lang w:eastAsia="ru-RU"/>
              </w:rPr>
              <w:t>ные мероприятия (результаты)</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805E4E" w:rsidP="00C34D16">
            <w:pPr>
              <w:widowControl w:val="0"/>
              <w:autoSpaceDE w:val="0"/>
              <w:autoSpaceDN w:val="0"/>
              <w:adjustRightInd w:val="0"/>
              <w:spacing w:line="240" w:lineRule="auto"/>
              <w:rPr>
                <w:rFonts w:eastAsia="Times New Roman" w:cs="Times New Roman"/>
                <w:color w:val="000000"/>
                <w:sz w:val="20"/>
                <w:szCs w:val="20"/>
                <w:lang w:eastAsia="ru-RU"/>
              </w:rPr>
            </w:pPr>
            <w:r w:rsidRPr="00805E4E">
              <w:rPr>
                <w:rFonts w:eastAsia="Times New Roman" w:cs="Times New Roman"/>
                <w:b/>
                <w:color w:val="000000"/>
                <w:sz w:val="20"/>
                <w:szCs w:val="20"/>
                <w:lang w:eastAsia="ru-RU"/>
              </w:rPr>
              <w:t xml:space="preserve">1. </w:t>
            </w:r>
            <w:r w:rsidR="00C34D16" w:rsidRPr="00805E4E">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C34D16" w:rsidRPr="00C34D16" w:rsidRDefault="00805E4E" w:rsidP="0030520F">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805E4E">
              <w:rPr>
                <w:rFonts w:eastAsia="Times New Roman" w:cs="Times New Roman"/>
                <w:b/>
                <w:color w:val="000000"/>
                <w:sz w:val="20"/>
                <w:szCs w:val="20"/>
                <w:lang w:eastAsia="ru-RU"/>
              </w:rPr>
              <w:t xml:space="preserve">2. </w:t>
            </w:r>
            <w:r w:rsidR="00C34D16" w:rsidRPr="00805E4E">
              <w:rPr>
                <w:rFonts w:eastAsia="Times New Roman" w:cs="Times New Roman"/>
                <w:b/>
                <w:color w:val="000000"/>
                <w:sz w:val="20"/>
                <w:szCs w:val="20"/>
                <w:lang w:eastAsia="ru-RU"/>
              </w:rPr>
              <w:t>Механизм реализации мероприятия (результата):</w:t>
            </w:r>
            <w:r w:rsidR="00FA34CB" w:rsidRPr="00FA34CB">
              <w:rPr>
                <w:rFonts w:eastAsia="Times New Roman" w:cs="Times New Roman"/>
                <w:color w:val="000000"/>
                <w:sz w:val="20"/>
                <w:szCs w:val="20"/>
                <w:lang w:eastAsia="ru-RU"/>
              </w:rPr>
              <w:t xml:space="preserve">субсидии из областного бюджета бюджетам муниципальных районов, муниципальных округов и городских округов, </w:t>
            </w:r>
            <w:r w:rsidR="00FA34CB" w:rsidRPr="00FA34CB">
              <w:rPr>
                <w:rFonts w:eastAsia="Times New Roman" w:cs="Times New Roman"/>
                <w:color w:val="000000"/>
                <w:sz w:val="20"/>
                <w:szCs w:val="20"/>
                <w:lang w:eastAsia="ru-RU"/>
              </w:rPr>
              <w:lastRenderedPageBreak/>
              <w:t xml:space="preserve">городских и сельских поселений Архангельской области </w:t>
            </w:r>
            <w:r w:rsidR="00C34D16" w:rsidRPr="00C34D16">
              <w:rPr>
                <w:rFonts w:eastAsia="Times New Roman" w:cs="Times New Roman"/>
                <w:color w:val="000000"/>
                <w:sz w:val="20"/>
                <w:szCs w:val="20"/>
                <w:lang w:eastAsia="ru-RU"/>
              </w:rPr>
              <w:t xml:space="preserve">предоставляются </w:t>
            </w:r>
            <w:r w:rsidR="00B237CF" w:rsidRPr="00B237CF">
              <w:rPr>
                <w:rFonts w:eastAsia="Times New Roman" w:cs="Times New Roman"/>
                <w:color w:val="000000"/>
                <w:sz w:val="20"/>
                <w:szCs w:val="20"/>
                <w:lang w:eastAsia="ru-RU"/>
              </w:rPr>
              <w:t>министерство</w:t>
            </w:r>
            <w:r w:rsidR="00236A98">
              <w:rPr>
                <w:rFonts w:eastAsia="Times New Roman" w:cs="Times New Roman"/>
                <w:color w:val="000000"/>
                <w:sz w:val="20"/>
                <w:szCs w:val="20"/>
                <w:lang w:eastAsia="ru-RU"/>
              </w:rPr>
              <w:t>м</w:t>
            </w:r>
            <w:r w:rsidR="00B237CF" w:rsidRPr="00B237CF">
              <w:rPr>
                <w:rFonts w:eastAsia="Times New Roman" w:cs="Times New Roman"/>
                <w:color w:val="000000"/>
                <w:sz w:val="20"/>
                <w:szCs w:val="20"/>
                <w:lang w:eastAsia="ru-RU"/>
              </w:rPr>
              <w:t xml:space="preserve"> агропромышленного комплекса и торговли Архангельской области</w:t>
            </w:r>
            <w:r w:rsidR="00B237CF">
              <w:rPr>
                <w:rFonts w:eastAsia="Times New Roman" w:cs="Times New Roman"/>
                <w:color w:val="000000"/>
                <w:sz w:val="20"/>
                <w:szCs w:val="20"/>
                <w:lang w:eastAsia="ru-RU"/>
              </w:rPr>
              <w:t xml:space="preserve"> на конкурсной основе </w:t>
            </w:r>
            <w:r w:rsidR="00C34D16" w:rsidRPr="00C34D16">
              <w:rPr>
                <w:rFonts w:eastAsia="Times New Roman" w:cs="Times New Roman"/>
                <w:color w:val="000000"/>
                <w:sz w:val="20"/>
                <w:szCs w:val="20"/>
                <w:lang w:eastAsia="ru-RU"/>
              </w:rPr>
              <w:t xml:space="preserve">в соответствии с </w:t>
            </w:r>
            <w:r w:rsidR="00C0230A">
              <w:rPr>
                <w:rFonts w:eastAsia="Times New Roman" w:cs="Times New Roman"/>
                <w:color w:val="000000"/>
                <w:sz w:val="20"/>
                <w:szCs w:val="20"/>
                <w:lang w:eastAsia="ru-RU"/>
              </w:rPr>
              <w:t>П</w:t>
            </w:r>
            <w:r w:rsidR="00C0230A" w:rsidRPr="00C0230A">
              <w:rPr>
                <w:rFonts w:eastAsia="Times New Roman" w:cs="Times New Roman"/>
                <w:color w:val="000000"/>
                <w:sz w:val="20"/>
                <w:szCs w:val="20"/>
                <w:lang w:eastAsia="ru-RU"/>
              </w:rPr>
              <w:t>оложение</w:t>
            </w:r>
            <w:r w:rsidR="00C0230A">
              <w:rPr>
                <w:rFonts w:eastAsia="Times New Roman" w:cs="Times New Roman"/>
                <w:color w:val="000000"/>
                <w:sz w:val="20"/>
                <w:szCs w:val="20"/>
                <w:lang w:eastAsia="ru-RU"/>
              </w:rPr>
              <w:t>м</w:t>
            </w:r>
            <w:r w:rsidR="00C0230A" w:rsidRPr="00C0230A">
              <w:rPr>
                <w:rFonts w:eastAsia="Times New Roman" w:cs="Times New Roman"/>
                <w:color w:val="000000"/>
                <w:sz w:val="20"/>
                <w:szCs w:val="20"/>
                <w:lang w:eastAsia="ru-RU"/>
              </w:rPr>
              <w:t xml:space="preserve"> о порядке и условиях предоставления и распределения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w:t>
            </w:r>
            <w:r w:rsidR="00C0230A">
              <w:rPr>
                <w:rFonts w:eastAsia="Times New Roman" w:cs="Times New Roman"/>
                <w:color w:val="000000"/>
                <w:sz w:val="20"/>
                <w:szCs w:val="20"/>
                <w:lang w:eastAsia="ru-RU"/>
              </w:rPr>
              <w:t>, утвержденным п</w:t>
            </w:r>
            <w:r w:rsidR="00C0230A" w:rsidRPr="00C0230A">
              <w:rPr>
                <w:rFonts w:eastAsia="Times New Roman" w:cs="Times New Roman"/>
                <w:color w:val="000000"/>
                <w:sz w:val="20"/>
                <w:szCs w:val="20"/>
                <w:lang w:eastAsia="ru-RU"/>
              </w:rPr>
              <w:t>остановление</w:t>
            </w:r>
            <w:r w:rsidR="00C0230A">
              <w:rPr>
                <w:rFonts w:eastAsia="Times New Roman" w:cs="Times New Roman"/>
                <w:color w:val="000000"/>
                <w:sz w:val="20"/>
                <w:szCs w:val="20"/>
                <w:lang w:eastAsia="ru-RU"/>
              </w:rPr>
              <w:t>м</w:t>
            </w:r>
            <w:r w:rsidR="00C0230A" w:rsidRPr="00C0230A">
              <w:rPr>
                <w:rFonts w:eastAsia="Times New Roman" w:cs="Times New Roman"/>
                <w:color w:val="000000"/>
                <w:sz w:val="20"/>
                <w:szCs w:val="20"/>
                <w:lang w:eastAsia="ru-RU"/>
              </w:rPr>
              <w:t xml:space="preserve"> Правительства Архангельской области </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140171">
              <w:rPr>
                <w:rFonts w:eastAsia="Times New Roman" w:cs="Times New Roman"/>
                <w:color w:val="000000"/>
                <w:sz w:val="20"/>
                <w:szCs w:val="20"/>
                <w:lang w:eastAsia="ru-RU"/>
              </w:rPr>
              <w:lastRenderedPageBreak/>
              <w:t>единиц</w:t>
            </w:r>
            <w:r w:rsidR="00805E4E">
              <w:rPr>
                <w:rFonts w:eastAsia="Times New Roman" w:cs="Times New Roman"/>
                <w:color w:val="000000"/>
                <w:sz w:val="20"/>
                <w:szCs w:val="20"/>
                <w:lang w:eastAsia="ru-RU"/>
              </w:rPr>
              <w:t>а</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B77073"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140171">
              <w:rPr>
                <w:rFonts w:eastAsia="Times New Roman" w:cs="Times New Roman"/>
                <w:color w:val="000000"/>
                <w:sz w:val="20"/>
                <w:szCs w:val="20"/>
                <w:lang w:eastAsia="ru-RU"/>
              </w:rPr>
              <w:t>2022</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140171">
              <w:rPr>
                <w:rFonts w:eastAsia="Times New Roman" w:cs="Times New Roman"/>
                <w:color w:val="000000"/>
                <w:sz w:val="20"/>
                <w:szCs w:val="20"/>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140171">
              <w:rPr>
                <w:rFonts w:eastAsia="Times New Roman" w:cs="Times New Roman"/>
                <w:color w:val="000000"/>
                <w:sz w:val="20"/>
                <w:szCs w:val="20"/>
                <w:lang w:eastAsia="ru-RU"/>
              </w:rPr>
              <w:t>1</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140171"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140171">
              <w:rPr>
                <w:rFonts w:eastAsia="Times New Roman" w:cs="Times New Roman"/>
                <w:color w:val="000000"/>
                <w:sz w:val="20"/>
                <w:szCs w:val="20"/>
                <w:lang w:eastAsia="ru-RU"/>
              </w:rPr>
              <w:t>1</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140171">
              <w:rPr>
                <w:rFonts w:eastAsia="Times New Roman" w:cs="Times New Roman"/>
                <w:color w:val="000000"/>
                <w:sz w:val="20"/>
                <w:szCs w:val="20"/>
                <w:lang w:eastAsia="ru-RU"/>
              </w:rPr>
              <w:lastRenderedPageBreak/>
              <w:t>2.2</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Сформирован (актуализирован) торговый реестр Архангельской области</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F82AFA" w:rsidP="00C34D16">
            <w:pPr>
              <w:widowControl w:val="0"/>
              <w:autoSpaceDE w:val="0"/>
              <w:autoSpaceDN w:val="0"/>
              <w:adjustRightInd w:val="0"/>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и</w:t>
            </w:r>
            <w:r w:rsidR="00C34D16" w:rsidRPr="00C34D16">
              <w:rPr>
                <w:rFonts w:eastAsia="Times New Roman" w:cs="Times New Roman"/>
                <w:color w:val="000000"/>
                <w:sz w:val="20"/>
                <w:szCs w:val="20"/>
                <w:lang w:eastAsia="ru-RU"/>
              </w:rPr>
              <w:t>ные мероприятия (результаты)</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464D83" w:rsidP="00C34D16">
            <w:pPr>
              <w:widowControl w:val="0"/>
              <w:autoSpaceDE w:val="0"/>
              <w:autoSpaceDN w:val="0"/>
              <w:adjustRightInd w:val="0"/>
              <w:spacing w:line="240" w:lineRule="auto"/>
              <w:rPr>
                <w:rFonts w:eastAsia="Times New Roman" w:cs="Times New Roman"/>
                <w:color w:val="000000"/>
                <w:sz w:val="20"/>
                <w:szCs w:val="20"/>
                <w:lang w:eastAsia="ru-RU"/>
              </w:rPr>
            </w:pPr>
            <w:r w:rsidRPr="00D7431B">
              <w:rPr>
                <w:rFonts w:eastAsia="Times New Roman" w:cs="Times New Roman"/>
                <w:b/>
                <w:color w:val="000000"/>
                <w:sz w:val="20"/>
                <w:szCs w:val="20"/>
                <w:lang w:eastAsia="ru-RU"/>
              </w:rPr>
              <w:t xml:space="preserve">1. </w:t>
            </w:r>
            <w:r w:rsidR="00C34D16" w:rsidRPr="00D7431B">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72726B" w:rsidRDefault="00D7431B" w:rsidP="00C34D16">
            <w:pPr>
              <w:widowControl w:val="0"/>
              <w:autoSpaceDE w:val="0"/>
              <w:autoSpaceDN w:val="0"/>
              <w:adjustRightInd w:val="0"/>
              <w:spacing w:line="240" w:lineRule="auto"/>
              <w:rPr>
                <w:rFonts w:eastAsia="Times New Roman" w:cs="Times New Roman"/>
                <w:color w:val="000000"/>
                <w:sz w:val="20"/>
                <w:szCs w:val="20"/>
                <w:lang w:eastAsia="ru-RU"/>
              </w:rPr>
            </w:pPr>
            <w:r w:rsidRPr="00D7431B">
              <w:rPr>
                <w:rFonts w:eastAsia="Times New Roman" w:cs="Times New Roman"/>
                <w:b/>
                <w:color w:val="000000"/>
                <w:sz w:val="20"/>
                <w:szCs w:val="20"/>
                <w:lang w:eastAsia="ru-RU"/>
              </w:rPr>
              <w:t xml:space="preserve">2. </w:t>
            </w:r>
            <w:r w:rsidR="00C34D16" w:rsidRPr="00D7431B">
              <w:rPr>
                <w:rFonts w:eastAsia="Times New Roman" w:cs="Times New Roman"/>
                <w:b/>
                <w:color w:val="000000"/>
                <w:sz w:val="20"/>
                <w:szCs w:val="20"/>
                <w:lang w:eastAsia="ru-RU"/>
              </w:rPr>
              <w:t>Механизм реализации мероприятия (результата):</w:t>
            </w:r>
            <w:r w:rsidR="00C34D16" w:rsidRPr="00C34D16">
              <w:rPr>
                <w:rFonts w:eastAsia="Times New Roman" w:cs="Times New Roman"/>
                <w:color w:val="000000"/>
                <w:sz w:val="20"/>
                <w:szCs w:val="20"/>
                <w:lang w:eastAsia="ru-RU"/>
              </w:rPr>
              <w:t>предоставл</w:t>
            </w:r>
            <w:r w:rsidR="0072726B">
              <w:rPr>
                <w:rFonts w:eastAsia="Times New Roman" w:cs="Times New Roman"/>
                <w:color w:val="000000"/>
                <w:sz w:val="20"/>
                <w:szCs w:val="20"/>
                <w:lang w:eastAsia="ru-RU"/>
              </w:rPr>
              <w:t>ение</w:t>
            </w:r>
            <w:r w:rsidR="00236A98" w:rsidRPr="00236A98">
              <w:rPr>
                <w:rFonts w:eastAsia="Times New Roman" w:cs="Times New Roman"/>
                <w:color w:val="000000"/>
                <w:sz w:val="20"/>
                <w:szCs w:val="20"/>
                <w:lang w:eastAsia="ru-RU"/>
              </w:rPr>
              <w:t xml:space="preserve">министерством агропромышленного комплекса и торговли Архангельской области </w:t>
            </w:r>
            <w:r w:rsidR="00C34D16" w:rsidRPr="00C34D16">
              <w:rPr>
                <w:rFonts w:eastAsia="Times New Roman" w:cs="Times New Roman"/>
                <w:color w:val="000000"/>
                <w:sz w:val="20"/>
                <w:szCs w:val="20"/>
                <w:lang w:eastAsia="ru-RU"/>
              </w:rPr>
              <w:t>субвенци</w:t>
            </w:r>
            <w:r w:rsidR="0072726B">
              <w:rPr>
                <w:rFonts w:eastAsia="Times New Roman" w:cs="Times New Roman"/>
                <w:color w:val="000000"/>
                <w:sz w:val="20"/>
                <w:szCs w:val="20"/>
                <w:lang w:eastAsia="ru-RU"/>
              </w:rPr>
              <w:t xml:space="preserve">й </w:t>
            </w:r>
            <w:r w:rsidR="0072726B" w:rsidRPr="0072726B">
              <w:rPr>
                <w:rFonts w:eastAsia="Times New Roman" w:cs="Times New Roman"/>
                <w:color w:val="000000"/>
                <w:sz w:val="20"/>
                <w:szCs w:val="20"/>
                <w:lang w:eastAsia="ru-RU"/>
              </w:rPr>
              <w:t>из областного бюджета бюджетам муниципальных районов, муниципальных округов и городских округов Архангельской областина осуществление государственных полномочий органами местного самоуправления муниципальных образований по формированию торгового реестра</w:t>
            </w:r>
          </w:p>
          <w:p w:rsidR="00C34D16" w:rsidRPr="00C34D16" w:rsidRDefault="00C34D16" w:rsidP="0030520F">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в соответствии с областным законом от 20 сентября 2005 года №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r w:rsidR="0072726B">
              <w:rPr>
                <w:rFonts w:eastAsia="Times New Roman" w:cs="Times New Roman"/>
                <w:color w:val="000000"/>
                <w:sz w:val="20"/>
                <w:szCs w:val="20"/>
                <w:lang w:eastAsia="ru-RU"/>
              </w:rPr>
              <w:t>.</w:t>
            </w:r>
            <w:r w:rsidR="00AF241F" w:rsidRPr="00AF241F">
              <w:rPr>
                <w:rFonts w:eastAsia="Times New Roman" w:cs="Times New Roman"/>
                <w:color w:val="000000"/>
                <w:sz w:val="20"/>
                <w:szCs w:val="20"/>
                <w:lang w:eastAsia="ru-RU"/>
              </w:rPr>
              <w:t xml:space="preserve">Порядок предоставления и расходования субвенций бюджетам муниципальных районов, муниципальных округов и городских округов Архангельской области на осуществление </w:t>
            </w:r>
            <w:r w:rsidR="00AF241F" w:rsidRPr="00AF241F">
              <w:rPr>
                <w:rFonts w:eastAsia="Times New Roman" w:cs="Times New Roman"/>
                <w:color w:val="000000"/>
                <w:sz w:val="20"/>
                <w:szCs w:val="20"/>
                <w:lang w:eastAsia="ru-RU"/>
              </w:rPr>
              <w:lastRenderedPageBreak/>
              <w:t>государственных полномочий по формированию торгового реестра</w:t>
            </w:r>
            <w:r w:rsidR="00AF241F">
              <w:rPr>
                <w:rFonts w:eastAsia="Times New Roman" w:cs="Times New Roman"/>
                <w:color w:val="000000"/>
                <w:sz w:val="20"/>
                <w:szCs w:val="20"/>
                <w:lang w:eastAsia="ru-RU"/>
              </w:rPr>
              <w:t xml:space="preserve"> утвержден </w:t>
            </w:r>
            <w:r w:rsidR="00AF241F" w:rsidRPr="00AF241F">
              <w:rPr>
                <w:rFonts w:eastAsia="Times New Roman" w:cs="Times New Roman"/>
                <w:color w:val="000000"/>
                <w:sz w:val="20"/>
                <w:szCs w:val="20"/>
                <w:lang w:eastAsia="ru-RU"/>
              </w:rPr>
              <w:t xml:space="preserve">постановлением Правительства Архангельской области </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BF0F73">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lastRenderedPageBreak/>
              <w:t>условн</w:t>
            </w:r>
            <w:r w:rsidR="00BF0F73">
              <w:rPr>
                <w:rFonts w:eastAsia="Times New Roman" w:cs="Times New Roman"/>
                <w:color w:val="000000"/>
                <w:sz w:val="20"/>
                <w:szCs w:val="20"/>
                <w:lang w:eastAsia="ru-RU"/>
              </w:rPr>
              <w:t>ая</w:t>
            </w:r>
            <w:r w:rsidRPr="00C34D16">
              <w:rPr>
                <w:rFonts w:eastAsia="Times New Roman" w:cs="Times New Roman"/>
                <w:color w:val="000000"/>
                <w:sz w:val="20"/>
                <w:szCs w:val="20"/>
                <w:lang w:eastAsia="ru-RU"/>
              </w:rPr>
              <w:t xml:space="preserve"> единиц</w:t>
            </w:r>
            <w:r w:rsidR="00BF0F73">
              <w:rPr>
                <w:rFonts w:eastAsia="Times New Roman" w:cs="Times New Roman"/>
                <w:color w:val="000000"/>
                <w:sz w:val="20"/>
                <w:szCs w:val="20"/>
                <w:lang w:eastAsia="ru-RU"/>
              </w:rPr>
              <w:t>а</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2022</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140171">
              <w:rPr>
                <w:rFonts w:eastAsia="Times New Roman" w:cs="Times New Roman"/>
                <w:color w:val="000000"/>
                <w:sz w:val="20"/>
                <w:szCs w:val="20"/>
                <w:lang w:eastAsia="ru-RU"/>
              </w:rPr>
              <w:lastRenderedPageBreak/>
              <w:t>2.3</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2D49CD" w:rsidP="00B219CA">
            <w:pPr>
              <w:widowControl w:val="0"/>
              <w:autoSpaceDE w:val="0"/>
              <w:autoSpaceDN w:val="0"/>
              <w:adjustRightInd w:val="0"/>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С</w:t>
            </w:r>
            <w:r w:rsidR="00C34D16" w:rsidRPr="00C34D16">
              <w:rPr>
                <w:rFonts w:eastAsia="Times New Roman" w:cs="Times New Roman"/>
                <w:color w:val="000000"/>
                <w:sz w:val="20"/>
                <w:szCs w:val="20"/>
                <w:lang w:eastAsia="ru-RU"/>
              </w:rPr>
              <w:t>оздан</w:t>
            </w:r>
            <w:r>
              <w:rPr>
                <w:rFonts w:eastAsia="Times New Roman" w:cs="Times New Roman"/>
                <w:color w:val="000000"/>
                <w:sz w:val="20"/>
                <w:szCs w:val="20"/>
                <w:lang w:eastAsia="ru-RU"/>
              </w:rPr>
              <w:t>ы</w:t>
            </w:r>
            <w:r w:rsidR="00C34D16" w:rsidRPr="00C34D16">
              <w:rPr>
                <w:rFonts w:eastAsia="Times New Roman" w:cs="Times New Roman"/>
                <w:color w:val="000000"/>
                <w:sz w:val="20"/>
                <w:szCs w:val="20"/>
                <w:lang w:eastAsia="ru-RU"/>
              </w:rPr>
              <w:t xml:space="preserve"> услови</w:t>
            </w:r>
            <w:r w:rsidR="00B219CA">
              <w:rPr>
                <w:rFonts w:eastAsia="Times New Roman" w:cs="Times New Roman"/>
                <w:color w:val="000000"/>
                <w:sz w:val="20"/>
                <w:szCs w:val="20"/>
                <w:lang w:eastAsia="ru-RU"/>
              </w:rPr>
              <w:t>я</w:t>
            </w:r>
            <w:r>
              <w:rPr>
                <w:rFonts w:eastAsia="Times New Roman" w:cs="Times New Roman"/>
                <w:color w:val="000000"/>
                <w:sz w:val="20"/>
                <w:szCs w:val="20"/>
                <w:lang w:eastAsia="ru-RU"/>
              </w:rPr>
              <w:t xml:space="preserve">для </w:t>
            </w:r>
            <w:r w:rsidR="00C34D16" w:rsidRPr="00C34D16">
              <w:rPr>
                <w:rFonts w:eastAsia="Times New Roman" w:cs="Times New Roman"/>
                <w:color w:val="000000"/>
                <w:sz w:val="20"/>
                <w:szCs w:val="20"/>
                <w:lang w:eastAsia="ru-RU"/>
              </w:rPr>
              <w:t>обеспечени</w:t>
            </w:r>
            <w:r>
              <w:rPr>
                <w:rFonts w:eastAsia="Times New Roman" w:cs="Times New Roman"/>
                <w:color w:val="000000"/>
                <w:sz w:val="20"/>
                <w:szCs w:val="20"/>
                <w:lang w:eastAsia="ru-RU"/>
              </w:rPr>
              <w:t>я</w:t>
            </w:r>
            <w:r w:rsidR="00C34D16" w:rsidRPr="00C34D16">
              <w:rPr>
                <w:rFonts w:eastAsia="Times New Roman" w:cs="Times New Roman"/>
                <w:color w:val="000000"/>
                <w:sz w:val="20"/>
                <w:szCs w:val="20"/>
                <w:lang w:eastAsia="ru-RU"/>
              </w:rPr>
              <w:t xml:space="preserve"> товарами первой необходимости жителей, проживающих в труднодоступных и малонаселенных пунктах Архангельской области</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BE4ED1" w:rsidP="00C34D16">
            <w:pPr>
              <w:widowControl w:val="0"/>
              <w:autoSpaceDE w:val="0"/>
              <w:autoSpaceDN w:val="0"/>
              <w:adjustRightInd w:val="0"/>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и</w:t>
            </w:r>
            <w:r w:rsidR="00C34D16" w:rsidRPr="00C34D16">
              <w:rPr>
                <w:rFonts w:eastAsia="Times New Roman" w:cs="Times New Roman"/>
                <w:color w:val="000000"/>
                <w:sz w:val="20"/>
                <w:szCs w:val="20"/>
                <w:lang w:eastAsia="ru-RU"/>
              </w:rPr>
              <w:t>ные мероприятия (результаты)</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464D83" w:rsidP="00C34D16">
            <w:pPr>
              <w:widowControl w:val="0"/>
              <w:autoSpaceDE w:val="0"/>
              <w:autoSpaceDN w:val="0"/>
              <w:adjustRightInd w:val="0"/>
              <w:spacing w:line="240" w:lineRule="auto"/>
              <w:rPr>
                <w:rFonts w:eastAsia="Times New Roman" w:cs="Times New Roman"/>
                <w:color w:val="000000"/>
                <w:sz w:val="20"/>
                <w:szCs w:val="20"/>
                <w:lang w:eastAsia="ru-RU"/>
              </w:rPr>
            </w:pPr>
            <w:r w:rsidRPr="00464D83">
              <w:rPr>
                <w:rFonts w:eastAsia="Times New Roman" w:cs="Times New Roman"/>
                <w:b/>
                <w:color w:val="000000"/>
                <w:sz w:val="20"/>
                <w:szCs w:val="20"/>
                <w:lang w:eastAsia="ru-RU"/>
              </w:rPr>
              <w:t xml:space="preserve">1. </w:t>
            </w:r>
            <w:r w:rsidR="00C34D16" w:rsidRPr="00464D83">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C34D16" w:rsidRPr="00EE0DCA" w:rsidRDefault="00464D83" w:rsidP="00FD4F61">
            <w:pPr>
              <w:widowControl w:val="0"/>
              <w:autoSpaceDE w:val="0"/>
              <w:autoSpaceDN w:val="0"/>
              <w:adjustRightInd w:val="0"/>
              <w:spacing w:line="240" w:lineRule="auto"/>
              <w:rPr>
                <w:rFonts w:eastAsia="Times New Roman" w:cs="Times New Roman"/>
                <w:color w:val="000000"/>
                <w:sz w:val="20"/>
                <w:szCs w:val="20"/>
                <w:lang w:eastAsia="ru-RU"/>
              </w:rPr>
            </w:pPr>
            <w:r w:rsidRPr="00464D83">
              <w:rPr>
                <w:rFonts w:eastAsia="Times New Roman" w:cs="Times New Roman"/>
                <w:b/>
                <w:color w:val="000000"/>
                <w:sz w:val="20"/>
                <w:szCs w:val="20"/>
                <w:lang w:eastAsia="ru-RU"/>
              </w:rPr>
              <w:t xml:space="preserve">2. </w:t>
            </w:r>
            <w:r w:rsidR="00C34D16" w:rsidRPr="00464D83">
              <w:rPr>
                <w:rFonts w:eastAsia="Times New Roman" w:cs="Times New Roman"/>
                <w:b/>
                <w:color w:val="000000"/>
                <w:sz w:val="20"/>
                <w:szCs w:val="20"/>
                <w:lang w:eastAsia="ru-RU"/>
              </w:rPr>
              <w:t>Механизм реализации мероприятия (результата):</w:t>
            </w:r>
            <w:r w:rsidR="00FD4F61">
              <w:rPr>
                <w:rFonts w:eastAsia="Times New Roman" w:cs="Times New Roman"/>
                <w:color w:val="000000"/>
                <w:sz w:val="20"/>
                <w:szCs w:val="20"/>
                <w:lang w:eastAsia="ru-RU"/>
              </w:rPr>
              <w:t>мероприятие реализуется</w:t>
            </w:r>
            <w:r w:rsidR="00FD4F61" w:rsidRPr="00245E46">
              <w:rPr>
                <w:rFonts w:eastAsia="Times New Roman" w:cs="Times New Roman"/>
                <w:color w:val="000000"/>
                <w:sz w:val="20"/>
                <w:szCs w:val="20"/>
                <w:lang w:eastAsia="ru-RU"/>
              </w:rPr>
              <w:t>министерством агропромышленного комплекса и торговли Архангельской области</w:t>
            </w:r>
            <w:r w:rsidR="00FD4F61">
              <w:rPr>
                <w:rFonts w:eastAsia="Times New Roman" w:cs="Times New Roman"/>
                <w:color w:val="000000"/>
                <w:sz w:val="20"/>
                <w:szCs w:val="20"/>
                <w:lang w:eastAsia="ru-RU"/>
              </w:rPr>
              <w:t xml:space="preserve">путем </w:t>
            </w:r>
            <w:r w:rsidR="00FD4F61" w:rsidRPr="00C34D16">
              <w:rPr>
                <w:rFonts w:eastAsia="Times New Roman" w:cs="Times New Roman"/>
                <w:color w:val="000000"/>
                <w:sz w:val="20"/>
                <w:szCs w:val="20"/>
                <w:lang w:eastAsia="ru-RU"/>
              </w:rPr>
              <w:t>предоставл</w:t>
            </w:r>
            <w:r w:rsidR="00FD4F61">
              <w:rPr>
                <w:rFonts w:eastAsia="Times New Roman" w:cs="Times New Roman"/>
                <w:color w:val="000000"/>
                <w:sz w:val="20"/>
                <w:szCs w:val="20"/>
                <w:lang w:eastAsia="ru-RU"/>
              </w:rPr>
              <w:t xml:space="preserve">ения </w:t>
            </w:r>
            <w:r w:rsidR="00C34D16" w:rsidRPr="00C34D16">
              <w:rPr>
                <w:rFonts w:eastAsia="Times New Roman" w:cs="Times New Roman"/>
                <w:color w:val="000000"/>
                <w:sz w:val="20"/>
                <w:szCs w:val="20"/>
                <w:lang w:eastAsia="ru-RU"/>
              </w:rPr>
              <w:t xml:space="preserve">субсидии </w:t>
            </w:r>
            <w:r w:rsidR="00C92A15" w:rsidRPr="00C92A15">
              <w:rPr>
                <w:rFonts w:eastAsia="Times New Roman" w:cs="Times New Roman"/>
                <w:color w:val="000000"/>
                <w:sz w:val="20"/>
                <w:szCs w:val="20"/>
                <w:lang w:eastAsia="ru-RU"/>
              </w:rPr>
              <w:t xml:space="preserve">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w:t>
            </w:r>
            <w:r w:rsidR="00C92A15" w:rsidRPr="000376D8">
              <w:rPr>
                <w:rFonts w:eastAsia="Times New Roman" w:cs="Times New Roman"/>
                <w:color w:val="000000"/>
                <w:sz w:val="20"/>
                <w:szCs w:val="20"/>
                <w:lang w:eastAsia="ru-RU"/>
              </w:rPr>
              <w:t xml:space="preserve">торговли </w:t>
            </w:r>
            <w:r w:rsidR="00C34D16" w:rsidRPr="000376D8">
              <w:rPr>
                <w:rFonts w:eastAsia="Times New Roman" w:cs="Times New Roman"/>
                <w:color w:val="000000"/>
                <w:sz w:val="20"/>
                <w:szCs w:val="20"/>
                <w:lang w:eastAsia="ru-RU"/>
              </w:rPr>
              <w:t>в соответствии</w:t>
            </w:r>
            <w:r w:rsidR="00C34D16" w:rsidRPr="00C34D16">
              <w:rPr>
                <w:rFonts w:eastAsia="Times New Roman" w:cs="Times New Roman"/>
                <w:color w:val="000000"/>
                <w:sz w:val="20"/>
                <w:szCs w:val="20"/>
                <w:lang w:eastAsia="ru-RU"/>
              </w:rPr>
              <w:t xml:space="preserve"> с областным </w:t>
            </w:r>
            <w:hyperlink r:id="rId5" w:history="1">
              <w:r w:rsidR="00C34D16" w:rsidRPr="00C34D16">
                <w:rPr>
                  <w:rFonts w:eastAsia="Times New Roman" w:cs="Times New Roman"/>
                  <w:color w:val="000000"/>
                  <w:sz w:val="20"/>
                  <w:szCs w:val="20"/>
                  <w:lang w:eastAsia="ru-RU"/>
                </w:rPr>
                <w:t>законом</w:t>
              </w:r>
            </w:hyperlink>
            <w:r w:rsidR="00C34D16" w:rsidRPr="00C34D16">
              <w:rPr>
                <w:rFonts w:eastAsia="Times New Roman" w:cs="Times New Roman"/>
                <w:color w:val="000000"/>
                <w:sz w:val="20"/>
                <w:szCs w:val="20"/>
                <w:lang w:eastAsia="ru-RU"/>
              </w:rPr>
              <w:t xml:space="preserve"> от 24 сентября 2010 года №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и Порядком </w:t>
            </w:r>
            <w:r w:rsidR="00EE0DCA" w:rsidRPr="00EE0DCA">
              <w:rPr>
                <w:rFonts w:eastAsia="Times New Roman" w:cs="Times New Roman"/>
                <w:color w:val="000000"/>
                <w:sz w:val="20"/>
                <w:szCs w:val="20"/>
                <w:lang w:eastAsia="ru-RU"/>
              </w:rPr>
              <w:t xml:space="preserve">предоставления из </w:t>
            </w:r>
            <w:r w:rsidR="00EE0DCA" w:rsidRPr="00EE0DCA">
              <w:rPr>
                <w:rFonts w:eastAsia="Times New Roman" w:cs="Times New Roman"/>
                <w:color w:val="000000"/>
                <w:sz w:val="20"/>
                <w:szCs w:val="20"/>
                <w:lang w:eastAsia="ru-RU"/>
              </w:rPr>
              <w:lastRenderedPageBreak/>
              <w:t xml:space="preserve">областного бюджета субсидий бюджетам муниципальных районов Архангельской </w:t>
            </w:r>
            <w:r w:rsidR="00EE0DCA" w:rsidRPr="00C92A15">
              <w:rPr>
                <w:rFonts w:eastAsia="Times New Roman" w:cs="Times New Roman"/>
                <w:color w:val="000000"/>
                <w:sz w:val="20"/>
                <w:szCs w:val="20"/>
                <w:lang w:eastAsia="ru-RU"/>
              </w:rPr>
              <w:t>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w:t>
            </w:r>
            <w:r w:rsidR="00EE0DCA" w:rsidRPr="00EE0DCA">
              <w:rPr>
                <w:rFonts w:eastAsia="Times New Roman" w:cs="Times New Roman"/>
                <w:color w:val="000000"/>
                <w:sz w:val="20"/>
                <w:szCs w:val="20"/>
                <w:lang w:eastAsia="ru-RU"/>
              </w:rPr>
              <w:t xml:space="preserve"> торговли</w:t>
            </w:r>
            <w:r w:rsidR="00EE0DCA">
              <w:rPr>
                <w:rFonts w:eastAsia="Times New Roman" w:cs="Times New Roman"/>
                <w:color w:val="000000"/>
                <w:sz w:val="20"/>
                <w:szCs w:val="20"/>
                <w:lang w:eastAsia="ru-RU"/>
              </w:rPr>
              <w:t>, утвержденным</w:t>
            </w:r>
            <w:r w:rsidR="00EE0DCA" w:rsidRPr="00EE0DCA">
              <w:rPr>
                <w:rFonts w:eastAsia="Times New Roman" w:cs="Times New Roman"/>
                <w:color w:val="000000"/>
                <w:sz w:val="20"/>
                <w:szCs w:val="20"/>
                <w:lang w:eastAsia="ru-RU"/>
              </w:rPr>
              <w:t xml:space="preserve">постановлением Правительства Архангельской области </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464D83"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464D83">
              <w:rPr>
                <w:rFonts w:eastAsia="Times New Roman" w:cs="Times New Roman"/>
                <w:color w:val="000000"/>
                <w:sz w:val="20"/>
                <w:szCs w:val="20"/>
                <w:lang w:eastAsia="ru-RU"/>
              </w:rPr>
              <w:lastRenderedPageBreak/>
              <w:t>единиц</w:t>
            </w:r>
            <w:r w:rsidR="00BF0F73">
              <w:rPr>
                <w:rFonts w:eastAsia="Times New Roman" w:cs="Times New Roman"/>
                <w:color w:val="000000"/>
                <w:sz w:val="20"/>
                <w:szCs w:val="20"/>
                <w:lang w:eastAsia="ru-RU"/>
              </w:rPr>
              <w:t>а</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464D83"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464D83">
              <w:rPr>
                <w:rFonts w:eastAsia="Times New Roman" w:cs="Times New Roman"/>
                <w:color w:val="000000"/>
                <w:sz w:val="20"/>
                <w:szCs w:val="20"/>
                <w:lang w:eastAsia="ru-RU"/>
              </w:rPr>
              <w:t>12</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464D83"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464D83">
              <w:rPr>
                <w:rFonts w:eastAsia="Times New Roman" w:cs="Times New Roman"/>
                <w:color w:val="000000"/>
                <w:sz w:val="20"/>
                <w:szCs w:val="20"/>
                <w:lang w:eastAsia="ru-RU"/>
              </w:rPr>
              <w:t>2022</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464D83"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464D83">
              <w:rPr>
                <w:rFonts w:eastAsia="Times New Roman" w:cs="Times New Roman"/>
                <w:color w:val="000000"/>
                <w:sz w:val="20"/>
                <w:szCs w:val="20"/>
                <w:lang w:eastAsia="ru-RU"/>
              </w:rPr>
              <w:t>12</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464D83"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464D83">
              <w:rPr>
                <w:rFonts w:eastAsia="Times New Roman" w:cs="Times New Roman"/>
                <w:color w:val="000000"/>
                <w:sz w:val="20"/>
                <w:szCs w:val="20"/>
                <w:lang w:eastAsia="ru-RU"/>
              </w:rPr>
              <w:t>12</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464D83"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464D83">
              <w:rPr>
                <w:rFonts w:eastAsia="Times New Roman" w:cs="Times New Roman"/>
                <w:color w:val="000000"/>
                <w:sz w:val="20"/>
                <w:szCs w:val="20"/>
                <w:lang w:eastAsia="ru-RU"/>
              </w:rPr>
              <w:t>12</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FD089C" w:rsidRDefault="00FD089C"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FD089C">
              <w:rPr>
                <w:rFonts w:eastAsia="Times New Roman" w:cs="Times New Roman"/>
                <w:color w:val="000000"/>
                <w:sz w:val="20"/>
                <w:szCs w:val="20"/>
                <w:lang w:eastAsia="ru-RU"/>
              </w:rPr>
              <w:lastRenderedPageBreak/>
              <w:t>3.</w:t>
            </w:r>
          </w:p>
        </w:tc>
        <w:tc>
          <w:tcPr>
            <w:tcW w:w="14312" w:type="dxa"/>
            <w:gridSpan w:val="9"/>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FD089C">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Обеспечение эпизоотического и ветеринарно-санитарного благополучия на территории Архангельской области</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FD089C"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FD089C">
              <w:rPr>
                <w:rFonts w:eastAsia="Times New Roman" w:cs="Times New Roman"/>
                <w:color w:val="000000"/>
                <w:sz w:val="20"/>
                <w:szCs w:val="20"/>
                <w:lang w:eastAsia="ru-RU"/>
              </w:rPr>
              <w:t>3.1</w:t>
            </w:r>
          </w:p>
        </w:tc>
        <w:tc>
          <w:tcPr>
            <w:tcW w:w="255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Обеспечено проведение противоэпизоотических мероприятий на территории Архангельской области</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006AE4" w:rsidP="00C34D16">
            <w:pPr>
              <w:widowControl w:val="0"/>
              <w:autoSpaceDE w:val="0"/>
              <w:autoSpaceDN w:val="0"/>
              <w:spacing w:line="240" w:lineRule="auto"/>
              <w:jc w:val="center"/>
              <w:rPr>
                <w:rFonts w:eastAsia="Times New Roman" w:cs="Times New Roman"/>
                <w:sz w:val="20"/>
                <w:szCs w:val="20"/>
              </w:rPr>
            </w:pPr>
            <w:r>
              <w:rPr>
                <w:rFonts w:eastAsia="Times New Roman" w:cs="Times New Roman"/>
                <w:sz w:val="20"/>
                <w:szCs w:val="20"/>
              </w:rPr>
              <w:t>п</w:t>
            </w:r>
            <w:r w:rsidR="00C34D16" w:rsidRPr="00C34D16">
              <w:rPr>
                <w:rFonts w:eastAsia="Times New Roman" w:cs="Times New Roman"/>
                <w:sz w:val="20"/>
                <w:szCs w:val="20"/>
              </w:rPr>
              <w:t xml:space="preserve">риобретение товаров, работ, услуг </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006AE4" w:rsidP="00C34D16">
            <w:pPr>
              <w:widowControl w:val="0"/>
              <w:autoSpaceDE w:val="0"/>
              <w:autoSpaceDN w:val="0"/>
              <w:adjustRightInd w:val="0"/>
              <w:spacing w:line="240" w:lineRule="auto"/>
              <w:rPr>
                <w:rFonts w:eastAsia="Times New Roman" w:cs="Times New Roman"/>
                <w:color w:val="000000"/>
                <w:sz w:val="20"/>
                <w:szCs w:val="20"/>
                <w:lang w:eastAsia="ru-RU"/>
              </w:rPr>
            </w:pPr>
            <w:r w:rsidRPr="00006AE4">
              <w:rPr>
                <w:rFonts w:eastAsia="Times New Roman" w:cs="Times New Roman"/>
                <w:b/>
                <w:color w:val="000000"/>
                <w:sz w:val="20"/>
                <w:szCs w:val="20"/>
                <w:lang w:eastAsia="ru-RU"/>
              </w:rPr>
              <w:t xml:space="preserve">1. </w:t>
            </w:r>
            <w:r w:rsidR="00C34D16" w:rsidRPr="00006AE4">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C34D16" w:rsidRPr="00C34D16" w:rsidRDefault="00006AE4" w:rsidP="00C34D16">
            <w:pPr>
              <w:widowControl w:val="0"/>
              <w:autoSpaceDE w:val="0"/>
              <w:autoSpaceDN w:val="0"/>
              <w:adjustRightInd w:val="0"/>
              <w:spacing w:line="240" w:lineRule="auto"/>
              <w:rPr>
                <w:rFonts w:ascii="Arial" w:eastAsia="Times New Roman" w:hAnsi="Arial" w:cs="Arial"/>
                <w:sz w:val="2"/>
                <w:szCs w:val="2"/>
                <w:highlight w:val="yellow"/>
                <w:lang w:eastAsia="ru-RU"/>
              </w:rPr>
            </w:pPr>
            <w:r w:rsidRPr="00006AE4">
              <w:rPr>
                <w:rFonts w:eastAsia="Times New Roman" w:cs="Times New Roman"/>
                <w:b/>
                <w:color w:val="000000"/>
                <w:sz w:val="20"/>
                <w:szCs w:val="20"/>
                <w:lang w:eastAsia="ru-RU"/>
              </w:rPr>
              <w:t xml:space="preserve">2. </w:t>
            </w:r>
            <w:r w:rsidR="00C34D16" w:rsidRPr="00006AE4">
              <w:rPr>
                <w:rFonts w:eastAsia="Times New Roman" w:cs="Times New Roman"/>
                <w:b/>
                <w:color w:val="000000"/>
                <w:sz w:val="20"/>
                <w:szCs w:val="20"/>
                <w:lang w:eastAsia="ru-RU"/>
              </w:rPr>
              <w:t>Механизм реализации мероприятия (результата):</w:t>
            </w:r>
            <w:r w:rsidR="00C34D16" w:rsidRPr="00C34D16">
              <w:rPr>
                <w:rFonts w:eastAsia="Times New Roman" w:cs="Times New Roman"/>
                <w:color w:val="000000"/>
                <w:sz w:val="20"/>
                <w:szCs w:val="20"/>
                <w:lang w:eastAsia="ru-RU"/>
              </w:rPr>
              <w:t xml:space="preserve"> средства областного бюджета предоставляются инспекции по ветеринарному надзору </w:t>
            </w:r>
            <w:r w:rsidR="00804D8F" w:rsidRPr="0030520F">
              <w:rPr>
                <w:rFonts w:eastAsia="Times New Roman" w:cs="Times New Roman"/>
                <w:color w:val="000000"/>
                <w:sz w:val="20"/>
                <w:szCs w:val="20"/>
                <w:lang w:eastAsia="ru-RU"/>
              </w:rPr>
              <w:t xml:space="preserve">Архангельской области (далее – инспекция по ветеринарному надзору) </w:t>
            </w:r>
            <w:r w:rsidR="00C34D16" w:rsidRPr="00C34D16">
              <w:rPr>
                <w:rFonts w:eastAsia="Times New Roman" w:cs="Times New Roman"/>
                <w:color w:val="000000"/>
                <w:sz w:val="20"/>
                <w:szCs w:val="20"/>
                <w:lang w:eastAsia="ru-RU"/>
              </w:rPr>
              <w:t>на закупку ветеринарных препаратов, вакцин, сывороток и оборудования для проведения профилактических, диагностических мероприятий на территории Архангельской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FD089C">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единиц</w:t>
            </w:r>
            <w:r w:rsidR="004117BE">
              <w:rPr>
                <w:rFonts w:eastAsia="Times New Roman" w:cs="Times New Roman"/>
                <w:color w:val="000000"/>
                <w:sz w:val="20"/>
                <w:szCs w:val="20"/>
                <w:lang w:eastAsia="ru-RU"/>
              </w:rPr>
              <w:t>а</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7</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2022</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7</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7</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7</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4117BE">
              <w:rPr>
                <w:rFonts w:eastAsia="Times New Roman" w:cs="Times New Roman"/>
                <w:color w:val="000000"/>
                <w:sz w:val="20"/>
                <w:szCs w:val="20"/>
                <w:lang w:eastAsia="ru-RU"/>
              </w:rPr>
              <w:t>3.2</w:t>
            </w:r>
          </w:p>
        </w:tc>
        <w:tc>
          <w:tcPr>
            <w:tcW w:w="2557" w:type="dxa"/>
            <w:tcBorders>
              <w:top w:val="single" w:sz="8" w:space="0" w:color="000000"/>
              <w:left w:val="single" w:sz="8" w:space="0" w:color="000000"/>
              <w:bottom w:val="single" w:sz="4" w:space="0" w:color="auto"/>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Обеспечена деятельность государственных бюджетных учреждений Архангельской области, подведомственных инспекции (далее – учреждения ветеринарии)</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4117BE"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Pr>
                <w:sz w:val="20"/>
                <w:szCs w:val="20"/>
              </w:rPr>
              <w:t>о</w:t>
            </w:r>
            <w:r w:rsidR="00C34D16" w:rsidRPr="00C34D16">
              <w:rPr>
                <w:sz w:val="20"/>
                <w:szCs w:val="20"/>
              </w:rPr>
              <w:t>беспечение текущей деятельности</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4117BE" w:rsidP="00C34D16">
            <w:pPr>
              <w:widowControl w:val="0"/>
              <w:autoSpaceDE w:val="0"/>
              <w:autoSpaceDN w:val="0"/>
              <w:adjustRightInd w:val="0"/>
              <w:spacing w:line="240" w:lineRule="auto"/>
              <w:rPr>
                <w:rFonts w:eastAsia="Times New Roman" w:cs="Times New Roman"/>
                <w:color w:val="000000"/>
                <w:sz w:val="20"/>
                <w:szCs w:val="20"/>
                <w:lang w:eastAsia="ru-RU"/>
              </w:rPr>
            </w:pPr>
            <w:r w:rsidRPr="004117BE">
              <w:rPr>
                <w:rFonts w:eastAsia="Times New Roman" w:cs="Times New Roman"/>
                <w:b/>
                <w:color w:val="000000"/>
                <w:sz w:val="20"/>
                <w:szCs w:val="20"/>
                <w:lang w:eastAsia="ru-RU"/>
              </w:rPr>
              <w:t xml:space="preserve">1. </w:t>
            </w:r>
            <w:r w:rsidR="00C34D16" w:rsidRPr="004117BE">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30520F" w:rsidRDefault="00A566A1" w:rsidP="00C34D16">
            <w:pPr>
              <w:widowControl w:val="0"/>
              <w:autoSpaceDE w:val="0"/>
              <w:autoSpaceDN w:val="0"/>
              <w:adjustRightInd w:val="0"/>
              <w:spacing w:line="240" w:lineRule="auto"/>
              <w:rPr>
                <w:rFonts w:eastAsia="Times New Roman" w:cs="Times New Roman"/>
                <w:color w:val="000000"/>
                <w:sz w:val="20"/>
                <w:szCs w:val="20"/>
                <w:lang w:eastAsia="ru-RU"/>
              </w:rPr>
            </w:pPr>
            <w:r w:rsidRPr="00A566A1">
              <w:rPr>
                <w:rFonts w:eastAsia="Times New Roman" w:cs="Times New Roman"/>
                <w:b/>
                <w:color w:val="000000"/>
                <w:sz w:val="20"/>
                <w:szCs w:val="20"/>
                <w:lang w:eastAsia="ru-RU"/>
              </w:rPr>
              <w:t xml:space="preserve">2. </w:t>
            </w:r>
            <w:r w:rsidR="00C34D16" w:rsidRPr="00A566A1">
              <w:rPr>
                <w:rFonts w:eastAsia="Times New Roman" w:cs="Times New Roman"/>
                <w:b/>
                <w:color w:val="000000"/>
                <w:sz w:val="20"/>
                <w:szCs w:val="20"/>
                <w:lang w:eastAsia="ru-RU"/>
              </w:rPr>
              <w:t>Механизм реализации мероприятия (результата):</w:t>
            </w:r>
          </w:p>
          <w:p w:rsidR="00C34D16" w:rsidRPr="0030520F" w:rsidRDefault="0030520F" w:rsidP="00804D8F">
            <w:pPr>
              <w:widowControl w:val="0"/>
              <w:autoSpaceDE w:val="0"/>
              <w:autoSpaceDN w:val="0"/>
              <w:adjustRightInd w:val="0"/>
              <w:spacing w:line="240" w:lineRule="auto"/>
              <w:rPr>
                <w:rFonts w:eastAsia="Times New Roman" w:cs="Times New Roman"/>
                <w:color w:val="000000"/>
                <w:sz w:val="20"/>
                <w:szCs w:val="20"/>
                <w:lang w:eastAsia="ru-RU"/>
              </w:rPr>
            </w:pPr>
            <w:r w:rsidRPr="0030520F">
              <w:rPr>
                <w:rFonts w:eastAsia="Times New Roman" w:cs="Times New Roman"/>
                <w:color w:val="000000"/>
                <w:sz w:val="20"/>
                <w:szCs w:val="20"/>
                <w:lang w:eastAsia="ru-RU"/>
              </w:rPr>
              <w:t xml:space="preserve">средства областного бюджета направляются инспекцией по ветеринарному надзору государственным бюджетным учреждениям </w:t>
            </w:r>
            <w:r w:rsidRPr="0030520F">
              <w:rPr>
                <w:rFonts w:eastAsia="Times New Roman" w:cs="Times New Roman"/>
                <w:color w:val="000000"/>
                <w:sz w:val="20"/>
                <w:szCs w:val="20"/>
                <w:lang w:eastAsia="ru-RU"/>
              </w:rPr>
              <w:lastRenderedPageBreak/>
              <w:t xml:space="preserve">Архангельской области, подведомственным инспекции по ветеринарному надзору,в форме субсидии государственным </w:t>
            </w:r>
            <w:r w:rsidR="0085603E">
              <w:rPr>
                <w:rFonts w:eastAsia="Times New Roman" w:cs="Times New Roman"/>
                <w:color w:val="000000"/>
                <w:sz w:val="20"/>
                <w:szCs w:val="20"/>
                <w:lang w:eastAsia="ru-RU"/>
              </w:rPr>
              <w:t>бюджетным</w:t>
            </w:r>
            <w:r w:rsidRPr="0030520F">
              <w:rPr>
                <w:rFonts w:eastAsia="Times New Roman" w:cs="Times New Roman"/>
                <w:color w:val="000000"/>
                <w:sz w:val="20"/>
                <w:szCs w:val="20"/>
                <w:lang w:eastAsia="ru-RU"/>
              </w:rPr>
              <w:t xml:space="preserve"> учреждени</w:t>
            </w:r>
            <w:r w:rsidR="0085603E">
              <w:rPr>
                <w:rFonts w:eastAsia="Times New Roman" w:cs="Times New Roman"/>
                <w:color w:val="000000"/>
                <w:sz w:val="20"/>
                <w:szCs w:val="20"/>
                <w:lang w:eastAsia="ru-RU"/>
              </w:rPr>
              <w:t>ям</w:t>
            </w:r>
            <w:r w:rsidRPr="0030520F">
              <w:rPr>
                <w:rFonts w:eastAsia="Times New Roman" w:cs="Times New Roman"/>
                <w:color w:val="000000"/>
                <w:sz w:val="20"/>
                <w:szCs w:val="20"/>
                <w:lang w:eastAsia="ru-RU"/>
              </w:rPr>
              <w:t xml:space="preserve"> на финансовое обеспечение государственного задания на оказание государственных  услуг (выполнение работ)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утвержденным постановлением Правительства Архангельской области</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A566A1"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единица</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54958"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16</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2022</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8</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8</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8</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4" w:space="0" w:color="auto"/>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0A44FE">
              <w:rPr>
                <w:rFonts w:eastAsia="Times New Roman" w:cs="Times New Roman"/>
                <w:color w:val="000000"/>
                <w:sz w:val="20"/>
                <w:szCs w:val="20"/>
                <w:lang w:eastAsia="ru-RU"/>
              </w:rPr>
              <w:lastRenderedPageBreak/>
              <w:t>3.3</w:t>
            </w:r>
          </w:p>
        </w:tc>
        <w:tc>
          <w:tcPr>
            <w:tcW w:w="255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C34D16" w:rsidRPr="00C34D16" w:rsidRDefault="00777D22" w:rsidP="00C34D16">
            <w:pPr>
              <w:widowControl w:val="0"/>
              <w:autoSpaceDE w:val="0"/>
              <w:autoSpaceDN w:val="0"/>
              <w:adjustRightInd w:val="0"/>
              <w:spacing w:line="240" w:lineRule="auto"/>
              <w:rPr>
                <w:rFonts w:eastAsia="Times New Roman" w:cs="Times New Roman"/>
                <w:color w:val="000000"/>
                <w:sz w:val="20"/>
                <w:szCs w:val="20"/>
                <w:lang w:eastAsia="ru-RU"/>
              </w:rPr>
            </w:pPr>
            <w:r w:rsidRPr="00777D22">
              <w:rPr>
                <w:rFonts w:eastAsia="Times New Roman" w:cs="Times New Roman"/>
                <w:color w:val="000000"/>
                <w:sz w:val="20"/>
                <w:szCs w:val="20"/>
                <w:lang w:eastAsia="ru-RU"/>
              </w:rPr>
              <w:t>Организованы мероприятия по предупреждению и ликвидации болезней животных, их лечению, защите населения от болезней, общих для человека и животных, на территории Архангельской области</w:t>
            </w:r>
          </w:p>
        </w:tc>
        <w:tc>
          <w:tcPr>
            <w:tcW w:w="1696" w:type="dxa"/>
            <w:tcBorders>
              <w:top w:val="single" w:sz="8" w:space="0" w:color="000000"/>
              <w:left w:val="single" w:sz="4" w:space="0" w:color="auto"/>
              <w:bottom w:val="single" w:sz="8" w:space="0" w:color="000000"/>
              <w:right w:val="single" w:sz="8" w:space="0" w:color="000000"/>
            </w:tcBorders>
            <w:tcMar>
              <w:top w:w="0" w:type="dxa"/>
              <w:left w:w="85" w:type="dxa"/>
              <w:bottom w:w="0" w:type="dxa"/>
              <w:right w:w="85" w:type="dxa"/>
            </w:tcMar>
          </w:tcPr>
          <w:p w:rsidR="00C34D16" w:rsidRPr="00C34D16" w:rsidRDefault="000A44FE"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п</w:t>
            </w:r>
            <w:r w:rsidR="00C34D16" w:rsidRPr="00C34D16">
              <w:rPr>
                <w:rFonts w:eastAsia="Times New Roman" w:cs="Times New Roman"/>
                <w:color w:val="000000"/>
                <w:sz w:val="20"/>
                <w:szCs w:val="20"/>
                <w:lang w:eastAsia="ru-RU"/>
              </w:rPr>
              <w:t>риобретение товаров, работ, услуг</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7D1483" w:rsidP="00C34D16">
            <w:pPr>
              <w:widowControl w:val="0"/>
              <w:autoSpaceDE w:val="0"/>
              <w:autoSpaceDN w:val="0"/>
              <w:adjustRightInd w:val="0"/>
              <w:spacing w:line="240" w:lineRule="auto"/>
              <w:rPr>
                <w:rFonts w:eastAsia="Times New Roman" w:cs="Times New Roman"/>
                <w:color w:val="000000"/>
                <w:sz w:val="20"/>
                <w:szCs w:val="20"/>
                <w:lang w:eastAsia="ru-RU"/>
              </w:rPr>
            </w:pPr>
            <w:r w:rsidRPr="007D1483">
              <w:rPr>
                <w:rFonts w:eastAsia="Times New Roman" w:cs="Times New Roman"/>
                <w:b/>
                <w:color w:val="000000"/>
                <w:sz w:val="20"/>
                <w:szCs w:val="20"/>
                <w:lang w:eastAsia="ru-RU"/>
              </w:rPr>
              <w:t xml:space="preserve">1. </w:t>
            </w:r>
            <w:r w:rsidR="00C34D16" w:rsidRPr="007D1483">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C34D16" w:rsidRPr="00C34D16" w:rsidRDefault="007D1483" w:rsidP="0030520F">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7D1483">
              <w:rPr>
                <w:rFonts w:eastAsia="Times New Roman" w:cs="Times New Roman"/>
                <w:b/>
                <w:color w:val="000000"/>
                <w:sz w:val="20"/>
                <w:szCs w:val="20"/>
                <w:lang w:eastAsia="ru-RU"/>
              </w:rPr>
              <w:t xml:space="preserve">2. </w:t>
            </w:r>
            <w:r w:rsidR="00C34D16" w:rsidRPr="007D1483">
              <w:rPr>
                <w:rFonts w:eastAsia="Times New Roman" w:cs="Times New Roman"/>
                <w:b/>
                <w:color w:val="000000"/>
                <w:sz w:val="20"/>
                <w:szCs w:val="20"/>
                <w:lang w:eastAsia="ru-RU"/>
              </w:rPr>
              <w:t>Механизм реализации мероприятия (результата):</w:t>
            </w:r>
            <w:r w:rsidR="0030520F" w:rsidRPr="0030520F">
              <w:rPr>
                <w:rFonts w:eastAsia="Times New Roman" w:cs="Times New Roman"/>
                <w:color w:val="000000"/>
                <w:sz w:val="20"/>
                <w:szCs w:val="20"/>
                <w:lang w:eastAsia="ru-RU"/>
              </w:rPr>
              <w:t>средства областного бюджета направляются инспекцией по ветеринарному надзору государственным бюджетным учреждениям Архангельской области, подведомственным инспекции по ветеринарному надзору, в форме субсидийна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единиц</w:t>
            </w:r>
            <w:r w:rsidR="000A44FE">
              <w:rPr>
                <w:rFonts w:eastAsia="Times New Roman" w:cs="Times New Roman"/>
                <w:color w:val="000000"/>
                <w:sz w:val="20"/>
                <w:szCs w:val="20"/>
                <w:lang w:eastAsia="ru-RU"/>
              </w:rPr>
              <w:t>а</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2022</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4</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4</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4</w:t>
            </w:r>
          </w:p>
        </w:tc>
      </w:tr>
      <w:tr w:rsidR="00C34D16" w:rsidRPr="00C34D16" w:rsidTr="007553BA">
        <w:trPr>
          <w:trHeight w:val="270"/>
        </w:trPr>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highlight w:val="yellow"/>
                <w:lang w:eastAsia="ru-RU"/>
              </w:rPr>
            </w:pPr>
            <w:r w:rsidRPr="007D1483">
              <w:rPr>
                <w:rFonts w:eastAsia="Times New Roman" w:cs="Times New Roman"/>
                <w:color w:val="000000"/>
                <w:sz w:val="20"/>
                <w:szCs w:val="20"/>
                <w:lang w:eastAsia="ru-RU"/>
              </w:rPr>
              <w:t>3.4</w:t>
            </w:r>
          </w:p>
        </w:tc>
        <w:tc>
          <w:tcPr>
            <w:tcW w:w="2557"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E73083">
            <w:pPr>
              <w:widowControl w:val="0"/>
              <w:autoSpaceDE w:val="0"/>
              <w:autoSpaceDN w:val="0"/>
              <w:adjustRightInd w:val="0"/>
              <w:spacing w:line="240" w:lineRule="auto"/>
              <w:rPr>
                <w:rFonts w:eastAsia="Times New Roman" w:cs="Times New Roman"/>
                <w:color w:val="000000"/>
                <w:sz w:val="20"/>
                <w:szCs w:val="20"/>
                <w:lang w:eastAsia="ru-RU"/>
              </w:rPr>
            </w:pPr>
            <w:r w:rsidRPr="00C34D16">
              <w:rPr>
                <w:sz w:val="20"/>
                <w:szCs w:val="20"/>
              </w:rPr>
              <w:t xml:space="preserve">Предоставлены меры социальной поддержки </w:t>
            </w:r>
            <w:r w:rsidR="00E73083">
              <w:rPr>
                <w:sz w:val="20"/>
                <w:szCs w:val="20"/>
              </w:rPr>
              <w:t>(</w:t>
            </w:r>
            <w:r w:rsidRPr="00C34D16">
              <w:rPr>
                <w:sz w:val="20"/>
                <w:szCs w:val="20"/>
              </w:rPr>
              <w:t>обеспечен</w:t>
            </w:r>
            <w:r w:rsidR="00E73083">
              <w:rPr>
                <w:sz w:val="20"/>
                <w:szCs w:val="20"/>
              </w:rPr>
              <w:t>ы</w:t>
            </w:r>
            <w:r w:rsidRPr="00C34D16">
              <w:rPr>
                <w:sz w:val="20"/>
                <w:szCs w:val="20"/>
              </w:rPr>
              <w:t xml:space="preserve"> ины</w:t>
            </w:r>
            <w:r w:rsidR="00E73083">
              <w:rPr>
                <w:sz w:val="20"/>
                <w:szCs w:val="20"/>
              </w:rPr>
              <w:t>е</w:t>
            </w:r>
            <w:r w:rsidRPr="00C34D16">
              <w:rPr>
                <w:sz w:val="20"/>
                <w:szCs w:val="20"/>
              </w:rPr>
              <w:t xml:space="preserve"> выплат</w:t>
            </w:r>
            <w:r w:rsidR="00E73083">
              <w:rPr>
                <w:sz w:val="20"/>
                <w:szCs w:val="20"/>
              </w:rPr>
              <w:t>ы)</w:t>
            </w:r>
            <w:r w:rsidRPr="00C34D16">
              <w:rPr>
                <w:sz w:val="20"/>
                <w:szCs w:val="20"/>
              </w:rPr>
              <w:t xml:space="preserve"> работникам государственных бюджетных учреждений </w:t>
            </w:r>
            <w:r w:rsidRPr="00C34D16">
              <w:rPr>
                <w:sz w:val="20"/>
                <w:szCs w:val="20"/>
              </w:rPr>
              <w:lastRenderedPageBreak/>
              <w:t>ветеринарии</w:t>
            </w:r>
          </w:p>
        </w:tc>
        <w:tc>
          <w:tcPr>
            <w:tcW w:w="169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lastRenderedPageBreak/>
              <w:t>Обеспечение текущей деятельности</w:t>
            </w:r>
          </w:p>
        </w:tc>
        <w:tc>
          <w:tcPr>
            <w:tcW w:w="4394"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EC4066" w:rsidP="00C34D16">
            <w:pPr>
              <w:widowControl w:val="0"/>
              <w:autoSpaceDE w:val="0"/>
              <w:autoSpaceDN w:val="0"/>
              <w:adjustRightInd w:val="0"/>
              <w:spacing w:line="240" w:lineRule="auto"/>
              <w:rPr>
                <w:rFonts w:eastAsia="Times New Roman" w:cs="Times New Roman"/>
                <w:color w:val="000000"/>
                <w:sz w:val="20"/>
                <w:szCs w:val="20"/>
                <w:lang w:eastAsia="ru-RU"/>
              </w:rPr>
            </w:pPr>
            <w:r w:rsidRPr="00EC4066">
              <w:rPr>
                <w:rFonts w:eastAsia="Times New Roman" w:cs="Times New Roman"/>
                <w:b/>
                <w:color w:val="000000"/>
                <w:sz w:val="20"/>
                <w:szCs w:val="20"/>
                <w:lang w:eastAsia="ru-RU"/>
              </w:rPr>
              <w:t xml:space="preserve">1. </w:t>
            </w:r>
            <w:r w:rsidR="00C34D16" w:rsidRPr="00EC4066">
              <w:rPr>
                <w:rFonts w:eastAsia="Times New Roman" w:cs="Times New Roman"/>
                <w:b/>
                <w:color w:val="000000"/>
                <w:sz w:val="20"/>
                <w:szCs w:val="20"/>
                <w:lang w:eastAsia="ru-RU"/>
              </w:rPr>
              <w:t>Реализация за счет средств федерального бюджета</w:t>
            </w:r>
            <w:r w:rsidR="00C34D16" w:rsidRPr="00C34D16">
              <w:rPr>
                <w:rFonts w:eastAsia="Times New Roman" w:cs="Times New Roman"/>
                <w:color w:val="000000"/>
                <w:sz w:val="20"/>
                <w:szCs w:val="20"/>
                <w:lang w:eastAsia="ru-RU"/>
              </w:rPr>
              <w:t xml:space="preserve"> (нет).</w:t>
            </w:r>
          </w:p>
          <w:p w:rsidR="00C34D16" w:rsidRPr="00C34D16" w:rsidRDefault="00C34D16" w:rsidP="00C34D16">
            <w:pPr>
              <w:widowControl w:val="0"/>
              <w:autoSpaceDE w:val="0"/>
              <w:autoSpaceDN w:val="0"/>
              <w:adjustRightInd w:val="0"/>
              <w:spacing w:line="240" w:lineRule="auto"/>
              <w:rPr>
                <w:rFonts w:eastAsia="Times New Roman" w:cs="Times New Roman"/>
                <w:color w:val="000000"/>
                <w:sz w:val="20"/>
                <w:szCs w:val="20"/>
                <w:lang w:eastAsia="ru-RU"/>
              </w:rPr>
            </w:pPr>
          </w:p>
          <w:p w:rsidR="00C34D16" w:rsidRPr="00C34D16" w:rsidRDefault="00EC4066" w:rsidP="00C34D16">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EC4066">
              <w:rPr>
                <w:rFonts w:eastAsia="Times New Roman" w:cs="Times New Roman"/>
                <w:b/>
                <w:color w:val="000000"/>
                <w:sz w:val="20"/>
                <w:szCs w:val="20"/>
                <w:lang w:eastAsia="ru-RU"/>
              </w:rPr>
              <w:t xml:space="preserve">2. </w:t>
            </w:r>
            <w:r w:rsidR="00C34D16" w:rsidRPr="00EC4066">
              <w:rPr>
                <w:rFonts w:eastAsia="Times New Roman" w:cs="Times New Roman"/>
                <w:b/>
                <w:color w:val="000000"/>
                <w:sz w:val="20"/>
                <w:szCs w:val="20"/>
                <w:lang w:eastAsia="ru-RU"/>
              </w:rPr>
              <w:t>Механизм реализации мероприятия (результата):</w:t>
            </w:r>
            <w:r w:rsidR="0030520F" w:rsidRPr="0030520F">
              <w:rPr>
                <w:rFonts w:eastAsia="Times New Roman" w:cs="Times New Roman"/>
                <w:color w:val="000000"/>
                <w:sz w:val="20"/>
                <w:szCs w:val="20"/>
                <w:lang w:eastAsia="ru-RU"/>
              </w:rPr>
              <w:t xml:space="preserve">средства областного бюджета направляются инспекцией по ветеринарному </w:t>
            </w:r>
            <w:r w:rsidR="0030520F" w:rsidRPr="0030520F">
              <w:rPr>
                <w:rFonts w:eastAsia="Times New Roman" w:cs="Times New Roman"/>
                <w:color w:val="000000"/>
                <w:sz w:val="20"/>
                <w:szCs w:val="20"/>
                <w:lang w:eastAsia="ru-RU"/>
              </w:rPr>
              <w:lastRenderedPageBreak/>
              <w:t>надзору государственным бюджетным учреждениям Архангельской области, подведомственным инспекции по ветеринарному надзору,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w:t>
            </w:r>
          </w:p>
        </w:tc>
        <w:tc>
          <w:tcPr>
            <w:tcW w:w="122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E73083"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условная</w:t>
            </w:r>
            <w:r w:rsidR="00C34D16" w:rsidRPr="00C34D16">
              <w:rPr>
                <w:rFonts w:eastAsia="Times New Roman" w:cs="Times New Roman"/>
                <w:color w:val="000000"/>
                <w:sz w:val="20"/>
                <w:szCs w:val="20"/>
                <w:lang w:eastAsia="ru-RU"/>
              </w:rPr>
              <w:t>единиц</w:t>
            </w:r>
            <w:r>
              <w:rPr>
                <w:rFonts w:eastAsia="Times New Roman" w:cs="Times New Roman"/>
                <w:color w:val="000000"/>
                <w:sz w:val="20"/>
                <w:szCs w:val="20"/>
                <w:lang w:eastAsia="ru-RU"/>
              </w:rPr>
              <w:t>а</w:t>
            </w:r>
          </w:p>
        </w:tc>
        <w:tc>
          <w:tcPr>
            <w:tcW w:w="10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2022</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w:t>
            </w:r>
          </w:p>
        </w:tc>
        <w:tc>
          <w:tcPr>
            <w:tcW w:w="8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w:t>
            </w:r>
          </w:p>
        </w:tc>
      </w:tr>
    </w:tbl>
    <w:p w:rsidR="00C34D16" w:rsidRDefault="00C34D16" w:rsidP="00C34D16">
      <w:pPr>
        <w:rPr>
          <w:lang w:eastAsia="ru-RU"/>
        </w:rPr>
      </w:pPr>
    </w:p>
    <w:p w:rsidR="00C34D16" w:rsidRPr="008A1F24" w:rsidRDefault="008A1F24" w:rsidP="00C34D16">
      <w:pPr>
        <w:keepNext/>
        <w:keepLines/>
        <w:spacing w:before="40"/>
        <w:jc w:val="center"/>
        <w:outlineLvl w:val="1"/>
        <w:rPr>
          <w:rFonts w:eastAsia="Times New Roman" w:cs="Times New Roman"/>
          <w:sz w:val="28"/>
          <w:szCs w:val="28"/>
          <w:lang w:eastAsia="ru-RU"/>
        </w:rPr>
      </w:pPr>
      <w:r w:rsidRPr="008A1F24">
        <w:rPr>
          <w:rFonts w:eastAsia="Times New Roman" w:cs="Times New Roman"/>
          <w:sz w:val="28"/>
          <w:szCs w:val="28"/>
          <w:lang w:eastAsia="ru-RU"/>
        </w:rPr>
        <w:t>4</w:t>
      </w:r>
      <w:r w:rsidR="00C34D16" w:rsidRPr="008A1F24">
        <w:rPr>
          <w:rFonts w:eastAsia="Times New Roman" w:cs="Times New Roman"/>
          <w:sz w:val="28"/>
          <w:szCs w:val="28"/>
          <w:lang w:eastAsia="ru-RU"/>
        </w:rPr>
        <w:t>. Финансовое обеспечение комплекса процессных мероприятий</w:t>
      </w:r>
    </w:p>
    <w:p w:rsidR="00C34D16" w:rsidRPr="00C34D16" w:rsidRDefault="00C34D16" w:rsidP="00C34D16">
      <w:pPr>
        <w:spacing w:line="240" w:lineRule="auto"/>
        <w:rPr>
          <w:highlight w:val="yellow"/>
          <w:lang w:eastAsia="ru-RU"/>
        </w:rPr>
      </w:pPr>
    </w:p>
    <w:p w:rsidR="00C34D16" w:rsidRPr="00C34D16" w:rsidRDefault="00C34D16" w:rsidP="00C34D16">
      <w:pPr>
        <w:widowControl w:val="0"/>
        <w:autoSpaceDE w:val="0"/>
        <w:autoSpaceDN w:val="0"/>
        <w:adjustRightInd w:val="0"/>
        <w:spacing w:line="240" w:lineRule="auto"/>
        <w:jc w:val="right"/>
        <w:rPr>
          <w:rFonts w:ascii="Arial" w:eastAsia="Times New Roman" w:hAnsi="Arial" w:cs="Arial"/>
          <w:sz w:val="2"/>
          <w:szCs w:val="2"/>
          <w:highlight w:val="yellow"/>
          <w:lang w:eastAsia="ru-RU"/>
        </w:rPr>
      </w:pPr>
    </w:p>
    <w:tbl>
      <w:tblPr>
        <w:tblW w:w="15452" w:type="dxa"/>
        <w:tblInd w:w="-431" w:type="dxa"/>
        <w:tblLayout w:type="fixed"/>
        <w:tblLook w:val="0000"/>
      </w:tblPr>
      <w:tblGrid>
        <w:gridCol w:w="674"/>
        <w:gridCol w:w="6273"/>
        <w:gridCol w:w="1701"/>
        <w:gridCol w:w="1560"/>
        <w:gridCol w:w="1559"/>
        <w:gridCol w:w="1560"/>
        <w:gridCol w:w="2125"/>
      </w:tblGrid>
      <w:tr w:rsidR="00C34D16" w:rsidRPr="00C34D16" w:rsidTr="003F3B0D">
        <w:trPr>
          <w:trHeight w:val="239"/>
        </w:trPr>
        <w:tc>
          <w:tcPr>
            <w:tcW w:w="674" w:type="dxa"/>
            <w:vMerge w:val="restart"/>
            <w:tcBorders>
              <w:top w:val="single" w:sz="4" w:space="0" w:color="auto"/>
              <w:left w:val="single" w:sz="4" w:space="0" w:color="auto"/>
              <w:bottom w:val="single" w:sz="4" w:space="0" w:color="auto"/>
              <w:right w:val="single" w:sz="4" w:space="0" w:color="auto"/>
            </w:tcBorders>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 xml:space="preserve">№ </w:t>
            </w:r>
          </w:p>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п/п</w:t>
            </w:r>
          </w:p>
        </w:tc>
        <w:tc>
          <w:tcPr>
            <w:tcW w:w="6273"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Наименование мероприятия (результата)/источник финансового обеспечения</w:t>
            </w:r>
          </w:p>
        </w:tc>
        <w:tc>
          <w:tcPr>
            <w:tcW w:w="6380"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Объем финансового обеспечения по годам реализации, (тыс. рублей)</w:t>
            </w:r>
          </w:p>
        </w:tc>
        <w:tc>
          <w:tcPr>
            <w:tcW w:w="2125" w:type="dxa"/>
            <w:vMerge w:val="restart"/>
            <w:tcBorders>
              <w:top w:val="single" w:sz="4" w:space="0" w:color="auto"/>
              <w:left w:val="single" w:sz="4" w:space="0" w:color="auto"/>
              <w:right w:val="single" w:sz="4" w:space="0" w:color="auto"/>
            </w:tcBorders>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Участник государственной программы</w:t>
            </w:r>
          </w:p>
        </w:tc>
      </w:tr>
      <w:tr w:rsidR="00C34D16" w:rsidRPr="00C34D16" w:rsidTr="003F3B0D">
        <w:trPr>
          <w:trHeight w:val="239"/>
        </w:trPr>
        <w:tc>
          <w:tcPr>
            <w:tcW w:w="674" w:type="dxa"/>
            <w:vMerge/>
            <w:tcBorders>
              <w:top w:val="single" w:sz="4" w:space="0" w:color="auto"/>
              <w:left w:val="single" w:sz="4" w:space="0" w:color="auto"/>
              <w:bottom w:val="single" w:sz="4" w:space="0" w:color="auto"/>
              <w:right w:val="single" w:sz="4" w:space="0" w:color="auto"/>
            </w:tcBorders>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p>
        </w:tc>
        <w:tc>
          <w:tcPr>
            <w:tcW w:w="6273"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2024</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2025</w:t>
            </w:r>
          </w:p>
        </w:tc>
        <w:tc>
          <w:tcPr>
            <w:tcW w:w="155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2026</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Всего</w:t>
            </w:r>
          </w:p>
          <w:p w:rsidR="00C34D16" w:rsidRPr="00C34D16" w:rsidRDefault="00C34D16" w:rsidP="00C34D16">
            <w:pPr>
              <w:widowControl w:val="0"/>
              <w:autoSpaceDE w:val="0"/>
              <w:autoSpaceDN w:val="0"/>
              <w:adjustRightInd w:val="0"/>
              <w:spacing w:line="240" w:lineRule="auto"/>
              <w:jc w:val="center"/>
              <w:rPr>
                <w:rFonts w:eastAsia="Times New Roman" w:cs="Times New Roman"/>
                <w:sz w:val="20"/>
                <w:szCs w:val="20"/>
                <w:lang w:eastAsia="ru-RU"/>
              </w:rPr>
            </w:pPr>
            <w:r w:rsidRPr="00C34D16">
              <w:rPr>
                <w:rFonts w:eastAsia="Times New Roman" w:cs="Times New Roman"/>
                <w:color w:val="000000"/>
                <w:sz w:val="20"/>
                <w:szCs w:val="20"/>
                <w:lang w:eastAsia="ru-RU"/>
              </w:rPr>
              <w:t>(тыс. рублей)</w:t>
            </w:r>
          </w:p>
        </w:tc>
        <w:tc>
          <w:tcPr>
            <w:tcW w:w="2125" w:type="dxa"/>
            <w:vMerge/>
            <w:tcBorders>
              <w:left w:val="single" w:sz="4" w:space="0" w:color="auto"/>
              <w:bottom w:val="single" w:sz="4" w:space="0" w:color="auto"/>
              <w:right w:val="single" w:sz="4" w:space="0" w:color="auto"/>
            </w:tcBorders>
          </w:tcPr>
          <w:p w:rsidR="00C34D16" w:rsidRPr="00C34D16" w:rsidRDefault="00C34D16" w:rsidP="00C34D16">
            <w:pPr>
              <w:widowControl w:val="0"/>
              <w:autoSpaceDE w:val="0"/>
              <w:autoSpaceDN w:val="0"/>
              <w:adjustRightInd w:val="0"/>
              <w:spacing w:line="240" w:lineRule="auto"/>
              <w:jc w:val="center"/>
              <w:rPr>
                <w:rFonts w:eastAsia="Times New Roman" w:cs="Times New Roman"/>
                <w:color w:val="000000"/>
                <w:sz w:val="20"/>
                <w:szCs w:val="20"/>
                <w:lang w:eastAsia="ru-RU"/>
              </w:rPr>
            </w:pPr>
          </w:p>
        </w:tc>
      </w:tr>
      <w:tr w:rsidR="003C0E67" w:rsidRPr="00C34D16" w:rsidTr="003C0E67">
        <w:trPr>
          <w:trHeight w:val="288"/>
        </w:trPr>
        <w:tc>
          <w:tcPr>
            <w:tcW w:w="6947" w:type="dxa"/>
            <w:gridSpan w:val="2"/>
            <w:tcBorders>
              <w:top w:val="single" w:sz="4" w:space="0" w:color="auto"/>
              <w:left w:val="single" w:sz="4" w:space="0" w:color="auto"/>
              <w:bottom w:val="single" w:sz="4" w:space="0" w:color="auto"/>
              <w:right w:val="single" w:sz="4" w:space="0" w:color="auto"/>
            </w:tcBorders>
          </w:tcPr>
          <w:p w:rsidR="003C0E67" w:rsidRPr="009C5115" w:rsidRDefault="003C0E67" w:rsidP="003C0E67">
            <w:pPr>
              <w:rPr>
                <w:sz w:val="20"/>
                <w:szCs w:val="20"/>
              </w:rPr>
            </w:pPr>
            <w:r w:rsidRPr="009C5115">
              <w:rPr>
                <w:sz w:val="20"/>
                <w:szCs w:val="20"/>
              </w:rPr>
              <w:t>Комплекс процессных мероприятий «Обеспечение выполнения функций в сфере агропромышленного комплекса, торговли и ветеринарии» (всего),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481863,5</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467153,0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482096,4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1431112,9</w:t>
            </w:r>
          </w:p>
        </w:tc>
        <w:tc>
          <w:tcPr>
            <w:tcW w:w="2125"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9E462C">
        <w:trPr>
          <w:trHeight w:val="288"/>
        </w:trPr>
        <w:tc>
          <w:tcPr>
            <w:tcW w:w="6947" w:type="dxa"/>
            <w:gridSpan w:val="2"/>
            <w:tcBorders>
              <w:top w:val="single" w:sz="4" w:space="0" w:color="auto"/>
              <w:left w:val="single" w:sz="4" w:space="0" w:color="auto"/>
              <w:bottom w:val="single" w:sz="4" w:space="0" w:color="auto"/>
              <w:right w:val="single" w:sz="4" w:space="0" w:color="auto"/>
            </w:tcBorders>
          </w:tcPr>
          <w:p w:rsidR="003C0E67" w:rsidRPr="00C34D16" w:rsidRDefault="003C0E67" w:rsidP="003C0E67">
            <w:pPr>
              <w:rPr>
                <w:sz w:val="20"/>
                <w:szCs w:val="20"/>
              </w:rPr>
            </w:pPr>
            <w:r w:rsidRPr="00C34D16">
              <w:rPr>
                <w:sz w:val="20"/>
                <w:szCs w:val="20"/>
              </w:rPr>
              <w:t xml:space="preserve">Областной бюджет </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476399,3</w:t>
            </w:r>
          </w:p>
        </w:tc>
        <w:tc>
          <w:tcPr>
            <w:tcW w:w="1560"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461688,6</w:t>
            </w:r>
          </w:p>
        </w:tc>
        <w:tc>
          <w:tcPr>
            <w:tcW w:w="155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476599,3</w:t>
            </w:r>
          </w:p>
        </w:tc>
        <w:tc>
          <w:tcPr>
            <w:tcW w:w="156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3C0E67" w:rsidRDefault="003C0E67" w:rsidP="003C0E67">
            <w:pPr>
              <w:jc w:val="right"/>
              <w:rPr>
                <w:bCs/>
                <w:color w:val="000000"/>
                <w:sz w:val="18"/>
                <w:szCs w:val="18"/>
              </w:rPr>
            </w:pPr>
            <w:r w:rsidRPr="003C0E67">
              <w:rPr>
                <w:bCs/>
                <w:color w:val="000000"/>
                <w:sz w:val="18"/>
                <w:szCs w:val="18"/>
              </w:rPr>
              <w:t>1414687,2</w:t>
            </w:r>
          </w:p>
        </w:tc>
        <w:tc>
          <w:tcPr>
            <w:tcW w:w="2125"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632313">
        <w:trPr>
          <w:trHeight w:val="288"/>
        </w:trPr>
        <w:tc>
          <w:tcPr>
            <w:tcW w:w="6947" w:type="dxa"/>
            <w:gridSpan w:val="2"/>
            <w:tcBorders>
              <w:top w:val="single" w:sz="4" w:space="0" w:color="auto"/>
              <w:left w:val="single" w:sz="4" w:space="0" w:color="auto"/>
              <w:bottom w:val="single" w:sz="4" w:space="0" w:color="auto"/>
              <w:right w:val="single" w:sz="4" w:space="0" w:color="auto"/>
            </w:tcBorders>
          </w:tcPr>
          <w:p w:rsidR="003C0E67" w:rsidRPr="00C34D16" w:rsidRDefault="003C0E67" w:rsidP="003C0E67">
            <w:pPr>
              <w:rPr>
                <w:sz w:val="20"/>
                <w:szCs w:val="20"/>
              </w:rPr>
            </w:pPr>
            <w:r w:rsidRPr="00C34D16">
              <w:rPr>
                <w:sz w:val="20"/>
                <w:szCs w:val="20"/>
              </w:rPr>
              <w:t>Консолидированные бюджеты муниципальных образований Архангельской области</w:t>
            </w:r>
          </w:p>
        </w:tc>
        <w:tc>
          <w:tcPr>
            <w:tcW w:w="1701" w:type="dxa"/>
            <w:tcBorders>
              <w:top w:val="nil"/>
              <w:left w:val="single" w:sz="4" w:space="0" w:color="auto"/>
              <w:bottom w:val="nil"/>
              <w:right w:val="nil"/>
            </w:tcBorders>
            <w:shd w:val="clear" w:color="auto" w:fill="auto"/>
            <w:tcMar>
              <w:top w:w="0" w:type="dxa"/>
              <w:left w:w="85" w:type="dxa"/>
              <w:bottom w:w="0" w:type="dxa"/>
              <w:right w:w="85" w:type="dxa"/>
            </w:tcMar>
          </w:tcPr>
          <w:p w:rsidR="003C0E67" w:rsidRPr="00632313" w:rsidRDefault="003C0E67" w:rsidP="003C0E67">
            <w:pPr>
              <w:jc w:val="right"/>
              <w:rPr>
                <w:bCs/>
                <w:color w:val="000000"/>
                <w:sz w:val="18"/>
                <w:szCs w:val="18"/>
              </w:rPr>
            </w:pPr>
            <w:r w:rsidRPr="00632313">
              <w:rPr>
                <w:bCs/>
                <w:color w:val="000000"/>
                <w:sz w:val="18"/>
                <w:szCs w:val="18"/>
              </w:rPr>
              <w:t>15746,7</w:t>
            </w:r>
          </w:p>
        </w:tc>
        <w:tc>
          <w:tcPr>
            <w:tcW w:w="1560" w:type="dxa"/>
            <w:tcBorders>
              <w:top w:val="nil"/>
              <w:left w:val="single" w:sz="4" w:space="0" w:color="auto"/>
              <w:bottom w:val="nil"/>
              <w:right w:val="nil"/>
            </w:tcBorders>
            <w:shd w:val="clear" w:color="auto" w:fill="auto"/>
            <w:tcMar>
              <w:top w:w="0" w:type="dxa"/>
              <w:left w:w="85" w:type="dxa"/>
              <w:bottom w:w="0" w:type="dxa"/>
              <w:right w:w="85" w:type="dxa"/>
            </w:tcMar>
          </w:tcPr>
          <w:p w:rsidR="003C0E67" w:rsidRPr="00632313" w:rsidRDefault="003C0E67" w:rsidP="003C0E67">
            <w:pPr>
              <w:jc w:val="right"/>
              <w:rPr>
                <w:bCs/>
                <w:color w:val="000000"/>
                <w:sz w:val="18"/>
                <w:szCs w:val="18"/>
              </w:rPr>
            </w:pPr>
            <w:r w:rsidRPr="00632313">
              <w:rPr>
                <w:bCs/>
                <w:color w:val="000000"/>
                <w:sz w:val="18"/>
                <w:szCs w:val="18"/>
              </w:rPr>
              <w:t>13129,5</w:t>
            </w:r>
          </w:p>
        </w:tc>
        <w:tc>
          <w:tcPr>
            <w:tcW w:w="1559" w:type="dxa"/>
            <w:tcBorders>
              <w:top w:val="nil"/>
              <w:left w:val="single" w:sz="4" w:space="0" w:color="auto"/>
              <w:bottom w:val="nil"/>
              <w:right w:val="nil"/>
            </w:tcBorders>
            <w:shd w:val="clear" w:color="auto" w:fill="auto"/>
            <w:tcMar>
              <w:top w:w="0" w:type="dxa"/>
              <w:left w:w="85" w:type="dxa"/>
              <w:bottom w:w="0" w:type="dxa"/>
              <w:right w:w="85" w:type="dxa"/>
            </w:tcMar>
          </w:tcPr>
          <w:p w:rsidR="003C0E67" w:rsidRPr="00632313" w:rsidRDefault="003C0E67" w:rsidP="003C0E67">
            <w:pPr>
              <w:jc w:val="right"/>
              <w:rPr>
                <w:bCs/>
                <w:color w:val="000000"/>
                <w:sz w:val="18"/>
                <w:szCs w:val="18"/>
              </w:rPr>
            </w:pPr>
            <w:r w:rsidRPr="00632313">
              <w:rPr>
                <w:bCs/>
                <w:color w:val="000000"/>
                <w:sz w:val="18"/>
                <w:szCs w:val="18"/>
              </w:rPr>
              <w:t>13162,2</w:t>
            </w:r>
          </w:p>
        </w:tc>
        <w:tc>
          <w:tcPr>
            <w:tcW w:w="1560" w:type="dxa"/>
            <w:tcBorders>
              <w:top w:val="nil"/>
              <w:left w:val="single" w:sz="4" w:space="0" w:color="auto"/>
              <w:bottom w:val="nil"/>
              <w:right w:val="nil"/>
            </w:tcBorders>
            <w:shd w:val="clear" w:color="auto" w:fill="auto"/>
            <w:tcMar>
              <w:top w:w="0" w:type="dxa"/>
              <w:left w:w="85" w:type="dxa"/>
              <w:bottom w:w="0" w:type="dxa"/>
              <w:right w:w="85" w:type="dxa"/>
            </w:tcMar>
          </w:tcPr>
          <w:p w:rsidR="003C0E67" w:rsidRPr="00632313" w:rsidRDefault="003C0E67" w:rsidP="003C0E67">
            <w:pPr>
              <w:jc w:val="right"/>
              <w:rPr>
                <w:bCs/>
                <w:color w:val="000000"/>
                <w:sz w:val="18"/>
                <w:szCs w:val="18"/>
              </w:rPr>
            </w:pPr>
            <w:r w:rsidRPr="00632313">
              <w:rPr>
                <w:bCs/>
                <w:color w:val="000000"/>
                <w:sz w:val="18"/>
                <w:szCs w:val="18"/>
              </w:rPr>
              <w:t>42038,4</w:t>
            </w:r>
          </w:p>
        </w:tc>
        <w:tc>
          <w:tcPr>
            <w:tcW w:w="2125"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3F3B0D">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897EF0" w:rsidRDefault="003C0E67" w:rsidP="003C0E67">
            <w:pPr>
              <w:widowControl w:val="0"/>
              <w:autoSpaceDE w:val="0"/>
              <w:autoSpaceDN w:val="0"/>
              <w:adjustRightInd w:val="0"/>
              <w:spacing w:line="240" w:lineRule="auto"/>
              <w:rPr>
                <w:rFonts w:eastAsia="Times New Roman" w:cs="Times New Roman"/>
                <w:bCs/>
                <w:color w:val="000000"/>
                <w:sz w:val="20"/>
                <w:szCs w:val="20"/>
                <w:lang w:eastAsia="ru-RU"/>
              </w:rPr>
            </w:pPr>
            <w:r>
              <w:rPr>
                <w:rFonts w:eastAsia="Times New Roman" w:cs="Times New Roman"/>
                <w:bCs/>
                <w:color w:val="000000"/>
                <w:sz w:val="20"/>
                <w:szCs w:val="20"/>
                <w:lang w:val="en-US" w:eastAsia="ru-RU"/>
              </w:rPr>
              <w:t>1</w:t>
            </w:r>
            <w:r>
              <w:rPr>
                <w:rFonts w:eastAsia="Times New Roman" w:cs="Times New Roman"/>
                <w:bCs/>
                <w:color w:val="000000"/>
                <w:sz w:val="20"/>
                <w:szCs w:val="20"/>
                <w:lang w:eastAsia="ru-RU"/>
              </w:rPr>
              <w:t>.</w:t>
            </w:r>
          </w:p>
        </w:tc>
        <w:tc>
          <w:tcPr>
            <w:tcW w:w="14778" w:type="dxa"/>
            <w:gridSpan w:val="6"/>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C34D16">
              <w:rPr>
                <w:rFonts w:eastAsia="Times New Roman" w:cs="Times New Roman"/>
                <w:sz w:val="20"/>
                <w:szCs w:val="20"/>
                <w:lang w:eastAsia="ru-RU"/>
              </w:rPr>
              <w:t>Создание условий для реализации государственной программы в сфере сельского хозяйства и ветеринарии</w:t>
            </w:r>
          </w:p>
        </w:tc>
      </w:tr>
      <w:tr w:rsidR="003C0E67" w:rsidRPr="00C34D16" w:rsidTr="00804D8F">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bCs/>
                <w:color w:val="000000"/>
                <w:sz w:val="20"/>
                <w:szCs w:val="20"/>
                <w:lang w:eastAsia="ru-RU"/>
              </w:rPr>
            </w:pPr>
            <w:r w:rsidRPr="00C34D16">
              <w:rPr>
                <w:rFonts w:eastAsia="Times New Roman" w:cs="Times New Roman"/>
                <w:bCs/>
                <w:color w:val="000000"/>
                <w:sz w:val="20"/>
                <w:szCs w:val="20"/>
                <w:lang w:eastAsia="ru-RU"/>
              </w:rPr>
              <w:t>1.1</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Обеспечена деятельность министерства агропромышленного комплекса и торговли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101437,2</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102211,5</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106000,6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309649,3</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3F3B0D">
              <w:rPr>
                <w:rFonts w:eastAsia="Times New Roman" w:cs="Times New Roman"/>
                <w:sz w:val="20"/>
                <w:szCs w:val="20"/>
                <w:lang w:eastAsia="ru-RU"/>
              </w:rPr>
              <w:t>министерство агропромышленного комплекса и торговли</w:t>
            </w:r>
          </w:p>
        </w:tc>
      </w:tr>
      <w:tr w:rsidR="003C0E67" w:rsidRPr="00C34D16" w:rsidTr="00804D8F">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bCs/>
                <w:color w:val="000000"/>
                <w:sz w:val="20"/>
                <w:szCs w:val="20"/>
                <w:lang w:eastAsia="ru-RU"/>
              </w:rPr>
            </w:pPr>
            <w:r w:rsidRPr="00C34D16">
              <w:rPr>
                <w:rFonts w:eastAsia="Times New Roman" w:cs="Times New Roman"/>
                <w:bCs/>
                <w:color w:val="000000"/>
                <w:sz w:val="20"/>
                <w:szCs w:val="20"/>
                <w:lang w:eastAsia="ru-RU"/>
              </w:rPr>
              <w:t>1.1.1</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101437,2</w:t>
            </w:r>
          </w:p>
        </w:tc>
        <w:tc>
          <w:tcPr>
            <w:tcW w:w="1560"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102211,5</w:t>
            </w:r>
          </w:p>
        </w:tc>
        <w:tc>
          <w:tcPr>
            <w:tcW w:w="155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106000,6</w:t>
            </w:r>
          </w:p>
        </w:tc>
        <w:tc>
          <w:tcPr>
            <w:tcW w:w="156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804D8F" w:rsidRDefault="003C0E67" w:rsidP="003C0E67">
            <w:pPr>
              <w:jc w:val="right"/>
              <w:rPr>
                <w:color w:val="000000"/>
                <w:sz w:val="18"/>
                <w:szCs w:val="18"/>
              </w:rPr>
            </w:pPr>
            <w:r w:rsidRPr="00804D8F">
              <w:rPr>
                <w:color w:val="000000"/>
                <w:sz w:val="18"/>
                <w:szCs w:val="18"/>
              </w:rPr>
              <w:t>309649,3</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E83218">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1.2</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Обеспечена деятельностьинспекции по ветеринарному надзору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20118,6</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21187,5</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22005,2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jc w:val="right"/>
              <w:rPr>
                <w:rFonts w:eastAsia="Times New Roman" w:cs="Times New Roman"/>
                <w:sz w:val="20"/>
                <w:szCs w:val="20"/>
                <w:lang w:eastAsia="ru-RU"/>
              </w:rPr>
            </w:pPr>
            <w:r w:rsidRPr="00E83218">
              <w:rPr>
                <w:color w:val="000000"/>
                <w:sz w:val="18"/>
                <w:szCs w:val="18"/>
              </w:rPr>
              <w:t>63311,3</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E02640">
              <w:rPr>
                <w:rFonts w:eastAsia="Times New Roman" w:cs="Times New Roman"/>
                <w:sz w:val="20"/>
                <w:szCs w:val="20"/>
                <w:lang w:eastAsia="ru-RU"/>
              </w:rPr>
              <w:t>инспекция по ветеринарному надзору</w:t>
            </w:r>
          </w:p>
        </w:tc>
      </w:tr>
      <w:tr w:rsidR="003C0E67" w:rsidRPr="00C34D16" w:rsidTr="00245E46">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1.2.1</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20118,6</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21187,5</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22005,2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jc w:val="right"/>
              <w:rPr>
                <w:rFonts w:eastAsia="Times New Roman" w:cs="Times New Roman"/>
                <w:sz w:val="20"/>
                <w:szCs w:val="20"/>
                <w:lang w:eastAsia="ru-RU"/>
              </w:rPr>
            </w:pPr>
            <w:r w:rsidRPr="00E83218">
              <w:rPr>
                <w:color w:val="000000"/>
                <w:sz w:val="18"/>
                <w:szCs w:val="18"/>
              </w:rPr>
              <w:t>63311,3</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w:t>
            </w:r>
            <w:r>
              <w:rPr>
                <w:rFonts w:eastAsia="Times New Roman" w:cs="Times New Roman"/>
                <w:color w:val="000000"/>
                <w:sz w:val="20"/>
                <w:szCs w:val="20"/>
                <w:lang w:eastAsia="ru-RU"/>
              </w:rPr>
              <w:t>3</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Реализация полномочий в области организации, регулирования и охраны водных биологических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677,0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677,0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677,0</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5A0E5A" w:rsidRDefault="003C0E67" w:rsidP="003C0E67">
            <w:pPr>
              <w:jc w:val="right"/>
              <w:rPr>
                <w:color w:val="000000"/>
                <w:sz w:val="18"/>
                <w:szCs w:val="18"/>
              </w:rPr>
            </w:pPr>
            <w:r w:rsidRPr="005A0E5A">
              <w:rPr>
                <w:color w:val="000000"/>
                <w:sz w:val="18"/>
                <w:szCs w:val="18"/>
              </w:rPr>
              <w:t>2031,0</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3F3B0D">
              <w:rPr>
                <w:rFonts w:eastAsia="Times New Roman" w:cs="Times New Roman"/>
                <w:sz w:val="20"/>
                <w:szCs w:val="20"/>
                <w:lang w:eastAsia="ru-RU"/>
              </w:rPr>
              <w:t>министерство агропромышленного комплекса и торговли</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1.</w:t>
            </w:r>
            <w:r>
              <w:rPr>
                <w:rFonts w:eastAsia="Times New Roman" w:cs="Times New Roman"/>
                <w:color w:val="000000"/>
                <w:sz w:val="20"/>
                <w:szCs w:val="20"/>
                <w:lang w:eastAsia="ru-RU"/>
              </w:rPr>
              <w:t>3</w:t>
            </w:r>
            <w:r w:rsidRPr="00C34D16">
              <w:rPr>
                <w:rFonts w:eastAsia="Times New Roman" w:cs="Times New Roman"/>
                <w:color w:val="000000"/>
                <w:sz w:val="20"/>
                <w:szCs w:val="20"/>
                <w:lang w:eastAsia="ru-RU"/>
              </w:rPr>
              <w:t>.1</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677,0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677,0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677,0</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5A0E5A" w:rsidRDefault="003C0E67" w:rsidP="003C0E67">
            <w:pPr>
              <w:jc w:val="right"/>
              <w:rPr>
                <w:color w:val="000000"/>
                <w:sz w:val="18"/>
                <w:szCs w:val="18"/>
              </w:rPr>
            </w:pPr>
            <w:r w:rsidRPr="005A0E5A">
              <w:rPr>
                <w:color w:val="000000"/>
                <w:sz w:val="18"/>
                <w:szCs w:val="18"/>
              </w:rPr>
              <w:t>2031,0</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3F3B0D">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2.</w:t>
            </w:r>
          </w:p>
        </w:tc>
        <w:tc>
          <w:tcPr>
            <w:tcW w:w="1477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C34D16">
              <w:rPr>
                <w:rFonts w:eastAsia="Times New Roman" w:cs="Times New Roman"/>
                <w:sz w:val="20"/>
                <w:szCs w:val="20"/>
                <w:lang w:eastAsia="ru-RU"/>
              </w:rPr>
              <w:t xml:space="preserve">Обеспечить участие органов местного самоуправления </w:t>
            </w:r>
            <w:r>
              <w:rPr>
                <w:rFonts w:eastAsia="Times New Roman" w:cs="Times New Roman"/>
                <w:sz w:val="20"/>
                <w:szCs w:val="20"/>
                <w:lang w:eastAsia="ru-RU"/>
              </w:rPr>
              <w:t>Архангельской области</w:t>
            </w:r>
            <w:r w:rsidRPr="00C34D16">
              <w:rPr>
                <w:rFonts w:eastAsia="Times New Roman" w:cs="Times New Roman"/>
                <w:sz w:val="20"/>
                <w:szCs w:val="20"/>
                <w:lang w:eastAsia="ru-RU"/>
              </w:rPr>
              <w:t xml:space="preserve"> в мероприятиях, реализуемых на местном уровне</w:t>
            </w:r>
          </w:p>
        </w:tc>
      </w:tr>
      <w:tr w:rsidR="003C0E67" w:rsidRPr="00C34D16" w:rsidTr="00201D52">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2.1</w:t>
            </w:r>
          </w:p>
        </w:tc>
        <w:tc>
          <w:tcPr>
            <w:tcW w:w="6273" w:type="dxa"/>
            <w:tcBorders>
              <w:top w:val="single" w:sz="8" w:space="0" w:color="000000"/>
              <w:left w:val="single" w:sz="8" w:space="0" w:color="000000"/>
              <w:bottom w:val="single" w:sz="4" w:space="0" w:color="auto"/>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Обеспечено софинансирование мероприятий по борьбе с сорным растением борщевик Сосновского на землях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3000,0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2368,4</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2368,4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7736,8</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3F3B0D">
              <w:rPr>
                <w:rFonts w:eastAsia="Times New Roman" w:cs="Times New Roman"/>
                <w:sz w:val="20"/>
                <w:szCs w:val="20"/>
                <w:lang w:eastAsia="ru-RU"/>
              </w:rPr>
              <w:t>министерство агропромышленного комплекса и торговли</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2.1.1.</w:t>
            </w:r>
          </w:p>
        </w:tc>
        <w:tc>
          <w:tcPr>
            <w:tcW w:w="627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2850,0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2250,0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2250,0</w:t>
            </w:r>
          </w:p>
        </w:tc>
        <w:tc>
          <w:tcPr>
            <w:tcW w:w="156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201D52" w:rsidRDefault="003C0E67" w:rsidP="003C0E67">
            <w:pPr>
              <w:jc w:val="right"/>
              <w:rPr>
                <w:color w:val="000000"/>
                <w:sz w:val="18"/>
                <w:szCs w:val="18"/>
              </w:rPr>
            </w:pPr>
            <w:r w:rsidRPr="00201D52">
              <w:rPr>
                <w:color w:val="000000"/>
                <w:sz w:val="18"/>
                <w:szCs w:val="18"/>
              </w:rPr>
              <w:t>7350,0</w:t>
            </w:r>
          </w:p>
        </w:tc>
        <w:tc>
          <w:tcPr>
            <w:tcW w:w="2125" w:type="dxa"/>
            <w:vMerge/>
            <w:tcBorders>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245E46">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2.1.2</w:t>
            </w:r>
          </w:p>
        </w:tc>
        <w:tc>
          <w:tcPr>
            <w:tcW w:w="627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консолидированные бюджеты муниципальных образований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3000,0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2368,4</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2368,4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7736,8</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2.2.</w:t>
            </w:r>
          </w:p>
        </w:tc>
        <w:tc>
          <w:tcPr>
            <w:tcW w:w="6273"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Сформирован (актуализирован) торговый реестр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1260,0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1260,0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1260,0</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A64B51" w:rsidRDefault="003C0E67" w:rsidP="003C0E67">
            <w:pPr>
              <w:widowControl w:val="0"/>
              <w:autoSpaceDE w:val="0"/>
              <w:autoSpaceDN w:val="0"/>
              <w:adjustRightInd w:val="0"/>
              <w:spacing w:line="240" w:lineRule="auto"/>
              <w:jc w:val="right"/>
              <w:rPr>
                <w:color w:val="000000"/>
                <w:sz w:val="18"/>
                <w:szCs w:val="18"/>
              </w:rPr>
            </w:pPr>
            <w:r w:rsidRPr="00A64B51">
              <w:rPr>
                <w:color w:val="000000"/>
                <w:sz w:val="18"/>
                <w:szCs w:val="18"/>
              </w:rPr>
              <w:t>3780,0</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3F3B0D">
              <w:rPr>
                <w:rFonts w:eastAsia="Times New Roman" w:cs="Times New Roman"/>
                <w:sz w:val="20"/>
                <w:szCs w:val="20"/>
                <w:lang w:eastAsia="ru-RU"/>
              </w:rPr>
              <w:t>министерство агропромышленного комплекса и торговли</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2.2.1</w:t>
            </w:r>
          </w:p>
        </w:tc>
        <w:tc>
          <w:tcPr>
            <w:tcW w:w="627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1260,0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1260,0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1260,0</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A64B51" w:rsidRDefault="003C0E67" w:rsidP="003C0E67">
            <w:pPr>
              <w:widowControl w:val="0"/>
              <w:autoSpaceDE w:val="0"/>
              <w:autoSpaceDN w:val="0"/>
              <w:adjustRightInd w:val="0"/>
              <w:spacing w:line="240" w:lineRule="auto"/>
              <w:jc w:val="right"/>
              <w:rPr>
                <w:color w:val="000000"/>
                <w:sz w:val="18"/>
                <w:szCs w:val="18"/>
              </w:rPr>
            </w:pPr>
            <w:r w:rsidRPr="00A64B51">
              <w:rPr>
                <w:color w:val="000000"/>
                <w:sz w:val="18"/>
                <w:szCs w:val="18"/>
              </w:rPr>
              <w:t>3780,0</w:t>
            </w:r>
          </w:p>
        </w:tc>
        <w:tc>
          <w:tcPr>
            <w:tcW w:w="2125" w:type="dxa"/>
            <w:vMerge/>
            <w:tcBorders>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3B431E">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2.3</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83131D">
              <w:rPr>
                <w:rFonts w:eastAsia="Times New Roman" w:cs="Times New Roman"/>
                <w:color w:val="000000"/>
                <w:sz w:val="20"/>
                <w:szCs w:val="20"/>
                <w:lang w:eastAsia="ru-RU"/>
              </w:rPr>
              <w:t>Созданы услови</w:t>
            </w:r>
            <w:r>
              <w:rPr>
                <w:rFonts w:eastAsia="Times New Roman" w:cs="Times New Roman"/>
                <w:color w:val="000000"/>
                <w:sz w:val="20"/>
                <w:szCs w:val="20"/>
                <w:lang w:eastAsia="ru-RU"/>
              </w:rPr>
              <w:t>я</w:t>
            </w:r>
            <w:r w:rsidRPr="0083131D">
              <w:rPr>
                <w:rFonts w:eastAsia="Times New Roman" w:cs="Times New Roman"/>
                <w:color w:val="000000"/>
                <w:sz w:val="20"/>
                <w:szCs w:val="20"/>
                <w:lang w:eastAsia="ru-RU"/>
              </w:rPr>
              <w:t xml:space="preserve"> для обеспечения товарами первой необходимости жителей, проживающих в труднодоступных и малонаселенных пунктах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12746,7</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10761,1</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10793,8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34301,6</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3F3B0D">
              <w:rPr>
                <w:rFonts w:eastAsia="Times New Roman" w:cs="Times New Roman"/>
                <w:sz w:val="20"/>
                <w:szCs w:val="20"/>
                <w:lang w:eastAsia="ru-RU"/>
              </w:rPr>
              <w:t>министерство агропромышленного комплекса и торговли</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2.3.1</w:t>
            </w:r>
          </w:p>
        </w:tc>
        <w:tc>
          <w:tcPr>
            <w:tcW w:w="627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7432,5</w:t>
            </w:r>
          </w:p>
        </w:tc>
        <w:tc>
          <w:tcPr>
            <w:tcW w:w="1560"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5415,1</w:t>
            </w:r>
          </w:p>
        </w:tc>
        <w:tc>
          <w:tcPr>
            <w:tcW w:w="155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5415,1</w:t>
            </w:r>
          </w:p>
        </w:tc>
        <w:tc>
          <w:tcPr>
            <w:tcW w:w="156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18262,7</w:t>
            </w:r>
          </w:p>
        </w:tc>
        <w:tc>
          <w:tcPr>
            <w:tcW w:w="2125" w:type="dxa"/>
            <w:vMerge/>
            <w:tcBorders>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245E46">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2.3.2</w:t>
            </w:r>
          </w:p>
        </w:tc>
        <w:tc>
          <w:tcPr>
            <w:tcW w:w="627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консолидированные бюджеты муниципальных образований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12746,7</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10761,1</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10793,8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64B51" w:rsidRDefault="003C0E67" w:rsidP="003C0E67">
            <w:pPr>
              <w:jc w:val="right"/>
              <w:rPr>
                <w:color w:val="000000"/>
                <w:sz w:val="18"/>
                <w:szCs w:val="18"/>
              </w:rPr>
            </w:pPr>
            <w:r w:rsidRPr="00A64B51">
              <w:rPr>
                <w:color w:val="000000"/>
                <w:sz w:val="18"/>
                <w:szCs w:val="18"/>
              </w:rPr>
              <w:t>34301,6</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3F3B0D">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p>
        </w:tc>
        <w:tc>
          <w:tcPr>
            <w:tcW w:w="14778" w:type="dxa"/>
            <w:gridSpan w:val="6"/>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C34D16">
              <w:rPr>
                <w:rFonts w:eastAsia="Times New Roman" w:cs="Times New Roman"/>
                <w:sz w:val="20"/>
                <w:szCs w:val="20"/>
                <w:lang w:eastAsia="ru-RU"/>
              </w:rPr>
              <w:t>Обеспечение эпизоотического и ветеринарно-санитарного благополучия на территории Архангельской области</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3.1</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highlight w:val="yellow"/>
                <w:lang w:eastAsia="ru-RU"/>
              </w:rPr>
            </w:pPr>
            <w:r w:rsidRPr="00C34D16">
              <w:rPr>
                <w:rFonts w:eastAsia="Times New Roman" w:cs="Times New Roman"/>
                <w:color w:val="000000"/>
                <w:sz w:val="20"/>
                <w:szCs w:val="20"/>
                <w:lang w:eastAsia="ru-RU"/>
              </w:rPr>
              <w:t>Обеспечено проведение противоэпизоотических мероприятий на территории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5000,0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4500,0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4500,0</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D16AD2" w:rsidRDefault="003C0E67" w:rsidP="003C0E67">
            <w:pPr>
              <w:widowControl w:val="0"/>
              <w:autoSpaceDE w:val="0"/>
              <w:autoSpaceDN w:val="0"/>
              <w:adjustRightInd w:val="0"/>
              <w:spacing w:line="240" w:lineRule="auto"/>
              <w:jc w:val="right"/>
              <w:rPr>
                <w:color w:val="000000"/>
                <w:sz w:val="18"/>
                <w:szCs w:val="18"/>
              </w:rPr>
            </w:pPr>
            <w:r w:rsidRPr="00D16AD2">
              <w:rPr>
                <w:color w:val="000000"/>
                <w:sz w:val="18"/>
                <w:szCs w:val="18"/>
              </w:rPr>
              <w:t>14000,0</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E02640">
              <w:rPr>
                <w:rFonts w:eastAsia="Times New Roman" w:cs="Times New Roman"/>
                <w:sz w:val="20"/>
                <w:szCs w:val="20"/>
                <w:lang w:eastAsia="ru-RU"/>
              </w:rPr>
              <w:t>инспекция по ветеринарному надзору</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3.1.1</w:t>
            </w:r>
          </w:p>
        </w:tc>
        <w:tc>
          <w:tcPr>
            <w:tcW w:w="627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5000,0</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4500,0</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4500,0</w:t>
            </w:r>
          </w:p>
        </w:tc>
        <w:tc>
          <w:tcPr>
            <w:tcW w:w="15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C0E67" w:rsidRPr="00D16AD2" w:rsidRDefault="003C0E67" w:rsidP="003C0E67">
            <w:pPr>
              <w:widowControl w:val="0"/>
              <w:autoSpaceDE w:val="0"/>
              <w:autoSpaceDN w:val="0"/>
              <w:adjustRightInd w:val="0"/>
              <w:spacing w:line="240" w:lineRule="auto"/>
              <w:jc w:val="right"/>
              <w:rPr>
                <w:color w:val="000000"/>
                <w:sz w:val="18"/>
                <w:szCs w:val="18"/>
              </w:rPr>
            </w:pPr>
            <w:r w:rsidRPr="00D16AD2">
              <w:rPr>
                <w:color w:val="000000"/>
                <w:sz w:val="18"/>
                <w:szCs w:val="18"/>
              </w:rPr>
              <w:t>14000,0</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AE3249">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3.2</w:t>
            </w:r>
          </w:p>
        </w:tc>
        <w:tc>
          <w:tcPr>
            <w:tcW w:w="6273" w:type="dxa"/>
            <w:tcBorders>
              <w:top w:val="single" w:sz="8" w:space="0" w:color="000000"/>
              <w:left w:val="single" w:sz="8" w:space="0" w:color="000000"/>
              <w:bottom w:val="single" w:sz="4" w:space="0" w:color="auto"/>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Обеспечена деятельность государственных бюджетных учреждений Архангельской области, подведомственных инспекции (далее – учреждения ветеринарии)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E3249" w:rsidRDefault="003C0E67" w:rsidP="003C0E67">
            <w:pPr>
              <w:jc w:val="right"/>
              <w:rPr>
                <w:color w:val="000000"/>
                <w:sz w:val="18"/>
                <w:szCs w:val="18"/>
              </w:rPr>
            </w:pPr>
            <w:r w:rsidRPr="00AE3249">
              <w:rPr>
                <w:color w:val="000000"/>
                <w:sz w:val="18"/>
                <w:szCs w:val="18"/>
              </w:rPr>
              <w:t>290221,7</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E3249" w:rsidRDefault="003C0E67" w:rsidP="003C0E67">
            <w:pPr>
              <w:jc w:val="right"/>
              <w:rPr>
                <w:color w:val="000000"/>
                <w:sz w:val="18"/>
                <w:szCs w:val="18"/>
              </w:rPr>
            </w:pPr>
            <w:r w:rsidRPr="00AE3249">
              <w:rPr>
                <w:color w:val="000000"/>
                <w:sz w:val="18"/>
                <w:szCs w:val="18"/>
              </w:rPr>
              <w:t>288790,7</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AE3249" w:rsidRDefault="003C0E67" w:rsidP="003C0E67">
            <w:pPr>
              <w:jc w:val="right"/>
              <w:rPr>
                <w:color w:val="000000"/>
                <w:sz w:val="18"/>
                <w:szCs w:val="18"/>
              </w:rPr>
            </w:pPr>
            <w:r w:rsidRPr="00AE3249">
              <w:rPr>
                <w:color w:val="000000"/>
                <w:sz w:val="18"/>
                <w:szCs w:val="18"/>
              </w:rPr>
              <w:t>298819,1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E3249" w:rsidRDefault="003C0E67" w:rsidP="003C0E67">
            <w:pPr>
              <w:jc w:val="right"/>
              <w:rPr>
                <w:color w:val="000000"/>
                <w:sz w:val="18"/>
                <w:szCs w:val="18"/>
              </w:rPr>
            </w:pPr>
            <w:r w:rsidRPr="00AE3249">
              <w:rPr>
                <w:color w:val="000000"/>
                <w:sz w:val="18"/>
                <w:szCs w:val="18"/>
              </w:rPr>
              <w:t>877831,5</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E02640">
              <w:rPr>
                <w:rFonts w:eastAsia="Times New Roman" w:cs="Times New Roman"/>
                <w:sz w:val="20"/>
                <w:szCs w:val="20"/>
                <w:lang w:eastAsia="ru-RU"/>
              </w:rPr>
              <w:t>инспекция по ветеринарному надзору</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3.2.1</w:t>
            </w:r>
          </w:p>
        </w:tc>
        <w:tc>
          <w:tcPr>
            <w:tcW w:w="6273" w:type="dxa"/>
            <w:tcBorders>
              <w:top w:val="single" w:sz="8" w:space="0" w:color="000000"/>
              <w:left w:val="single" w:sz="8" w:space="0" w:color="000000"/>
              <w:bottom w:val="single" w:sz="4" w:space="0" w:color="auto"/>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290221,7</w:t>
            </w:r>
          </w:p>
        </w:tc>
        <w:tc>
          <w:tcPr>
            <w:tcW w:w="1560"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288790,7</w:t>
            </w:r>
          </w:p>
        </w:tc>
        <w:tc>
          <w:tcPr>
            <w:tcW w:w="155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298819,1</w:t>
            </w:r>
          </w:p>
        </w:tc>
        <w:tc>
          <w:tcPr>
            <w:tcW w:w="156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AE3249" w:rsidRDefault="003C0E67" w:rsidP="003C0E67">
            <w:pPr>
              <w:jc w:val="right"/>
              <w:rPr>
                <w:color w:val="000000"/>
                <w:sz w:val="18"/>
                <w:szCs w:val="18"/>
              </w:rPr>
            </w:pPr>
            <w:r w:rsidRPr="00AE3249">
              <w:rPr>
                <w:color w:val="000000"/>
                <w:sz w:val="18"/>
                <w:szCs w:val="18"/>
              </w:rPr>
              <w:t>877831,5</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4374D8">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3.3</w:t>
            </w:r>
          </w:p>
        </w:tc>
        <w:tc>
          <w:tcPr>
            <w:tcW w:w="627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83131D">
              <w:rPr>
                <w:rFonts w:eastAsia="Times New Roman" w:cs="Times New Roman"/>
                <w:color w:val="000000"/>
                <w:sz w:val="20"/>
                <w:szCs w:val="20"/>
                <w:lang w:eastAsia="ru-RU"/>
              </w:rPr>
              <w:t>Организованы мероприятия по предупреждению и ликвидации болезней животных, их лечению, защите населения от болезней, общих для человека и животных, на территории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37596,4</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25325,9</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25325,9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88248,2</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E02640">
              <w:rPr>
                <w:rFonts w:eastAsia="Times New Roman" w:cs="Times New Roman"/>
                <w:sz w:val="20"/>
                <w:szCs w:val="20"/>
                <w:lang w:eastAsia="ru-RU"/>
              </w:rPr>
              <w:t>инспекция по ветеринарному надзору</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3.3.1</w:t>
            </w:r>
          </w:p>
        </w:tc>
        <w:tc>
          <w:tcPr>
            <w:tcW w:w="627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C34D16">
              <w:rPr>
                <w:rFonts w:eastAsia="Times New Roman" w:cs="Times New Roman"/>
                <w:color w:val="000000"/>
                <w:sz w:val="20"/>
                <w:szCs w:val="20"/>
                <w:lang w:eastAsia="ru-RU"/>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37596,4</w:t>
            </w:r>
          </w:p>
        </w:tc>
        <w:tc>
          <w:tcPr>
            <w:tcW w:w="1560"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25325,9</w:t>
            </w:r>
          </w:p>
        </w:tc>
        <w:tc>
          <w:tcPr>
            <w:tcW w:w="155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25325,9</w:t>
            </w:r>
          </w:p>
        </w:tc>
        <w:tc>
          <w:tcPr>
            <w:tcW w:w="156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88248,2</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r w:rsidR="003C0E67" w:rsidRPr="00C34D16" w:rsidTr="004374D8">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3.4</w:t>
            </w:r>
          </w:p>
        </w:tc>
        <w:tc>
          <w:tcPr>
            <w:tcW w:w="6273" w:type="dxa"/>
            <w:tcBorders>
              <w:top w:val="single" w:sz="4" w:space="0" w:color="auto"/>
              <w:left w:val="single" w:sz="8" w:space="0" w:color="000000"/>
              <w:bottom w:val="single" w:sz="4" w:space="0" w:color="auto"/>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rFonts w:eastAsia="Times New Roman" w:cs="Times New Roman"/>
                <w:color w:val="000000"/>
                <w:sz w:val="20"/>
                <w:szCs w:val="20"/>
                <w:lang w:eastAsia="ru-RU"/>
              </w:rPr>
            </w:pPr>
            <w:r w:rsidRPr="0083131D">
              <w:rPr>
                <w:sz w:val="20"/>
                <w:szCs w:val="20"/>
              </w:rPr>
              <w:t>Предоставлены меры социальной поддержки (обеспечены иные выплаты) работникам государственных бюджетных учреждений ветеринарии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9805,9</w:t>
            </w:r>
          </w:p>
        </w:tc>
        <w:tc>
          <w:tcPr>
            <w:tcW w:w="156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10070,9</w:t>
            </w:r>
          </w:p>
        </w:tc>
        <w:tc>
          <w:tcPr>
            <w:tcW w:w="155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10346,4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30223,2</w:t>
            </w:r>
          </w:p>
        </w:tc>
        <w:tc>
          <w:tcPr>
            <w:tcW w:w="2125" w:type="dxa"/>
            <w:vMerge w:val="restart"/>
            <w:tcBorders>
              <w:top w:val="single" w:sz="4" w:space="0" w:color="auto"/>
              <w:left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r w:rsidRPr="00E02640">
              <w:rPr>
                <w:rFonts w:eastAsia="Times New Roman" w:cs="Times New Roman"/>
                <w:sz w:val="20"/>
                <w:szCs w:val="20"/>
                <w:lang w:eastAsia="ru-RU"/>
              </w:rPr>
              <w:t>инспекция по ветеринарному надзору</w:t>
            </w:r>
          </w:p>
        </w:tc>
      </w:tr>
      <w:tr w:rsidR="003C0E67" w:rsidRPr="00C34D16" w:rsidTr="00B71F37">
        <w:trPr>
          <w:trHeight w:val="288"/>
        </w:trPr>
        <w:tc>
          <w:tcPr>
            <w:tcW w:w="674" w:type="dxa"/>
            <w:tcBorders>
              <w:top w:val="single" w:sz="4" w:space="0" w:color="auto"/>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jc w:val="center"/>
              <w:rPr>
                <w:rFonts w:eastAsia="Times New Roman" w:cs="Times New Roman"/>
                <w:color w:val="000000"/>
                <w:sz w:val="20"/>
                <w:szCs w:val="20"/>
                <w:lang w:eastAsia="ru-RU"/>
              </w:rPr>
            </w:pPr>
            <w:r w:rsidRPr="00C34D16">
              <w:rPr>
                <w:rFonts w:eastAsia="Times New Roman" w:cs="Times New Roman"/>
                <w:color w:val="000000"/>
                <w:sz w:val="20"/>
                <w:szCs w:val="20"/>
                <w:lang w:eastAsia="ru-RU"/>
              </w:rPr>
              <w:t>3.4.1</w:t>
            </w:r>
          </w:p>
        </w:tc>
        <w:tc>
          <w:tcPr>
            <w:tcW w:w="6273"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tcPr>
          <w:p w:rsidR="003C0E67" w:rsidRPr="00C34D16" w:rsidRDefault="003C0E67" w:rsidP="003C0E67">
            <w:pPr>
              <w:widowControl w:val="0"/>
              <w:autoSpaceDE w:val="0"/>
              <w:autoSpaceDN w:val="0"/>
              <w:adjustRightInd w:val="0"/>
              <w:spacing w:line="240" w:lineRule="auto"/>
              <w:rPr>
                <w:sz w:val="20"/>
                <w:szCs w:val="20"/>
              </w:rPr>
            </w:pPr>
            <w:r w:rsidRPr="00C34D16">
              <w:rPr>
                <w:sz w:val="20"/>
                <w:szCs w:val="20"/>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9805,9</w:t>
            </w:r>
          </w:p>
        </w:tc>
        <w:tc>
          <w:tcPr>
            <w:tcW w:w="1560"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10070,9</w:t>
            </w:r>
          </w:p>
        </w:tc>
        <w:tc>
          <w:tcPr>
            <w:tcW w:w="155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3C0E67" w:rsidRDefault="003C0E67" w:rsidP="003C0E67">
            <w:pPr>
              <w:jc w:val="right"/>
              <w:rPr>
                <w:color w:val="000000"/>
                <w:sz w:val="18"/>
                <w:szCs w:val="18"/>
              </w:rPr>
            </w:pPr>
            <w:r>
              <w:rPr>
                <w:color w:val="000000"/>
                <w:sz w:val="18"/>
                <w:szCs w:val="18"/>
              </w:rPr>
              <w:t>10346,4</w:t>
            </w:r>
          </w:p>
        </w:tc>
        <w:tc>
          <w:tcPr>
            <w:tcW w:w="156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3C0E67" w:rsidRPr="004374D8" w:rsidRDefault="003C0E67" w:rsidP="003C0E67">
            <w:pPr>
              <w:jc w:val="right"/>
              <w:rPr>
                <w:color w:val="000000"/>
                <w:sz w:val="18"/>
                <w:szCs w:val="18"/>
              </w:rPr>
            </w:pPr>
            <w:r w:rsidRPr="004374D8">
              <w:rPr>
                <w:color w:val="000000"/>
                <w:sz w:val="18"/>
                <w:szCs w:val="18"/>
              </w:rPr>
              <w:t>30223,2</w:t>
            </w:r>
          </w:p>
        </w:tc>
        <w:tc>
          <w:tcPr>
            <w:tcW w:w="2125" w:type="dxa"/>
            <w:vMerge/>
            <w:tcBorders>
              <w:left w:val="single" w:sz="4" w:space="0" w:color="auto"/>
              <w:bottom w:val="single" w:sz="4" w:space="0" w:color="auto"/>
              <w:right w:val="single" w:sz="4" w:space="0" w:color="auto"/>
            </w:tcBorders>
          </w:tcPr>
          <w:p w:rsidR="003C0E67" w:rsidRPr="00C34D16" w:rsidRDefault="003C0E67" w:rsidP="003C0E67">
            <w:pPr>
              <w:widowControl w:val="0"/>
              <w:autoSpaceDE w:val="0"/>
              <w:autoSpaceDN w:val="0"/>
              <w:adjustRightInd w:val="0"/>
              <w:spacing w:line="240" w:lineRule="auto"/>
              <w:rPr>
                <w:rFonts w:eastAsia="Times New Roman" w:cs="Times New Roman"/>
                <w:sz w:val="20"/>
                <w:szCs w:val="20"/>
                <w:lang w:eastAsia="ru-RU"/>
              </w:rPr>
            </w:pPr>
          </w:p>
        </w:tc>
      </w:tr>
    </w:tbl>
    <w:p w:rsidR="00C34D16" w:rsidRDefault="00C34D16" w:rsidP="00C34D16">
      <w:pPr>
        <w:widowControl w:val="0"/>
        <w:autoSpaceDE w:val="0"/>
        <w:autoSpaceDN w:val="0"/>
        <w:adjustRightInd w:val="0"/>
        <w:spacing w:line="240" w:lineRule="auto"/>
        <w:rPr>
          <w:rFonts w:ascii="Arial" w:eastAsia="Times New Roman" w:hAnsi="Arial" w:cs="Arial"/>
          <w:szCs w:val="24"/>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Default="007553BA" w:rsidP="007553BA">
      <w:pPr>
        <w:pStyle w:val="a0"/>
        <w:rPr>
          <w:highlight w:val="yellow"/>
          <w:lang w:eastAsia="ru-RU"/>
        </w:rPr>
      </w:pPr>
    </w:p>
    <w:p w:rsidR="007553BA" w:rsidRPr="007553BA" w:rsidRDefault="007553BA" w:rsidP="007553BA">
      <w:pPr>
        <w:pStyle w:val="a0"/>
        <w:rPr>
          <w:highlight w:val="yellow"/>
          <w:lang w:eastAsia="ru-RU"/>
        </w:rPr>
      </w:pPr>
    </w:p>
    <w:p w:rsidR="008A1F24" w:rsidRPr="008A1F24" w:rsidRDefault="008A1F24" w:rsidP="008A1F24">
      <w:pPr>
        <w:keepNext/>
        <w:keepLines/>
        <w:spacing w:before="40"/>
        <w:jc w:val="center"/>
        <w:outlineLvl w:val="1"/>
        <w:rPr>
          <w:rFonts w:eastAsia="Times New Roman" w:cs="Times New Roman"/>
          <w:sz w:val="28"/>
          <w:szCs w:val="28"/>
          <w:lang w:eastAsia="ru-RU"/>
        </w:rPr>
      </w:pPr>
      <w:r w:rsidRPr="008A1F24">
        <w:rPr>
          <w:rFonts w:eastAsia="Times New Roman" w:cs="Times New Roman"/>
          <w:sz w:val="28"/>
          <w:szCs w:val="28"/>
          <w:lang w:eastAsia="ru-RU"/>
        </w:rPr>
        <w:t>5. План реализации комплекса процессных мероприятий</w:t>
      </w:r>
    </w:p>
    <w:p w:rsidR="008A1F24" w:rsidRPr="008A1F24" w:rsidRDefault="008A1F24" w:rsidP="008A1F24">
      <w:pPr>
        <w:widowControl w:val="0"/>
        <w:autoSpaceDE w:val="0"/>
        <w:autoSpaceDN w:val="0"/>
        <w:spacing w:before="5" w:after="1" w:line="240" w:lineRule="auto"/>
        <w:outlineLvl w:val="0"/>
        <w:rPr>
          <w:rFonts w:eastAsia="Times New Roman" w:cs="Times New Roman"/>
          <w:sz w:val="20"/>
          <w:szCs w:val="20"/>
        </w:rPr>
      </w:pPr>
    </w:p>
    <w:tbl>
      <w:tblPr>
        <w:tblStyle w:val="TableNormal"/>
        <w:tblW w:w="14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685"/>
        <w:gridCol w:w="2693"/>
        <w:gridCol w:w="3349"/>
        <w:gridCol w:w="1070"/>
        <w:gridCol w:w="959"/>
        <w:gridCol w:w="992"/>
        <w:gridCol w:w="860"/>
        <w:gridCol w:w="935"/>
      </w:tblGrid>
      <w:tr w:rsidR="008A1F24" w:rsidRPr="008A1F24" w:rsidTr="008A1F24">
        <w:trPr>
          <w:trHeight w:val="649"/>
          <w:tblHeader/>
        </w:trPr>
        <w:tc>
          <w:tcPr>
            <w:tcW w:w="426" w:type="dxa"/>
            <w:vMerge w:val="restart"/>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 п/п</w:t>
            </w:r>
          </w:p>
        </w:tc>
        <w:tc>
          <w:tcPr>
            <w:tcW w:w="3685" w:type="dxa"/>
            <w:vMerge w:val="restart"/>
            <w:vAlign w:val="center"/>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Наименованиемероприятия(результата)</w:t>
            </w:r>
          </w:p>
        </w:tc>
        <w:tc>
          <w:tcPr>
            <w:tcW w:w="2693" w:type="dxa"/>
            <w:vMerge w:val="restart"/>
            <w:vAlign w:val="center"/>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Ответственный за реализацию</w:t>
            </w:r>
          </w:p>
        </w:tc>
        <w:tc>
          <w:tcPr>
            <w:tcW w:w="3349" w:type="dxa"/>
            <w:vMerge w:val="restart"/>
            <w:vAlign w:val="center"/>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Наименование контрольной точки</w:t>
            </w:r>
          </w:p>
        </w:tc>
        <w:tc>
          <w:tcPr>
            <w:tcW w:w="1070" w:type="dxa"/>
            <w:vMerge w:val="restart"/>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Единица измерения</w:t>
            </w:r>
          </w:p>
        </w:tc>
        <w:tc>
          <w:tcPr>
            <w:tcW w:w="3746" w:type="dxa"/>
            <w:gridSpan w:val="4"/>
          </w:tcPr>
          <w:p w:rsidR="008A1F24" w:rsidRPr="008A1F24" w:rsidRDefault="008A1F24" w:rsidP="008A1F24">
            <w:pPr>
              <w:jc w:val="center"/>
              <w:rPr>
                <w:rFonts w:eastAsia="Times New Roman" w:cs="Times New Roman"/>
                <w:sz w:val="20"/>
                <w:szCs w:val="20"/>
                <w:lang w:val="ru-RU"/>
              </w:rPr>
            </w:pPr>
            <w:r w:rsidRPr="008A1F24">
              <w:rPr>
                <w:rFonts w:eastAsia="Times New Roman" w:cs="Times New Roman"/>
                <w:sz w:val="20"/>
                <w:szCs w:val="20"/>
                <w:lang w:val="ru-RU"/>
              </w:rPr>
              <w:t>Плановые значения и сроки исполнения контрольных точек</w:t>
            </w:r>
          </w:p>
        </w:tc>
      </w:tr>
      <w:tr w:rsidR="008A1F24" w:rsidRPr="008A1F24" w:rsidTr="008A1F24">
        <w:trPr>
          <w:trHeight w:val="417"/>
          <w:tblHeader/>
        </w:trPr>
        <w:tc>
          <w:tcPr>
            <w:tcW w:w="426" w:type="dxa"/>
            <w:vMerge/>
            <w:tcBorders>
              <w:bottom w:val="single" w:sz="4" w:space="0" w:color="auto"/>
            </w:tcBorders>
          </w:tcPr>
          <w:p w:rsidR="008A1F24" w:rsidRPr="008A1F24" w:rsidRDefault="008A1F24" w:rsidP="008A1F24">
            <w:pPr>
              <w:jc w:val="center"/>
              <w:rPr>
                <w:sz w:val="20"/>
                <w:szCs w:val="20"/>
                <w:lang w:val="ru-RU"/>
              </w:rPr>
            </w:pPr>
          </w:p>
        </w:tc>
        <w:tc>
          <w:tcPr>
            <w:tcW w:w="3685" w:type="dxa"/>
            <w:vMerge/>
            <w:tcBorders>
              <w:top w:val="nil"/>
              <w:bottom w:val="single" w:sz="4" w:space="0" w:color="auto"/>
            </w:tcBorders>
          </w:tcPr>
          <w:p w:rsidR="008A1F24" w:rsidRPr="008A1F24" w:rsidRDefault="008A1F24" w:rsidP="008A1F24">
            <w:pPr>
              <w:jc w:val="center"/>
              <w:rPr>
                <w:sz w:val="20"/>
                <w:szCs w:val="20"/>
                <w:lang w:val="ru-RU"/>
              </w:rPr>
            </w:pPr>
          </w:p>
        </w:tc>
        <w:tc>
          <w:tcPr>
            <w:tcW w:w="2693" w:type="dxa"/>
            <w:vMerge/>
            <w:tcBorders>
              <w:top w:val="nil"/>
              <w:bottom w:val="single" w:sz="4" w:space="0" w:color="auto"/>
            </w:tcBorders>
          </w:tcPr>
          <w:p w:rsidR="008A1F24" w:rsidRPr="008A1F24" w:rsidRDefault="008A1F24" w:rsidP="008A1F24">
            <w:pPr>
              <w:jc w:val="center"/>
              <w:rPr>
                <w:sz w:val="20"/>
                <w:szCs w:val="20"/>
                <w:lang w:val="ru-RU"/>
              </w:rPr>
            </w:pPr>
          </w:p>
        </w:tc>
        <w:tc>
          <w:tcPr>
            <w:tcW w:w="3349" w:type="dxa"/>
            <w:vMerge/>
            <w:tcBorders>
              <w:top w:val="nil"/>
              <w:bottom w:val="single" w:sz="4" w:space="0" w:color="auto"/>
            </w:tcBorders>
          </w:tcPr>
          <w:p w:rsidR="008A1F24" w:rsidRPr="008A1F24" w:rsidRDefault="008A1F24" w:rsidP="008A1F24">
            <w:pPr>
              <w:jc w:val="center"/>
              <w:rPr>
                <w:sz w:val="20"/>
                <w:szCs w:val="20"/>
                <w:lang w:val="ru-RU"/>
              </w:rPr>
            </w:pPr>
          </w:p>
        </w:tc>
        <w:tc>
          <w:tcPr>
            <w:tcW w:w="1070" w:type="dxa"/>
            <w:vMerge/>
            <w:tcBorders>
              <w:top w:val="nil"/>
              <w:bottom w:val="single" w:sz="4" w:space="0" w:color="auto"/>
            </w:tcBorders>
          </w:tcPr>
          <w:p w:rsidR="008A1F24" w:rsidRPr="008A1F24" w:rsidRDefault="008A1F24" w:rsidP="008A1F24">
            <w:pPr>
              <w:jc w:val="center"/>
              <w:rPr>
                <w:sz w:val="20"/>
                <w:szCs w:val="20"/>
                <w:lang w:val="ru-RU"/>
              </w:rPr>
            </w:pPr>
          </w:p>
        </w:tc>
        <w:tc>
          <w:tcPr>
            <w:tcW w:w="959" w:type="dxa"/>
            <w:tcBorders>
              <w:bottom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I квартал</w:t>
            </w:r>
          </w:p>
        </w:tc>
        <w:tc>
          <w:tcPr>
            <w:tcW w:w="992" w:type="dxa"/>
            <w:tcBorders>
              <w:bottom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первое полугодие</w:t>
            </w:r>
          </w:p>
        </w:tc>
        <w:tc>
          <w:tcPr>
            <w:tcW w:w="860" w:type="dxa"/>
            <w:tcBorders>
              <w:bottom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9 месяцев</w:t>
            </w:r>
          </w:p>
        </w:tc>
        <w:tc>
          <w:tcPr>
            <w:tcW w:w="935" w:type="dxa"/>
            <w:tcBorders>
              <w:bottom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год</w:t>
            </w:r>
          </w:p>
        </w:tc>
      </w:tr>
      <w:tr w:rsidR="008A1F24" w:rsidRPr="008A1F24" w:rsidTr="008A1F24">
        <w:trPr>
          <w:trHeight w:val="417"/>
          <w:tblHeader/>
        </w:trPr>
        <w:tc>
          <w:tcPr>
            <w:tcW w:w="426"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sz w:val="20"/>
                <w:szCs w:val="20"/>
              </w:rPr>
            </w:pPr>
            <w:r w:rsidRPr="008A1F24">
              <w:rPr>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sz w:val="20"/>
                <w:szCs w:val="20"/>
              </w:rPr>
            </w:pPr>
            <w:r w:rsidRPr="008A1F24">
              <w:rPr>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sz w:val="20"/>
                <w:szCs w:val="20"/>
              </w:rPr>
            </w:pPr>
            <w:r w:rsidRPr="008A1F24">
              <w:rPr>
                <w:sz w:val="20"/>
                <w:szCs w:val="20"/>
              </w:rPr>
              <w:t>-</w:t>
            </w:r>
          </w:p>
        </w:tc>
        <w:tc>
          <w:tcPr>
            <w:tcW w:w="3349"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sz w:val="20"/>
                <w:szCs w:val="20"/>
              </w:rPr>
            </w:pPr>
            <w:r w:rsidRPr="008A1F24">
              <w:rPr>
                <w:sz w:val="20"/>
                <w:szCs w:val="20"/>
              </w:rPr>
              <w:t>-</w:t>
            </w:r>
          </w:p>
        </w:tc>
        <w:tc>
          <w:tcPr>
            <w:tcW w:w="1070"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sz w:val="20"/>
                <w:szCs w:val="20"/>
              </w:rPr>
            </w:pPr>
            <w:r w:rsidRPr="008A1F24">
              <w:rPr>
                <w:sz w:val="20"/>
                <w:szCs w:val="20"/>
              </w:rPr>
              <w:t>-</w:t>
            </w:r>
          </w:p>
        </w:tc>
        <w:tc>
          <w:tcPr>
            <w:tcW w:w="959"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w:t>
            </w:r>
          </w:p>
        </w:tc>
        <w:tc>
          <w:tcPr>
            <w:tcW w:w="860"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8A1F24" w:rsidRPr="008A1F24" w:rsidRDefault="008A1F24" w:rsidP="008A1F24">
            <w:pPr>
              <w:jc w:val="center"/>
              <w:rPr>
                <w:rFonts w:eastAsia="Times New Roman" w:cs="Times New Roman"/>
                <w:sz w:val="20"/>
                <w:szCs w:val="20"/>
              </w:rPr>
            </w:pPr>
            <w:r w:rsidRPr="008A1F24">
              <w:rPr>
                <w:rFonts w:eastAsia="Times New Roman" w:cs="Times New Roman"/>
                <w:sz w:val="20"/>
                <w:szCs w:val="20"/>
              </w:rPr>
              <w:t>-</w:t>
            </w:r>
          </w:p>
        </w:tc>
      </w:tr>
    </w:tbl>
    <w:p w:rsidR="008A1F24" w:rsidRDefault="008A1F24" w:rsidP="008A1F24">
      <w:pPr>
        <w:pStyle w:val="a0"/>
        <w:rPr>
          <w:highlight w:val="yellow"/>
          <w:lang w:eastAsia="ru-RU"/>
        </w:rPr>
      </w:pPr>
    </w:p>
    <w:p w:rsidR="007553BA" w:rsidRPr="008A1F24" w:rsidRDefault="007553BA" w:rsidP="008A1F24">
      <w:pPr>
        <w:pStyle w:val="a0"/>
        <w:rPr>
          <w:highlight w:val="yellow"/>
          <w:lang w:eastAsia="ru-RU"/>
        </w:rPr>
      </w:pPr>
    </w:p>
    <w:p w:rsidR="00C34D16" w:rsidRPr="00C34D16" w:rsidRDefault="00C34D16" w:rsidP="00C34D16">
      <w:pPr>
        <w:spacing w:line="240" w:lineRule="auto"/>
        <w:jc w:val="center"/>
        <w:rPr>
          <w:lang w:eastAsia="ru-RU"/>
        </w:rPr>
      </w:pPr>
      <w:r w:rsidRPr="00C34D16">
        <w:rPr>
          <w:lang w:eastAsia="ru-RU"/>
        </w:rPr>
        <w:t>________________________</w:t>
      </w:r>
    </w:p>
    <w:p w:rsidR="003C305F" w:rsidRDefault="003C305F"/>
    <w:sectPr w:rsidR="003C305F" w:rsidSect="007553BA">
      <w:pgSz w:w="16838" w:h="11906" w:orient="landscape" w:code="9"/>
      <w:pgMar w:top="1135" w:right="1134" w:bottom="1135" w:left="1134" w:header="68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displayVerticalDrawingGridEvery w:val="2"/>
  <w:characterSpacingControl w:val="doNotCompress"/>
  <w:compat/>
  <w:rsids>
    <w:rsidRoot w:val="00C34D16"/>
    <w:rsid w:val="00006AE4"/>
    <w:rsid w:val="00011721"/>
    <w:rsid w:val="000376D8"/>
    <w:rsid w:val="00081DAB"/>
    <w:rsid w:val="000A44FE"/>
    <w:rsid w:val="000B7859"/>
    <w:rsid w:val="000E3446"/>
    <w:rsid w:val="000E7A3D"/>
    <w:rsid w:val="00121353"/>
    <w:rsid w:val="00140171"/>
    <w:rsid w:val="001667D5"/>
    <w:rsid w:val="001D7899"/>
    <w:rsid w:val="00201D52"/>
    <w:rsid w:val="0021598D"/>
    <w:rsid w:val="00236A98"/>
    <w:rsid w:val="00244157"/>
    <w:rsid w:val="00245E46"/>
    <w:rsid w:val="00250E91"/>
    <w:rsid w:val="002A7D2A"/>
    <w:rsid w:val="002B061B"/>
    <w:rsid w:val="002D49CD"/>
    <w:rsid w:val="0030520F"/>
    <w:rsid w:val="003B431E"/>
    <w:rsid w:val="003C0E67"/>
    <w:rsid w:val="003C305F"/>
    <w:rsid w:val="003F3B0D"/>
    <w:rsid w:val="004117BE"/>
    <w:rsid w:val="00425CE4"/>
    <w:rsid w:val="00431513"/>
    <w:rsid w:val="004374D8"/>
    <w:rsid w:val="004557F1"/>
    <w:rsid w:val="00456E4D"/>
    <w:rsid w:val="00464D83"/>
    <w:rsid w:val="004A1127"/>
    <w:rsid w:val="004C437C"/>
    <w:rsid w:val="004E7754"/>
    <w:rsid w:val="004F37E8"/>
    <w:rsid w:val="005814AE"/>
    <w:rsid w:val="005A0E5A"/>
    <w:rsid w:val="005E38F0"/>
    <w:rsid w:val="005F1B8A"/>
    <w:rsid w:val="00603597"/>
    <w:rsid w:val="00632313"/>
    <w:rsid w:val="006325C2"/>
    <w:rsid w:val="006348C6"/>
    <w:rsid w:val="006766E8"/>
    <w:rsid w:val="006B10E4"/>
    <w:rsid w:val="006E1A31"/>
    <w:rsid w:val="0072726B"/>
    <w:rsid w:val="007553BA"/>
    <w:rsid w:val="00765256"/>
    <w:rsid w:val="00777D22"/>
    <w:rsid w:val="007814B5"/>
    <w:rsid w:val="007D1483"/>
    <w:rsid w:val="007D58FC"/>
    <w:rsid w:val="00804D8F"/>
    <w:rsid w:val="00805E4E"/>
    <w:rsid w:val="0083131D"/>
    <w:rsid w:val="00843A36"/>
    <w:rsid w:val="0085603E"/>
    <w:rsid w:val="00897EF0"/>
    <w:rsid w:val="008A1F24"/>
    <w:rsid w:val="008C6643"/>
    <w:rsid w:val="008E383B"/>
    <w:rsid w:val="009617EC"/>
    <w:rsid w:val="009731B7"/>
    <w:rsid w:val="00973F1B"/>
    <w:rsid w:val="009C5115"/>
    <w:rsid w:val="00A31893"/>
    <w:rsid w:val="00A40BF7"/>
    <w:rsid w:val="00A5492F"/>
    <w:rsid w:val="00A566A1"/>
    <w:rsid w:val="00A6019B"/>
    <w:rsid w:val="00A64B51"/>
    <w:rsid w:val="00A84B40"/>
    <w:rsid w:val="00AB4B65"/>
    <w:rsid w:val="00AE3249"/>
    <w:rsid w:val="00AF241F"/>
    <w:rsid w:val="00B219CA"/>
    <w:rsid w:val="00B237CF"/>
    <w:rsid w:val="00B71F37"/>
    <w:rsid w:val="00B77073"/>
    <w:rsid w:val="00BE4ED1"/>
    <w:rsid w:val="00BE6005"/>
    <w:rsid w:val="00BF0F73"/>
    <w:rsid w:val="00BF7EA8"/>
    <w:rsid w:val="00C0230A"/>
    <w:rsid w:val="00C34D16"/>
    <w:rsid w:val="00C37DCA"/>
    <w:rsid w:val="00C54958"/>
    <w:rsid w:val="00C84738"/>
    <w:rsid w:val="00C92A15"/>
    <w:rsid w:val="00CB5F4E"/>
    <w:rsid w:val="00CC723D"/>
    <w:rsid w:val="00CF4AC3"/>
    <w:rsid w:val="00D16702"/>
    <w:rsid w:val="00D16AD2"/>
    <w:rsid w:val="00D2604C"/>
    <w:rsid w:val="00D456DB"/>
    <w:rsid w:val="00D66F3D"/>
    <w:rsid w:val="00D7431B"/>
    <w:rsid w:val="00D866EA"/>
    <w:rsid w:val="00DC5FBB"/>
    <w:rsid w:val="00DE41C7"/>
    <w:rsid w:val="00DE5A2F"/>
    <w:rsid w:val="00E02640"/>
    <w:rsid w:val="00E64B86"/>
    <w:rsid w:val="00E73083"/>
    <w:rsid w:val="00E83218"/>
    <w:rsid w:val="00E90BB5"/>
    <w:rsid w:val="00EC4066"/>
    <w:rsid w:val="00EC480E"/>
    <w:rsid w:val="00EE0DCA"/>
    <w:rsid w:val="00EF041F"/>
    <w:rsid w:val="00F768DD"/>
    <w:rsid w:val="00F82AFA"/>
    <w:rsid w:val="00F86A54"/>
    <w:rsid w:val="00F92DA7"/>
    <w:rsid w:val="00FA34CB"/>
    <w:rsid w:val="00FC7E4A"/>
    <w:rsid w:val="00FD089C"/>
    <w:rsid w:val="00FD4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4AE"/>
    <w:pPr>
      <w:spacing w:after="0"/>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5814AE"/>
    <w:pPr>
      <w:spacing w:after="0" w:line="240" w:lineRule="auto"/>
    </w:pPr>
    <w:rPr>
      <w:rFonts w:ascii="Times New Roman" w:hAnsi="Times New Roman"/>
      <w:sz w:val="24"/>
    </w:rPr>
  </w:style>
  <w:style w:type="paragraph" w:styleId="a4">
    <w:name w:val="Balloon Text"/>
    <w:basedOn w:val="a"/>
    <w:link w:val="a5"/>
    <w:uiPriority w:val="99"/>
    <w:semiHidden/>
    <w:unhideWhenUsed/>
    <w:rsid w:val="00BF0F73"/>
    <w:pPr>
      <w:spacing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BF0F73"/>
    <w:rPr>
      <w:rFonts w:ascii="Segoe UI" w:hAnsi="Segoe UI" w:cs="Segoe UI"/>
      <w:sz w:val="18"/>
      <w:szCs w:val="18"/>
    </w:rPr>
  </w:style>
  <w:style w:type="table" w:customStyle="1" w:styleId="TableNormal">
    <w:name w:val="Table Normal"/>
    <w:uiPriority w:val="2"/>
    <w:semiHidden/>
    <w:unhideWhenUsed/>
    <w:qFormat/>
    <w:rsid w:val="008A1F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gin.consultant.ru/link/?req=doc&amp;base=RLAW013&amp;n=128104&amp;date=06.09.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ECC7-4A93-442D-8982-6231EE0B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3043</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minfin user</cp:lastModifiedBy>
  <cp:revision>2</cp:revision>
  <cp:lastPrinted>2023-09-28T06:31:00Z</cp:lastPrinted>
  <dcterms:created xsi:type="dcterms:W3CDTF">2023-10-11T08:47:00Z</dcterms:created>
  <dcterms:modified xsi:type="dcterms:W3CDTF">2023-10-11T08:47:00Z</dcterms:modified>
</cp:coreProperties>
</file>