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470006" w:rsidRDefault="00E17434" w:rsidP="0025205C">
      <w:pPr>
        <w:widowControl w:val="0"/>
        <w:autoSpaceDE w:val="0"/>
        <w:autoSpaceDN w:val="0"/>
        <w:ind w:left="10206"/>
        <w:jc w:val="center"/>
        <w:rPr>
          <w:sz w:val="28"/>
          <w:szCs w:val="28"/>
          <w:lang w:eastAsia="en-US"/>
        </w:rPr>
      </w:pPr>
      <w:r w:rsidRPr="00470006">
        <w:rPr>
          <w:sz w:val="28"/>
          <w:szCs w:val="28"/>
          <w:lang w:eastAsia="en-US"/>
        </w:rPr>
        <w:t>УТВЕРЖДЕН</w:t>
      </w:r>
    </w:p>
    <w:p w:rsidR="00E17434" w:rsidRPr="00470006" w:rsidRDefault="00E17434" w:rsidP="001413A1">
      <w:pPr>
        <w:widowControl w:val="0"/>
        <w:autoSpaceDE w:val="0"/>
        <w:autoSpaceDN w:val="0"/>
        <w:ind w:left="10206"/>
        <w:jc w:val="center"/>
        <w:rPr>
          <w:sz w:val="28"/>
          <w:szCs w:val="28"/>
          <w:lang w:eastAsia="en-US"/>
        </w:rPr>
      </w:pPr>
      <w:r w:rsidRPr="00470006">
        <w:rPr>
          <w:sz w:val="28"/>
          <w:szCs w:val="28"/>
          <w:lang w:eastAsia="en-US"/>
        </w:rPr>
        <w:t xml:space="preserve">распоряжением </w:t>
      </w:r>
      <w:r w:rsidR="001413A1" w:rsidRPr="00470006">
        <w:rPr>
          <w:sz w:val="28"/>
          <w:szCs w:val="28"/>
          <w:lang w:eastAsia="en-US"/>
        </w:rPr>
        <w:t xml:space="preserve">министерства природных ресурсов и лесопромышленного комплекса </w:t>
      </w:r>
      <w:r w:rsidR="001413A1" w:rsidRPr="00470006">
        <w:rPr>
          <w:sz w:val="28"/>
          <w:szCs w:val="28"/>
          <w:lang w:eastAsia="en-US"/>
        </w:rPr>
        <w:br/>
        <w:t>Архангельской области</w:t>
      </w:r>
    </w:p>
    <w:p w:rsidR="00E17434" w:rsidRPr="00470006" w:rsidRDefault="001413A1" w:rsidP="0025205C">
      <w:pPr>
        <w:widowControl w:val="0"/>
        <w:autoSpaceDE w:val="0"/>
        <w:autoSpaceDN w:val="0"/>
        <w:ind w:left="10206"/>
        <w:jc w:val="center"/>
        <w:rPr>
          <w:sz w:val="28"/>
          <w:szCs w:val="28"/>
          <w:lang w:eastAsia="en-US"/>
        </w:rPr>
      </w:pPr>
      <w:r w:rsidRPr="00470006">
        <w:rPr>
          <w:sz w:val="28"/>
          <w:szCs w:val="28"/>
          <w:lang w:eastAsia="en-US"/>
        </w:rPr>
        <w:t>от</w:t>
      </w:r>
      <w:r w:rsidR="00384AB4">
        <w:rPr>
          <w:sz w:val="28"/>
          <w:szCs w:val="28"/>
          <w:lang w:eastAsia="en-US"/>
        </w:rPr>
        <w:t xml:space="preserve"> 29 сентября</w:t>
      </w:r>
      <w:r w:rsidRPr="00470006">
        <w:rPr>
          <w:sz w:val="28"/>
          <w:szCs w:val="28"/>
          <w:lang w:eastAsia="en-US"/>
        </w:rPr>
        <w:t xml:space="preserve"> 2023 года</w:t>
      </w:r>
      <w:r w:rsidR="009837BE">
        <w:rPr>
          <w:sz w:val="28"/>
          <w:szCs w:val="28"/>
          <w:lang w:eastAsia="en-US"/>
        </w:rPr>
        <w:t xml:space="preserve"> № 1266р</w:t>
      </w:r>
    </w:p>
    <w:p w:rsidR="00E17434" w:rsidRPr="00470006" w:rsidRDefault="00E17434" w:rsidP="00E17434">
      <w:pPr>
        <w:widowControl w:val="0"/>
        <w:autoSpaceDE w:val="0"/>
        <w:autoSpaceDN w:val="0"/>
        <w:jc w:val="center"/>
        <w:rPr>
          <w:lang w:eastAsia="en-US"/>
        </w:rPr>
      </w:pPr>
    </w:p>
    <w:p w:rsidR="00E17434" w:rsidRPr="00470006" w:rsidRDefault="00E17434" w:rsidP="00E17434">
      <w:pPr>
        <w:widowControl w:val="0"/>
        <w:autoSpaceDE w:val="0"/>
        <w:autoSpaceDN w:val="0"/>
        <w:jc w:val="center"/>
        <w:rPr>
          <w:lang w:eastAsia="en-US"/>
        </w:rPr>
      </w:pPr>
    </w:p>
    <w:p w:rsidR="00E17434" w:rsidRPr="00470006" w:rsidRDefault="00E17434" w:rsidP="00E17434">
      <w:pPr>
        <w:widowControl w:val="0"/>
        <w:autoSpaceDE w:val="0"/>
        <w:autoSpaceDN w:val="0"/>
        <w:jc w:val="center"/>
        <w:rPr>
          <w:sz w:val="28"/>
          <w:szCs w:val="28"/>
          <w:lang w:eastAsia="en-US"/>
        </w:rPr>
      </w:pPr>
      <w:r w:rsidRPr="00470006">
        <w:rPr>
          <w:sz w:val="28"/>
          <w:szCs w:val="28"/>
          <w:lang w:eastAsia="en-US"/>
        </w:rPr>
        <w:t>ПАСПОРТ</w:t>
      </w:r>
    </w:p>
    <w:p w:rsidR="00E17434" w:rsidRPr="00470006" w:rsidRDefault="00E17434" w:rsidP="00E17434">
      <w:pPr>
        <w:widowControl w:val="0"/>
        <w:autoSpaceDE w:val="0"/>
        <w:autoSpaceDN w:val="0"/>
        <w:jc w:val="center"/>
        <w:rPr>
          <w:sz w:val="28"/>
          <w:szCs w:val="28"/>
          <w:lang w:eastAsia="en-US"/>
        </w:rPr>
      </w:pPr>
      <w:r w:rsidRPr="00470006">
        <w:rPr>
          <w:sz w:val="28"/>
          <w:szCs w:val="28"/>
          <w:lang w:eastAsia="en-US"/>
        </w:rPr>
        <w:t>Комплекса процессных мероприятий</w:t>
      </w:r>
    </w:p>
    <w:p w:rsidR="00E17434" w:rsidRPr="00470006" w:rsidRDefault="00E17434" w:rsidP="00E17434">
      <w:pPr>
        <w:widowControl w:val="0"/>
        <w:autoSpaceDE w:val="0"/>
        <w:autoSpaceDN w:val="0"/>
        <w:jc w:val="center"/>
        <w:rPr>
          <w:sz w:val="28"/>
          <w:szCs w:val="28"/>
          <w:lang w:eastAsia="en-US"/>
        </w:rPr>
      </w:pPr>
      <w:r w:rsidRPr="00470006">
        <w:rPr>
          <w:sz w:val="28"/>
          <w:szCs w:val="28"/>
          <w:lang w:eastAsia="en-US"/>
        </w:rPr>
        <w:t>«</w:t>
      </w:r>
      <w:r w:rsidR="004A13EB" w:rsidRPr="00470006">
        <w:rPr>
          <w:sz w:val="28"/>
          <w:szCs w:val="28"/>
          <w:lang w:eastAsia="en-US"/>
        </w:rPr>
        <w:t xml:space="preserve">Развитие лесного </w:t>
      </w:r>
      <w:r w:rsidR="0016638B" w:rsidRPr="00470006">
        <w:rPr>
          <w:sz w:val="28"/>
          <w:szCs w:val="28"/>
          <w:lang w:eastAsia="en-US"/>
        </w:rPr>
        <w:t>комплекса</w:t>
      </w:r>
      <w:r w:rsidR="004A13EB" w:rsidRPr="00470006">
        <w:rPr>
          <w:sz w:val="28"/>
          <w:szCs w:val="28"/>
          <w:lang w:eastAsia="en-US"/>
        </w:rPr>
        <w:t xml:space="preserve"> Архангельской области</w:t>
      </w:r>
      <w:r w:rsidR="0016638B" w:rsidRPr="00470006">
        <w:rPr>
          <w:sz w:val="28"/>
          <w:szCs w:val="28"/>
          <w:lang w:eastAsia="en-US"/>
        </w:rPr>
        <w:t>»</w:t>
      </w:r>
    </w:p>
    <w:p w:rsidR="00E17434" w:rsidRPr="00470006" w:rsidRDefault="00E17434" w:rsidP="00E17434">
      <w:pPr>
        <w:widowControl w:val="0"/>
        <w:autoSpaceDE w:val="0"/>
        <w:autoSpaceDN w:val="0"/>
        <w:jc w:val="center"/>
        <w:rPr>
          <w:sz w:val="28"/>
          <w:szCs w:val="28"/>
          <w:lang w:eastAsia="en-US"/>
        </w:rPr>
      </w:pPr>
    </w:p>
    <w:p w:rsidR="00E17434" w:rsidRPr="00470006" w:rsidRDefault="00E17434" w:rsidP="00846AE8">
      <w:pPr>
        <w:widowControl w:val="0"/>
        <w:numPr>
          <w:ilvl w:val="0"/>
          <w:numId w:val="26"/>
        </w:numPr>
        <w:autoSpaceDE w:val="0"/>
        <w:autoSpaceDN w:val="0"/>
        <w:jc w:val="center"/>
        <w:rPr>
          <w:sz w:val="28"/>
          <w:szCs w:val="28"/>
          <w:lang w:eastAsia="en-US"/>
        </w:rPr>
      </w:pPr>
      <w:r w:rsidRPr="00470006">
        <w:rPr>
          <w:sz w:val="28"/>
          <w:szCs w:val="28"/>
          <w:lang w:eastAsia="en-US"/>
        </w:rPr>
        <w:t>Общие положения</w:t>
      </w:r>
    </w:p>
    <w:p w:rsidR="00E17434" w:rsidRPr="00470006" w:rsidRDefault="00E17434" w:rsidP="00E17434">
      <w:pPr>
        <w:widowControl w:val="0"/>
        <w:autoSpaceDE w:val="0"/>
        <w:autoSpaceDN w:val="0"/>
        <w:jc w:val="center"/>
        <w:rPr>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0"/>
        <w:gridCol w:w="7468"/>
      </w:tblGrid>
      <w:tr w:rsidR="00846AE8" w:rsidRPr="00470006" w:rsidTr="00846AE8">
        <w:trPr>
          <w:trHeight w:val="569"/>
        </w:trPr>
        <w:tc>
          <w:tcPr>
            <w:tcW w:w="7210" w:type="dxa"/>
            <w:shd w:val="clear" w:color="auto" w:fill="auto"/>
          </w:tcPr>
          <w:p w:rsidR="00846AE8" w:rsidRPr="00470006" w:rsidRDefault="00846AE8" w:rsidP="00846AE8">
            <w:pPr>
              <w:rPr>
                <w:sz w:val="22"/>
                <w:szCs w:val="22"/>
              </w:rPr>
            </w:pPr>
            <w:r w:rsidRPr="00470006">
              <w:rPr>
                <w:sz w:val="22"/>
                <w:szCs w:val="22"/>
              </w:rPr>
              <w:t>Соисполнитель государственной программы Архангельской области</w:t>
            </w:r>
          </w:p>
        </w:tc>
        <w:tc>
          <w:tcPr>
            <w:tcW w:w="7468" w:type="dxa"/>
            <w:shd w:val="clear" w:color="auto" w:fill="auto"/>
            <w:vAlign w:val="center"/>
          </w:tcPr>
          <w:p w:rsidR="00846AE8" w:rsidRPr="00470006" w:rsidRDefault="00846AE8" w:rsidP="00846AE8">
            <w:pPr>
              <w:rPr>
                <w:rFonts w:eastAsia="Calibri"/>
                <w:sz w:val="22"/>
                <w:szCs w:val="22"/>
                <w:lang w:eastAsia="en-US"/>
              </w:rPr>
            </w:pPr>
            <w:r w:rsidRPr="00470006">
              <w:rPr>
                <w:rFonts w:eastAsia="Calibri"/>
                <w:sz w:val="22"/>
                <w:szCs w:val="22"/>
                <w:lang w:eastAsia="en-US"/>
              </w:rPr>
              <w:t xml:space="preserve">Министерство природных ресурсов и лесопромышленного комплекса Архангельской области </w:t>
            </w:r>
          </w:p>
        </w:tc>
      </w:tr>
      <w:tr w:rsidR="00846AE8" w:rsidRPr="00470006" w:rsidTr="00846AE8">
        <w:trPr>
          <w:trHeight w:val="327"/>
        </w:trPr>
        <w:tc>
          <w:tcPr>
            <w:tcW w:w="7210" w:type="dxa"/>
            <w:shd w:val="clear" w:color="auto" w:fill="auto"/>
          </w:tcPr>
          <w:p w:rsidR="00846AE8" w:rsidRPr="00470006" w:rsidRDefault="00846AE8" w:rsidP="00846AE8">
            <w:pPr>
              <w:rPr>
                <w:sz w:val="22"/>
                <w:szCs w:val="22"/>
              </w:rPr>
            </w:pPr>
            <w:r w:rsidRPr="00470006">
              <w:rPr>
                <w:sz w:val="22"/>
                <w:szCs w:val="22"/>
              </w:rPr>
              <w:t>Связь с государственной программой Архангельской области</w:t>
            </w:r>
          </w:p>
        </w:tc>
        <w:tc>
          <w:tcPr>
            <w:tcW w:w="7468" w:type="dxa"/>
            <w:shd w:val="clear" w:color="auto" w:fill="auto"/>
            <w:vAlign w:val="center"/>
          </w:tcPr>
          <w:p w:rsidR="00846AE8" w:rsidRPr="00470006" w:rsidRDefault="00846AE8" w:rsidP="00846AE8">
            <w:pPr>
              <w:rPr>
                <w:rFonts w:eastAsia="Calibri"/>
                <w:sz w:val="22"/>
                <w:szCs w:val="22"/>
                <w:lang w:eastAsia="en-US"/>
              </w:rPr>
            </w:pPr>
            <w:r w:rsidRPr="00470006">
              <w:rPr>
                <w:rFonts w:eastAsia="Calibri"/>
                <w:sz w:val="22"/>
                <w:szCs w:val="22"/>
                <w:lang w:eastAsia="en-US"/>
              </w:rPr>
              <w:t>Развитие лесного хозяйства</w:t>
            </w:r>
          </w:p>
        </w:tc>
      </w:tr>
    </w:tbl>
    <w:p w:rsidR="00E17434" w:rsidRPr="00470006" w:rsidRDefault="00E17434" w:rsidP="00E17434">
      <w:pPr>
        <w:widowControl w:val="0"/>
        <w:autoSpaceDE w:val="0"/>
        <w:autoSpaceDN w:val="0"/>
        <w:spacing w:before="66"/>
        <w:rPr>
          <w:lang w:eastAsia="en-US"/>
        </w:rPr>
      </w:pPr>
    </w:p>
    <w:p w:rsidR="00E17434" w:rsidRPr="00470006" w:rsidRDefault="00E17434" w:rsidP="00E17434">
      <w:pPr>
        <w:widowControl w:val="0"/>
        <w:autoSpaceDE w:val="0"/>
        <w:autoSpaceDN w:val="0"/>
        <w:spacing w:before="66"/>
        <w:rPr>
          <w:lang w:eastAsia="en-US"/>
        </w:rPr>
      </w:pPr>
    </w:p>
    <w:p w:rsidR="00E17434" w:rsidRPr="00470006" w:rsidRDefault="00E17434" w:rsidP="00E17434">
      <w:pPr>
        <w:widowControl w:val="0"/>
        <w:autoSpaceDE w:val="0"/>
        <w:autoSpaceDN w:val="0"/>
        <w:spacing w:before="66"/>
        <w:rPr>
          <w:lang w:eastAsia="en-US"/>
        </w:rPr>
      </w:pPr>
    </w:p>
    <w:p w:rsidR="00E17434" w:rsidRPr="00470006" w:rsidRDefault="00E17434" w:rsidP="00E17434">
      <w:pPr>
        <w:widowControl w:val="0"/>
        <w:autoSpaceDE w:val="0"/>
        <w:autoSpaceDN w:val="0"/>
        <w:spacing w:before="66"/>
        <w:jc w:val="center"/>
        <w:rPr>
          <w:sz w:val="28"/>
          <w:szCs w:val="28"/>
          <w:lang w:eastAsia="en-US"/>
        </w:rPr>
      </w:pPr>
      <w:r w:rsidRPr="00470006">
        <w:rPr>
          <w:lang w:eastAsia="en-US"/>
        </w:rPr>
        <w:br w:type="column"/>
      </w:r>
      <w:r w:rsidR="00846AE8" w:rsidRPr="00470006">
        <w:rPr>
          <w:sz w:val="28"/>
          <w:szCs w:val="28"/>
          <w:lang w:eastAsia="en-US"/>
        </w:rPr>
        <w:lastRenderedPageBreak/>
        <w:t>2</w:t>
      </w:r>
      <w:r w:rsidRPr="00470006">
        <w:rPr>
          <w:sz w:val="28"/>
          <w:szCs w:val="28"/>
          <w:lang w:eastAsia="en-US"/>
        </w:rPr>
        <w:t>. Показатели</w:t>
      </w:r>
      <w:r w:rsidRPr="00470006">
        <w:rPr>
          <w:spacing w:val="-4"/>
          <w:sz w:val="28"/>
          <w:szCs w:val="28"/>
          <w:lang w:eastAsia="en-US"/>
        </w:rPr>
        <w:t xml:space="preserve"> </w:t>
      </w:r>
      <w:r w:rsidRPr="00470006">
        <w:rPr>
          <w:sz w:val="28"/>
          <w:szCs w:val="28"/>
          <w:lang w:eastAsia="en-US"/>
        </w:rPr>
        <w:t>комплекса</w:t>
      </w:r>
      <w:r w:rsidRPr="00470006">
        <w:rPr>
          <w:spacing w:val="-2"/>
          <w:sz w:val="28"/>
          <w:szCs w:val="28"/>
          <w:lang w:eastAsia="en-US"/>
        </w:rPr>
        <w:t xml:space="preserve"> </w:t>
      </w:r>
      <w:r w:rsidRPr="00470006">
        <w:rPr>
          <w:sz w:val="28"/>
          <w:szCs w:val="28"/>
          <w:lang w:eastAsia="en-US"/>
        </w:rPr>
        <w:t>процессных</w:t>
      </w:r>
      <w:r w:rsidRPr="00470006">
        <w:rPr>
          <w:spacing w:val="-4"/>
          <w:sz w:val="28"/>
          <w:szCs w:val="28"/>
          <w:lang w:eastAsia="en-US"/>
        </w:rPr>
        <w:t xml:space="preserve"> </w:t>
      </w:r>
      <w:r w:rsidRPr="00470006">
        <w:rPr>
          <w:sz w:val="28"/>
          <w:szCs w:val="28"/>
          <w:lang w:eastAsia="en-US"/>
        </w:rPr>
        <w:t>мероприятий</w:t>
      </w:r>
    </w:p>
    <w:p w:rsidR="00E17434" w:rsidRPr="00470006" w:rsidRDefault="00E17434" w:rsidP="00E17434">
      <w:pPr>
        <w:widowControl w:val="0"/>
        <w:autoSpaceDE w:val="0"/>
        <w:autoSpaceDN w:val="0"/>
        <w:spacing w:before="3"/>
        <w:rPr>
          <w:lang w:eastAsia="en-US"/>
        </w:rPr>
      </w:pPr>
    </w:p>
    <w:tbl>
      <w:tblPr>
        <w:tblW w:w="15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2694"/>
        <w:gridCol w:w="1418"/>
        <w:gridCol w:w="1417"/>
        <w:gridCol w:w="1135"/>
        <w:gridCol w:w="992"/>
        <w:gridCol w:w="709"/>
        <w:gridCol w:w="1134"/>
        <w:gridCol w:w="1134"/>
        <w:gridCol w:w="849"/>
        <w:gridCol w:w="1843"/>
        <w:gridCol w:w="1275"/>
        <w:gridCol w:w="8"/>
      </w:tblGrid>
      <w:tr w:rsidR="0025205C" w:rsidRPr="00470006" w:rsidTr="00846AE8">
        <w:trPr>
          <w:gridAfter w:val="1"/>
          <w:wAfter w:w="8" w:type="dxa"/>
          <w:trHeight w:val="287"/>
          <w:tblHeader/>
        </w:trPr>
        <w:tc>
          <w:tcPr>
            <w:tcW w:w="425"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eastAsia="en-US"/>
              </w:rPr>
            </w:pPr>
          </w:p>
          <w:p w:rsidR="00E17434" w:rsidRPr="00470006" w:rsidRDefault="00E17434" w:rsidP="007E3103">
            <w:pPr>
              <w:widowControl w:val="0"/>
              <w:autoSpaceDE w:val="0"/>
              <w:autoSpaceDN w:val="0"/>
              <w:ind w:hanging="35"/>
              <w:jc w:val="center"/>
              <w:rPr>
                <w:rFonts w:eastAsia="Calibri"/>
                <w:sz w:val="22"/>
                <w:szCs w:val="22"/>
                <w:lang w:eastAsia="en-US"/>
              </w:rPr>
            </w:pPr>
            <w:r w:rsidRPr="00470006">
              <w:rPr>
                <w:rFonts w:eastAsia="Calibri"/>
                <w:sz w:val="22"/>
                <w:szCs w:val="22"/>
                <w:lang w:eastAsia="en-US"/>
              </w:rPr>
              <w:t>№</w:t>
            </w:r>
            <w:r w:rsidRPr="00470006">
              <w:rPr>
                <w:rFonts w:eastAsia="Calibri"/>
                <w:spacing w:val="-37"/>
                <w:sz w:val="22"/>
                <w:szCs w:val="22"/>
                <w:lang w:eastAsia="en-US"/>
              </w:rPr>
              <w:t xml:space="preserve"> </w:t>
            </w:r>
            <w:r w:rsidRPr="00470006">
              <w:rPr>
                <w:rFonts w:eastAsia="Calibri"/>
                <w:sz w:val="22"/>
                <w:szCs w:val="22"/>
                <w:lang w:eastAsia="en-US"/>
              </w:rPr>
              <w:t>п/п</w:t>
            </w:r>
          </w:p>
        </w:tc>
        <w:tc>
          <w:tcPr>
            <w:tcW w:w="2694"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eastAsia="en-US"/>
              </w:rPr>
            </w:pPr>
          </w:p>
          <w:p w:rsidR="00E17434" w:rsidRPr="00470006" w:rsidRDefault="00E17434" w:rsidP="007E3103">
            <w:pPr>
              <w:widowControl w:val="0"/>
              <w:autoSpaceDE w:val="0"/>
              <w:autoSpaceDN w:val="0"/>
              <w:ind w:hanging="35"/>
              <w:jc w:val="center"/>
              <w:rPr>
                <w:rFonts w:eastAsia="Calibri"/>
                <w:sz w:val="22"/>
                <w:szCs w:val="22"/>
                <w:lang w:eastAsia="en-US"/>
              </w:rPr>
            </w:pPr>
            <w:r w:rsidRPr="00470006">
              <w:rPr>
                <w:rFonts w:eastAsia="Calibri"/>
                <w:sz w:val="22"/>
                <w:szCs w:val="22"/>
                <w:lang w:eastAsia="en-US"/>
              </w:rPr>
              <w:t>Наименование</w:t>
            </w:r>
            <w:r w:rsidR="00802ED0" w:rsidRPr="00470006">
              <w:rPr>
                <w:rFonts w:eastAsia="Calibri"/>
                <w:spacing w:val="-7"/>
                <w:sz w:val="22"/>
                <w:szCs w:val="22"/>
                <w:lang w:eastAsia="en-US"/>
              </w:rPr>
              <w:t xml:space="preserve"> </w:t>
            </w:r>
            <w:r w:rsidRPr="00470006">
              <w:rPr>
                <w:rFonts w:eastAsia="Calibri"/>
                <w:sz w:val="22"/>
                <w:szCs w:val="22"/>
                <w:lang w:eastAsia="en-US"/>
              </w:rPr>
              <w:t>показателя/задачи</w:t>
            </w:r>
          </w:p>
        </w:tc>
        <w:tc>
          <w:tcPr>
            <w:tcW w:w="1418"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eastAsia="en-US"/>
              </w:rPr>
            </w:pPr>
          </w:p>
          <w:p w:rsidR="00E17434" w:rsidRPr="00470006" w:rsidRDefault="00E17434" w:rsidP="007E3103">
            <w:pPr>
              <w:widowControl w:val="0"/>
              <w:autoSpaceDE w:val="0"/>
              <w:autoSpaceDN w:val="0"/>
              <w:ind w:hanging="35"/>
              <w:jc w:val="center"/>
              <w:rPr>
                <w:rFonts w:eastAsia="Calibri"/>
                <w:sz w:val="22"/>
                <w:szCs w:val="22"/>
                <w:lang w:eastAsia="en-US"/>
              </w:rPr>
            </w:pPr>
            <w:r w:rsidRPr="00470006">
              <w:rPr>
                <w:rFonts w:eastAsia="Calibri"/>
                <w:sz w:val="22"/>
                <w:szCs w:val="22"/>
                <w:lang w:eastAsia="en-US"/>
              </w:rPr>
              <w:t>Признак</w:t>
            </w:r>
            <w:r w:rsidRPr="00470006">
              <w:rPr>
                <w:rFonts w:eastAsia="Calibri"/>
                <w:spacing w:val="1"/>
                <w:sz w:val="22"/>
                <w:szCs w:val="22"/>
                <w:lang w:eastAsia="en-US"/>
              </w:rPr>
              <w:t xml:space="preserve"> </w:t>
            </w:r>
            <w:r w:rsidRPr="00470006">
              <w:rPr>
                <w:rFonts w:eastAsia="Calibri"/>
                <w:sz w:val="22"/>
                <w:szCs w:val="22"/>
                <w:lang w:eastAsia="en-US"/>
              </w:rPr>
              <w:t>возрастания/</w:t>
            </w:r>
            <w:r w:rsidRPr="00470006">
              <w:rPr>
                <w:rFonts w:eastAsia="Calibri"/>
                <w:spacing w:val="-37"/>
                <w:sz w:val="22"/>
                <w:szCs w:val="22"/>
                <w:lang w:eastAsia="en-US"/>
              </w:rPr>
              <w:t xml:space="preserve"> </w:t>
            </w:r>
            <w:r w:rsidRPr="00470006">
              <w:rPr>
                <w:rFonts w:eastAsia="Calibri"/>
                <w:sz w:val="22"/>
                <w:szCs w:val="22"/>
                <w:lang w:eastAsia="en-US"/>
              </w:rPr>
              <w:t>убывания</w:t>
            </w:r>
          </w:p>
        </w:tc>
        <w:tc>
          <w:tcPr>
            <w:tcW w:w="1417"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eastAsia="en-US"/>
              </w:rPr>
            </w:pPr>
            <w:r w:rsidRPr="00470006">
              <w:rPr>
                <w:rFonts w:eastAsia="Calibri"/>
                <w:sz w:val="22"/>
                <w:szCs w:val="22"/>
                <w:lang w:eastAsia="en-US"/>
              </w:rPr>
              <w:t>Уровень</w:t>
            </w:r>
            <w:r w:rsidRPr="00470006">
              <w:rPr>
                <w:rFonts w:eastAsia="Calibri"/>
                <w:spacing w:val="1"/>
                <w:sz w:val="22"/>
                <w:szCs w:val="22"/>
                <w:lang w:eastAsia="en-US"/>
              </w:rPr>
              <w:t xml:space="preserve"> </w:t>
            </w:r>
            <w:r w:rsidRPr="00470006">
              <w:rPr>
                <w:rFonts w:eastAsia="Calibri"/>
                <w:sz w:val="22"/>
                <w:szCs w:val="22"/>
                <w:lang w:eastAsia="en-US"/>
              </w:rPr>
              <w:t>соответствия</w:t>
            </w:r>
            <w:r w:rsidRPr="00470006">
              <w:rPr>
                <w:rFonts w:eastAsia="Calibri"/>
                <w:spacing w:val="-37"/>
                <w:sz w:val="22"/>
                <w:szCs w:val="22"/>
                <w:lang w:eastAsia="en-US"/>
              </w:rPr>
              <w:t xml:space="preserve"> </w:t>
            </w:r>
            <w:r w:rsidRPr="00470006">
              <w:rPr>
                <w:rFonts w:eastAsia="Calibri"/>
                <w:sz w:val="22"/>
                <w:szCs w:val="22"/>
                <w:lang w:eastAsia="en-US"/>
              </w:rPr>
              <w:t>декомпози-</w:t>
            </w:r>
            <w:r w:rsidRPr="00470006">
              <w:rPr>
                <w:rFonts w:eastAsia="Calibri"/>
                <w:spacing w:val="1"/>
                <w:sz w:val="22"/>
                <w:szCs w:val="22"/>
                <w:lang w:eastAsia="en-US"/>
              </w:rPr>
              <w:t xml:space="preserve"> </w:t>
            </w:r>
            <w:r w:rsidRPr="00470006">
              <w:rPr>
                <w:rFonts w:eastAsia="Calibri"/>
                <w:sz w:val="22"/>
                <w:szCs w:val="22"/>
                <w:lang w:eastAsia="en-US"/>
              </w:rPr>
              <w:t>рованного</w:t>
            </w:r>
          </w:p>
          <w:p w:rsidR="00E17434" w:rsidRPr="00470006" w:rsidRDefault="00E17434" w:rsidP="00846AE8">
            <w:pPr>
              <w:widowControl w:val="0"/>
              <w:autoSpaceDE w:val="0"/>
              <w:autoSpaceDN w:val="0"/>
              <w:ind w:hanging="35"/>
              <w:jc w:val="center"/>
              <w:rPr>
                <w:rFonts w:eastAsia="Calibri"/>
                <w:sz w:val="22"/>
                <w:szCs w:val="22"/>
                <w:lang w:eastAsia="en-US"/>
              </w:rPr>
            </w:pPr>
            <w:r w:rsidRPr="00470006">
              <w:rPr>
                <w:rFonts w:eastAsia="Calibri"/>
                <w:sz w:val="22"/>
                <w:szCs w:val="22"/>
                <w:lang w:eastAsia="en-US"/>
              </w:rPr>
              <w:t>показателя</w:t>
            </w:r>
          </w:p>
        </w:tc>
        <w:tc>
          <w:tcPr>
            <w:tcW w:w="1135"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eastAsia="en-US"/>
              </w:rPr>
            </w:pPr>
          </w:p>
          <w:p w:rsidR="00E17434" w:rsidRPr="00470006" w:rsidRDefault="00E17434" w:rsidP="007E3103">
            <w:pPr>
              <w:widowControl w:val="0"/>
              <w:autoSpaceDE w:val="0"/>
              <w:autoSpaceDN w:val="0"/>
              <w:ind w:hanging="35"/>
              <w:jc w:val="center"/>
              <w:rPr>
                <w:rFonts w:eastAsia="Calibri"/>
                <w:sz w:val="22"/>
                <w:szCs w:val="22"/>
                <w:lang w:val="en-US" w:eastAsia="en-US"/>
              </w:rPr>
            </w:pPr>
            <w:r w:rsidRPr="00470006">
              <w:rPr>
                <w:rFonts w:eastAsia="Calibri"/>
                <w:sz w:val="22"/>
                <w:szCs w:val="22"/>
                <w:lang w:eastAsia="en-US"/>
              </w:rPr>
              <w:t>Еди</w:t>
            </w:r>
            <w:r w:rsidRPr="00470006">
              <w:rPr>
                <w:rFonts w:eastAsia="Calibri"/>
                <w:sz w:val="22"/>
                <w:szCs w:val="22"/>
                <w:lang w:val="en-US" w:eastAsia="en-US"/>
              </w:rPr>
              <w:t>ница</w:t>
            </w:r>
            <w:r w:rsidRPr="00470006">
              <w:rPr>
                <w:rFonts w:eastAsia="Calibri"/>
                <w:spacing w:val="1"/>
                <w:sz w:val="22"/>
                <w:szCs w:val="22"/>
                <w:lang w:val="en-US" w:eastAsia="en-US"/>
              </w:rPr>
              <w:t xml:space="preserve"> </w:t>
            </w:r>
            <w:r w:rsidRPr="00470006">
              <w:rPr>
                <w:rFonts w:eastAsia="Calibri"/>
                <w:sz w:val="22"/>
                <w:szCs w:val="22"/>
                <w:lang w:val="en-US" w:eastAsia="en-US"/>
              </w:rPr>
              <w:t>измерения</w:t>
            </w:r>
            <w:r w:rsidRPr="00470006">
              <w:rPr>
                <w:rFonts w:eastAsia="Calibri"/>
                <w:spacing w:val="-37"/>
                <w:sz w:val="22"/>
                <w:szCs w:val="22"/>
                <w:lang w:val="en-US" w:eastAsia="en-US"/>
              </w:rPr>
              <w:t xml:space="preserve"> </w:t>
            </w:r>
            <w:r w:rsidRPr="00470006">
              <w:rPr>
                <w:rFonts w:eastAsia="Calibri"/>
                <w:spacing w:val="-1"/>
                <w:sz w:val="22"/>
                <w:szCs w:val="22"/>
                <w:lang w:val="en-US" w:eastAsia="en-US"/>
              </w:rPr>
              <w:t>(по</w:t>
            </w:r>
            <w:r w:rsidRPr="00470006">
              <w:rPr>
                <w:rFonts w:eastAsia="Calibri"/>
                <w:spacing w:val="-9"/>
                <w:sz w:val="22"/>
                <w:szCs w:val="22"/>
                <w:lang w:val="en-US" w:eastAsia="en-US"/>
              </w:rPr>
              <w:t xml:space="preserve"> </w:t>
            </w:r>
            <w:r w:rsidRPr="00470006">
              <w:rPr>
                <w:rFonts w:eastAsia="Calibri"/>
                <w:sz w:val="22"/>
                <w:szCs w:val="22"/>
                <w:lang w:val="en-US" w:eastAsia="en-US"/>
              </w:rPr>
              <w:t>ОКЕИ)</w:t>
            </w:r>
          </w:p>
        </w:tc>
        <w:tc>
          <w:tcPr>
            <w:tcW w:w="1701" w:type="dxa"/>
            <w:gridSpan w:val="2"/>
            <w:shd w:val="clear" w:color="auto" w:fill="auto"/>
          </w:tcPr>
          <w:p w:rsidR="00E17434" w:rsidRPr="00470006" w:rsidRDefault="00E17434" w:rsidP="007E3103">
            <w:pPr>
              <w:widowControl w:val="0"/>
              <w:autoSpaceDE w:val="0"/>
              <w:autoSpaceDN w:val="0"/>
              <w:ind w:hanging="35"/>
              <w:jc w:val="center"/>
              <w:rPr>
                <w:rFonts w:eastAsia="Calibri"/>
                <w:sz w:val="22"/>
                <w:szCs w:val="22"/>
                <w:lang w:val="en-US" w:eastAsia="en-US"/>
              </w:rPr>
            </w:pPr>
            <w:r w:rsidRPr="00470006">
              <w:rPr>
                <w:rFonts w:eastAsia="Calibri"/>
                <w:sz w:val="22"/>
                <w:szCs w:val="22"/>
                <w:lang w:val="en-US" w:eastAsia="en-US"/>
              </w:rPr>
              <w:t>Базовое</w:t>
            </w:r>
            <w:r w:rsidRPr="00470006">
              <w:rPr>
                <w:rFonts w:eastAsia="Calibri"/>
                <w:spacing w:val="-6"/>
                <w:sz w:val="22"/>
                <w:szCs w:val="22"/>
                <w:lang w:val="en-US" w:eastAsia="en-US"/>
              </w:rPr>
              <w:t xml:space="preserve"> </w:t>
            </w:r>
            <w:r w:rsidRPr="00470006">
              <w:rPr>
                <w:rFonts w:eastAsia="Calibri"/>
                <w:sz w:val="22"/>
                <w:szCs w:val="22"/>
                <w:lang w:val="en-US" w:eastAsia="en-US"/>
              </w:rPr>
              <w:t>значени</w:t>
            </w:r>
            <w:bookmarkStart w:id="0" w:name="_bookmark7"/>
            <w:bookmarkEnd w:id="0"/>
            <w:r w:rsidRPr="00470006">
              <w:rPr>
                <w:rFonts w:eastAsia="Calibri"/>
                <w:sz w:val="22"/>
                <w:szCs w:val="22"/>
                <w:lang w:val="en-US" w:eastAsia="en-US"/>
              </w:rPr>
              <w:t>е</w:t>
            </w:r>
          </w:p>
        </w:tc>
        <w:tc>
          <w:tcPr>
            <w:tcW w:w="3117" w:type="dxa"/>
            <w:gridSpan w:val="3"/>
            <w:shd w:val="clear" w:color="auto" w:fill="auto"/>
          </w:tcPr>
          <w:p w:rsidR="00E17434" w:rsidRPr="00470006" w:rsidRDefault="00E17434" w:rsidP="007E3103">
            <w:pPr>
              <w:widowControl w:val="0"/>
              <w:autoSpaceDE w:val="0"/>
              <w:autoSpaceDN w:val="0"/>
              <w:ind w:hanging="35"/>
              <w:jc w:val="center"/>
              <w:rPr>
                <w:rFonts w:eastAsia="Calibri"/>
                <w:sz w:val="22"/>
                <w:szCs w:val="22"/>
                <w:lang w:val="en-US" w:eastAsia="en-US"/>
              </w:rPr>
            </w:pPr>
            <w:r w:rsidRPr="00470006">
              <w:rPr>
                <w:rFonts w:eastAsia="Calibri"/>
                <w:sz w:val="22"/>
                <w:szCs w:val="22"/>
                <w:lang w:val="en-US" w:eastAsia="en-US"/>
              </w:rPr>
              <w:t>Значение</w:t>
            </w:r>
            <w:r w:rsidRPr="00470006">
              <w:rPr>
                <w:rFonts w:eastAsia="Calibri"/>
                <w:spacing w:val="-4"/>
                <w:sz w:val="22"/>
                <w:szCs w:val="22"/>
                <w:lang w:val="en-US" w:eastAsia="en-US"/>
              </w:rPr>
              <w:t xml:space="preserve"> </w:t>
            </w:r>
            <w:r w:rsidRPr="00470006">
              <w:rPr>
                <w:rFonts w:eastAsia="Calibri"/>
                <w:sz w:val="22"/>
                <w:szCs w:val="22"/>
                <w:lang w:val="en-US" w:eastAsia="en-US"/>
              </w:rPr>
              <w:t>показателей</w:t>
            </w:r>
            <w:r w:rsidRPr="00470006">
              <w:rPr>
                <w:rFonts w:eastAsia="Calibri"/>
                <w:spacing w:val="-3"/>
                <w:sz w:val="22"/>
                <w:szCs w:val="22"/>
                <w:lang w:val="en-US" w:eastAsia="en-US"/>
              </w:rPr>
              <w:t xml:space="preserve"> </w:t>
            </w:r>
            <w:r w:rsidRPr="00470006">
              <w:rPr>
                <w:rFonts w:eastAsia="Calibri"/>
                <w:sz w:val="22"/>
                <w:szCs w:val="22"/>
                <w:lang w:val="en-US" w:eastAsia="en-US"/>
              </w:rPr>
              <w:t>по</w:t>
            </w:r>
            <w:r w:rsidRPr="00470006">
              <w:rPr>
                <w:rFonts w:eastAsia="Calibri"/>
                <w:spacing w:val="-4"/>
                <w:sz w:val="22"/>
                <w:szCs w:val="22"/>
                <w:lang w:val="en-US" w:eastAsia="en-US"/>
              </w:rPr>
              <w:t xml:space="preserve"> </w:t>
            </w:r>
            <w:r w:rsidRPr="00470006">
              <w:rPr>
                <w:rFonts w:eastAsia="Calibri"/>
                <w:sz w:val="22"/>
                <w:szCs w:val="22"/>
                <w:lang w:val="en-US" w:eastAsia="en-US"/>
              </w:rPr>
              <w:t>годам</w:t>
            </w:r>
          </w:p>
        </w:tc>
        <w:tc>
          <w:tcPr>
            <w:tcW w:w="1843"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val="en-US" w:eastAsia="en-US"/>
              </w:rPr>
            </w:pPr>
          </w:p>
          <w:p w:rsidR="00E17434" w:rsidRPr="00470006" w:rsidRDefault="00E17434" w:rsidP="007E3103">
            <w:pPr>
              <w:widowControl w:val="0"/>
              <w:autoSpaceDE w:val="0"/>
              <w:autoSpaceDN w:val="0"/>
              <w:ind w:hanging="35"/>
              <w:jc w:val="center"/>
              <w:rPr>
                <w:rFonts w:eastAsia="Calibri"/>
                <w:sz w:val="22"/>
                <w:szCs w:val="22"/>
                <w:lang w:val="en-US" w:eastAsia="en-US"/>
              </w:rPr>
            </w:pPr>
            <w:r w:rsidRPr="00470006">
              <w:rPr>
                <w:rFonts w:eastAsia="Calibri"/>
                <w:sz w:val="22"/>
                <w:szCs w:val="22"/>
                <w:lang w:val="en-US" w:eastAsia="en-US"/>
              </w:rPr>
              <w:t xml:space="preserve">Ответственный </w:t>
            </w:r>
            <w:r w:rsidRPr="00470006">
              <w:rPr>
                <w:rFonts w:eastAsia="Calibri"/>
                <w:sz w:val="22"/>
                <w:szCs w:val="22"/>
                <w:lang w:val="en-US" w:eastAsia="en-US"/>
              </w:rPr>
              <w:br/>
              <w:t>за достижение</w:t>
            </w:r>
            <w:r w:rsidRPr="00470006">
              <w:rPr>
                <w:rFonts w:eastAsia="Calibri"/>
                <w:spacing w:val="1"/>
                <w:sz w:val="22"/>
                <w:szCs w:val="22"/>
                <w:lang w:val="en-US" w:eastAsia="en-US"/>
              </w:rPr>
              <w:t xml:space="preserve"> </w:t>
            </w:r>
            <w:r w:rsidRPr="00470006">
              <w:rPr>
                <w:rFonts w:eastAsia="Calibri"/>
                <w:sz w:val="22"/>
                <w:szCs w:val="22"/>
                <w:lang w:val="en-US" w:eastAsia="en-US"/>
              </w:rPr>
              <w:t>показателя</w:t>
            </w:r>
          </w:p>
        </w:tc>
        <w:tc>
          <w:tcPr>
            <w:tcW w:w="1275" w:type="dxa"/>
            <w:vMerge w:val="restart"/>
            <w:shd w:val="clear" w:color="auto" w:fill="auto"/>
          </w:tcPr>
          <w:p w:rsidR="00E17434" w:rsidRPr="00470006" w:rsidRDefault="00E17434" w:rsidP="007E3103">
            <w:pPr>
              <w:widowControl w:val="0"/>
              <w:autoSpaceDE w:val="0"/>
              <w:autoSpaceDN w:val="0"/>
              <w:ind w:hanging="35"/>
              <w:jc w:val="center"/>
              <w:rPr>
                <w:rFonts w:eastAsia="Calibri"/>
                <w:sz w:val="22"/>
                <w:szCs w:val="22"/>
                <w:lang w:val="en-US" w:eastAsia="en-US"/>
              </w:rPr>
            </w:pPr>
          </w:p>
          <w:p w:rsidR="00E17434" w:rsidRPr="00470006" w:rsidRDefault="00E17434" w:rsidP="00846AE8">
            <w:pPr>
              <w:widowControl w:val="0"/>
              <w:autoSpaceDE w:val="0"/>
              <w:autoSpaceDN w:val="0"/>
              <w:ind w:hanging="35"/>
              <w:jc w:val="center"/>
              <w:rPr>
                <w:rFonts w:eastAsia="Calibri"/>
                <w:sz w:val="22"/>
                <w:szCs w:val="22"/>
                <w:lang w:val="en-US" w:eastAsia="en-US"/>
              </w:rPr>
            </w:pPr>
            <w:r w:rsidRPr="00470006">
              <w:rPr>
                <w:rFonts w:eastAsia="Calibri"/>
                <w:sz w:val="22"/>
                <w:szCs w:val="22"/>
                <w:lang w:val="en-US" w:eastAsia="en-US"/>
              </w:rPr>
              <w:t>Информационная система</w:t>
            </w:r>
          </w:p>
        </w:tc>
      </w:tr>
      <w:tr w:rsidR="0025205C" w:rsidRPr="00470006" w:rsidTr="00846AE8">
        <w:trPr>
          <w:gridAfter w:val="1"/>
          <w:wAfter w:w="8" w:type="dxa"/>
          <w:trHeight w:val="623"/>
          <w:tblHeader/>
        </w:trPr>
        <w:tc>
          <w:tcPr>
            <w:tcW w:w="425"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2694"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1418"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1417"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1135"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992" w:type="dxa"/>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r w:rsidRPr="00470006">
              <w:rPr>
                <w:rFonts w:eastAsia="Calibri"/>
                <w:sz w:val="22"/>
                <w:szCs w:val="22"/>
                <w:lang w:val="en-US" w:eastAsia="en-US"/>
              </w:rPr>
              <w:t>значение</w:t>
            </w:r>
          </w:p>
        </w:tc>
        <w:tc>
          <w:tcPr>
            <w:tcW w:w="709" w:type="dxa"/>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r w:rsidRPr="00470006">
              <w:rPr>
                <w:rFonts w:eastAsia="Calibri"/>
                <w:sz w:val="22"/>
                <w:szCs w:val="22"/>
                <w:lang w:val="en-US" w:eastAsia="en-US"/>
              </w:rPr>
              <w:t>год</w:t>
            </w:r>
          </w:p>
        </w:tc>
        <w:tc>
          <w:tcPr>
            <w:tcW w:w="1134" w:type="dxa"/>
            <w:shd w:val="clear" w:color="auto" w:fill="auto"/>
          </w:tcPr>
          <w:p w:rsidR="00E17434" w:rsidRPr="00470006" w:rsidRDefault="00504FAD" w:rsidP="007E3103">
            <w:pPr>
              <w:widowControl w:val="0"/>
              <w:autoSpaceDE w:val="0"/>
              <w:autoSpaceDN w:val="0"/>
              <w:jc w:val="center"/>
              <w:rPr>
                <w:rFonts w:eastAsia="Calibri"/>
                <w:sz w:val="22"/>
                <w:szCs w:val="22"/>
                <w:lang w:eastAsia="en-US"/>
              </w:rPr>
            </w:pPr>
            <w:r w:rsidRPr="00470006">
              <w:rPr>
                <w:rFonts w:eastAsia="Calibri"/>
                <w:sz w:val="22"/>
                <w:szCs w:val="22"/>
                <w:lang w:eastAsia="en-US"/>
              </w:rPr>
              <w:t>2024</w:t>
            </w:r>
          </w:p>
        </w:tc>
        <w:tc>
          <w:tcPr>
            <w:tcW w:w="1134" w:type="dxa"/>
            <w:shd w:val="clear" w:color="auto" w:fill="auto"/>
          </w:tcPr>
          <w:p w:rsidR="00E17434" w:rsidRPr="00470006" w:rsidRDefault="001D0FEA" w:rsidP="00504FAD">
            <w:pPr>
              <w:widowControl w:val="0"/>
              <w:autoSpaceDE w:val="0"/>
              <w:autoSpaceDN w:val="0"/>
              <w:jc w:val="center"/>
              <w:rPr>
                <w:rFonts w:eastAsia="Calibri"/>
                <w:sz w:val="22"/>
                <w:szCs w:val="22"/>
                <w:lang w:eastAsia="en-US"/>
              </w:rPr>
            </w:pPr>
            <w:r w:rsidRPr="00470006">
              <w:rPr>
                <w:rFonts w:eastAsia="Calibri"/>
                <w:sz w:val="22"/>
                <w:szCs w:val="22"/>
                <w:lang w:eastAsia="en-US"/>
              </w:rPr>
              <w:t>202</w:t>
            </w:r>
            <w:r w:rsidR="00504FAD" w:rsidRPr="00470006">
              <w:rPr>
                <w:rFonts w:eastAsia="Calibri"/>
                <w:sz w:val="22"/>
                <w:szCs w:val="22"/>
                <w:lang w:eastAsia="en-US"/>
              </w:rPr>
              <w:t>5</w:t>
            </w:r>
          </w:p>
        </w:tc>
        <w:tc>
          <w:tcPr>
            <w:tcW w:w="849" w:type="dxa"/>
            <w:shd w:val="clear" w:color="auto" w:fill="auto"/>
          </w:tcPr>
          <w:p w:rsidR="00E17434" w:rsidRPr="00470006" w:rsidRDefault="001D0FEA" w:rsidP="00504FAD">
            <w:pPr>
              <w:widowControl w:val="0"/>
              <w:autoSpaceDE w:val="0"/>
              <w:autoSpaceDN w:val="0"/>
              <w:jc w:val="center"/>
              <w:rPr>
                <w:rFonts w:eastAsia="Calibri"/>
                <w:sz w:val="22"/>
                <w:szCs w:val="22"/>
                <w:lang w:eastAsia="en-US"/>
              </w:rPr>
            </w:pPr>
            <w:r w:rsidRPr="00470006">
              <w:rPr>
                <w:rFonts w:eastAsia="Calibri"/>
                <w:sz w:val="22"/>
                <w:szCs w:val="22"/>
                <w:lang w:eastAsia="en-US"/>
              </w:rPr>
              <w:t>202</w:t>
            </w:r>
            <w:r w:rsidR="00504FAD" w:rsidRPr="00470006">
              <w:rPr>
                <w:rFonts w:eastAsia="Calibri"/>
                <w:sz w:val="22"/>
                <w:szCs w:val="22"/>
                <w:lang w:eastAsia="en-US"/>
              </w:rPr>
              <w:t>6</w:t>
            </w:r>
          </w:p>
        </w:tc>
        <w:tc>
          <w:tcPr>
            <w:tcW w:w="1843"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c>
          <w:tcPr>
            <w:tcW w:w="1275" w:type="dxa"/>
            <w:vMerge/>
            <w:tcBorders>
              <w:top w:val="nil"/>
            </w:tcBorders>
            <w:shd w:val="clear" w:color="auto" w:fill="auto"/>
          </w:tcPr>
          <w:p w:rsidR="00E17434" w:rsidRPr="00470006" w:rsidRDefault="00E17434" w:rsidP="007E3103">
            <w:pPr>
              <w:widowControl w:val="0"/>
              <w:autoSpaceDE w:val="0"/>
              <w:autoSpaceDN w:val="0"/>
              <w:jc w:val="center"/>
              <w:rPr>
                <w:rFonts w:eastAsia="Calibri"/>
                <w:sz w:val="22"/>
                <w:szCs w:val="22"/>
                <w:lang w:val="en-US" w:eastAsia="en-US"/>
              </w:rPr>
            </w:pPr>
          </w:p>
        </w:tc>
      </w:tr>
      <w:tr w:rsidR="003D6558" w:rsidRPr="00470006" w:rsidTr="001413A1">
        <w:trPr>
          <w:trHeight w:val="421"/>
        </w:trPr>
        <w:tc>
          <w:tcPr>
            <w:tcW w:w="425" w:type="dxa"/>
            <w:shd w:val="clear" w:color="auto" w:fill="auto"/>
            <w:vAlign w:val="center"/>
          </w:tcPr>
          <w:p w:rsidR="003D6558" w:rsidRPr="00470006" w:rsidRDefault="002651E0" w:rsidP="007E3103">
            <w:pPr>
              <w:widowControl w:val="0"/>
              <w:autoSpaceDE w:val="0"/>
              <w:autoSpaceDN w:val="0"/>
              <w:jc w:val="center"/>
              <w:rPr>
                <w:rFonts w:eastAsia="Calibri"/>
                <w:sz w:val="22"/>
                <w:szCs w:val="22"/>
                <w:lang w:eastAsia="en-US"/>
              </w:rPr>
            </w:pPr>
            <w:r w:rsidRPr="00470006">
              <w:rPr>
                <w:rFonts w:eastAsia="Calibri"/>
                <w:sz w:val="22"/>
                <w:szCs w:val="22"/>
                <w:lang w:eastAsia="en-US"/>
              </w:rPr>
              <w:t>1</w:t>
            </w:r>
            <w:r w:rsidR="003D6558" w:rsidRPr="00470006">
              <w:rPr>
                <w:rFonts w:eastAsia="Calibri"/>
                <w:sz w:val="22"/>
                <w:szCs w:val="22"/>
                <w:lang w:eastAsia="en-US"/>
              </w:rPr>
              <w:t>.</w:t>
            </w:r>
          </w:p>
        </w:tc>
        <w:tc>
          <w:tcPr>
            <w:tcW w:w="14608" w:type="dxa"/>
            <w:gridSpan w:val="12"/>
            <w:shd w:val="clear" w:color="auto" w:fill="auto"/>
            <w:vAlign w:val="center"/>
          </w:tcPr>
          <w:p w:rsidR="003D6558" w:rsidRPr="00470006" w:rsidRDefault="009B05B6" w:rsidP="00293AF5">
            <w:pPr>
              <w:rPr>
                <w:rFonts w:eastAsia="Calibri"/>
                <w:sz w:val="22"/>
                <w:szCs w:val="22"/>
                <w:lang w:eastAsia="en-US"/>
              </w:rPr>
            </w:pPr>
            <w:r w:rsidRPr="00470006">
              <w:rPr>
                <w:rFonts w:eastAsia="Calibri"/>
                <w:sz w:val="22"/>
                <w:szCs w:val="22"/>
                <w:lang w:eastAsia="en-US"/>
              </w:rPr>
              <w:t xml:space="preserve">Задача №1 </w:t>
            </w:r>
            <w:r w:rsidR="00293AF5" w:rsidRPr="00470006">
              <w:rPr>
                <w:rFonts w:eastAsia="Calibri"/>
                <w:sz w:val="22"/>
                <w:szCs w:val="22"/>
                <w:lang w:eastAsia="en-US"/>
              </w:rPr>
              <w:t>О</w:t>
            </w:r>
            <w:r w:rsidR="00464591" w:rsidRPr="00470006">
              <w:rPr>
                <w:sz w:val="22"/>
                <w:szCs w:val="22"/>
              </w:rPr>
              <w:t>беспечение рационального и многоцелевого использования лесов с учетом их социально-экономического и экологического значения</w:t>
            </w:r>
          </w:p>
        </w:tc>
      </w:tr>
      <w:tr w:rsidR="0081567A" w:rsidRPr="00470006" w:rsidTr="00846AE8">
        <w:trPr>
          <w:gridAfter w:val="1"/>
          <w:wAfter w:w="8" w:type="dxa"/>
          <w:trHeight w:val="736"/>
        </w:trPr>
        <w:tc>
          <w:tcPr>
            <w:tcW w:w="425" w:type="dxa"/>
            <w:shd w:val="clear" w:color="auto" w:fill="auto"/>
            <w:vAlign w:val="center"/>
          </w:tcPr>
          <w:p w:rsidR="0081567A"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1.1.</w:t>
            </w:r>
          </w:p>
        </w:tc>
        <w:tc>
          <w:tcPr>
            <w:tcW w:w="2694" w:type="dxa"/>
            <w:shd w:val="clear" w:color="auto" w:fill="auto"/>
            <w:vAlign w:val="center"/>
          </w:tcPr>
          <w:p w:rsidR="0081567A" w:rsidRPr="00470006" w:rsidRDefault="0081567A" w:rsidP="007E3103">
            <w:pPr>
              <w:widowControl w:val="0"/>
              <w:autoSpaceDE w:val="0"/>
              <w:autoSpaceDN w:val="0"/>
              <w:rPr>
                <w:rFonts w:eastAsia="Calibri"/>
                <w:sz w:val="22"/>
                <w:szCs w:val="22"/>
                <w:lang w:eastAsia="en-US"/>
              </w:rPr>
            </w:pPr>
            <w:r w:rsidRPr="00470006">
              <w:rPr>
                <w:sz w:val="22"/>
                <w:szCs w:val="22"/>
              </w:rPr>
              <w:t xml:space="preserve">Отношение фактического объема заготовки древесины </w:t>
            </w:r>
            <w:r w:rsidRPr="00470006">
              <w:rPr>
                <w:sz w:val="22"/>
                <w:szCs w:val="22"/>
              </w:rPr>
              <w:br/>
              <w:t>к установленному допустимому объему изъятия древесины</w:t>
            </w:r>
          </w:p>
        </w:tc>
        <w:tc>
          <w:tcPr>
            <w:tcW w:w="1418" w:type="dxa"/>
            <w:shd w:val="clear" w:color="auto" w:fill="auto"/>
            <w:vAlign w:val="center"/>
          </w:tcPr>
          <w:p w:rsidR="0081567A" w:rsidRPr="00470006" w:rsidRDefault="0081567A" w:rsidP="0081567A">
            <w:pPr>
              <w:jc w:val="center"/>
              <w:rPr>
                <w:sz w:val="22"/>
                <w:szCs w:val="22"/>
              </w:rPr>
            </w:pPr>
            <w:r w:rsidRPr="00470006">
              <w:rPr>
                <w:rFonts w:eastAsia="Calibri"/>
                <w:sz w:val="22"/>
                <w:szCs w:val="22"/>
                <w:lang w:eastAsia="en-US"/>
              </w:rPr>
              <w:t>возрастающий</w:t>
            </w:r>
          </w:p>
        </w:tc>
        <w:tc>
          <w:tcPr>
            <w:tcW w:w="1417" w:type="dxa"/>
            <w:shd w:val="clear" w:color="auto" w:fill="auto"/>
            <w:vAlign w:val="center"/>
          </w:tcPr>
          <w:p w:rsidR="0081567A" w:rsidRPr="00470006" w:rsidRDefault="0081567A" w:rsidP="008E45F6">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81567A" w:rsidRPr="00470006" w:rsidRDefault="0081567A" w:rsidP="00034104">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55,6</w:t>
            </w:r>
          </w:p>
        </w:tc>
        <w:tc>
          <w:tcPr>
            <w:tcW w:w="709"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2022</w:t>
            </w:r>
          </w:p>
        </w:tc>
        <w:tc>
          <w:tcPr>
            <w:tcW w:w="1134" w:type="dxa"/>
            <w:shd w:val="clear" w:color="auto" w:fill="auto"/>
            <w:vAlign w:val="center"/>
          </w:tcPr>
          <w:p w:rsidR="0081567A" w:rsidRPr="00470006" w:rsidRDefault="001170BB" w:rsidP="007E3103">
            <w:pPr>
              <w:widowControl w:val="0"/>
              <w:autoSpaceDE w:val="0"/>
              <w:autoSpaceDN w:val="0"/>
              <w:jc w:val="center"/>
              <w:rPr>
                <w:sz w:val="22"/>
                <w:szCs w:val="22"/>
              </w:rPr>
            </w:pPr>
            <w:r w:rsidRPr="00470006">
              <w:rPr>
                <w:sz w:val="22"/>
                <w:szCs w:val="22"/>
              </w:rPr>
              <w:t>41,6</w:t>
            </w:r>
          </w:p>
        </w:tc>
        <w:tc>
          <w:tcPr>
            <w:tcW w:w="1134" w:type="dxa"/>
            <w:shd w:val="clear" w:color="auto" w:fill="auto"/>
            <w:vAlign w:val="center"/>
          </w:tcPr>
          <w:p w:rsidR="0081567A" w:rsidRPr="00470006" w:rsidRDefault="001170BB" w:rsidP="007E3103">
            <w:pPr>
              <w:widowControl w:val="0"/>
              <w:autoSpaceDE w:val="0"/>
              <w:autoSpaceDN w:val="0"/>
              <w:jc w:val="center"/>
              <w:rPr>
                <w:sz w:val="22"/>
                <w:szCs w:val="22"/>
              </w:rPr>
            </w:pPr>
            <w:r w:rsidRPr="00470006">
              <w:rPr>
                <w:sz w:val="22"/>
                <w:szCs w:val="22"/>
              </w:rPr>
              <w:t>43,2</w:t>
            </w:r>
          </w:p>
        </w:tc>
        <w:tc>
          <w:tcPr>
            <w:tcW w:w="849" w:type="dxa"/>
            <w:shd w:val="clear" w:color="auto" w:fill="auto"/>
            <w:vAlign w:val="center"/>
          </w:tcPr>
          <w:p w:rsidR="0081567A" w:rsidRPr="00470006" w:rsidRDefault="00935F30" w:rsidP="007E3103">
            <w:pPr>
              <w:widowControl w:val="0"/>
              <w:autoSpaceDE w:val="0"/>
              <w:autoSpaceDN w:val="0"/>
              <w:jc w:val="center"/>
              <w:rPr>
                <w:sz w:val="22"/>
                <w:szCs w:val="22"/>
              </w:rPr>
            </w:pPr>
            <w:r w:rsidRPr="00470006">
              <w:rPr>
                <w:sz w:val="22"/>
                <w:szCs w:val="22"/>
              </w:rPr>
              <w:t>43,2</w:t>
            </w:r>
          </w:p>
        </w:tc>
        <w:tc>
          <w:tcPr>
            <w:tcW w:w="1843" w:type="dxa"/>
            <w:shd w:val="clear" w:color="auto" w:fill="auto"/>
            <w:vAlign w:val="center"/>
          </w:tcPr>
          <w:p w:rsidR="0081567A" w:rsidRPr="00470006" w:rsidRDefault="0081567A"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 xml:space="preserve">Министерство природных ресурсов </w:t>
            </w:r>
            <w:r w:rsidR="001413A1" w:rsidRPr="00470006">
              <w:rPr>
                <w:rFonts w:eastAsia="Calibri"/>
                <w:sz w:val="22"/>
                <w:szCs w:val="22"/>
                <w:lang w:eastAsia="en-US"/>
              </w:rPr>
              <w:br/>
            </w:r>
            <w:r w:rsidRPr="00470006">
              <w:rPr>
                <w:rFonts w:eastAsia="Calibri"/>
                <w:sz w:val="22"/>
                <w:szCs w:val="22"/>
                <w:lang w:eastAsia="en-US"/>
              </w:rPr>
              <w:t>и лесопромышленного комплекса Архангельской области</w:t>
            </w:r>
            <w:r w:rsidR="006C10C8" w:rsidRPr="00470006">
              <w:rPr>
                <w:rFonts w:eastAsia="Calibri"/>
                <w:sz w:val="22"/>
                <w:szCs w:val="22"/>
                <w:lang w:eastAsia="en-US"/>
              </w:rPr>
              <w:t xml:space="preserve"> (далее – министерство)</w:t>
            </w:r>
          </w:p>
        </w:tc>
        <w:tc>
          <w:tcPr>
            <w:tcW w:w="1275" w:type="dxa"/>
            <w:shd w:val="clear" w:color="auto" w:fill="auto"/>
            <w:vAlign w:val="center"/>
          </w:tcPr>
          <w:p w:rsidR="0081567A" w:rsidRPr="00470006" w:rsidRDefault="0081567A"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81567A" w:rsidRPr="00470006" w:rsidTr="00846AE8">
        <w:trPr>
          <w:gridAfter w:val="1"/>
          <w:wAfter w:w="8" w:type="dxa"/>
          <w:trHeight w:val="736"/>
        </w:trPr>
        <w:tc>
          <w:tcPr>
            <w:tcW w:w="425" w:type="dxa"/>
            <w:shd w:val="clear" w:color="auto" w:fill="auto"/>
            <w:vAlign w:val="center"/>
          </w:tcPr>
          <w:p w:rsidR="0081567A" w:rsidRPr="00470006" w:rsidRDefault="0081567A" w:rsidP="00240DEC">
            <w:pPr>
              <w:widowControl w:val="0"/>
              <w:autoSpaceDE w:val="0"/>
              <w:autoSpaceDN w:val="0"/>
              <w:jc w:val="center"/>
              <w:rPr>
                <w:rFonts w:eastAsia="Calibri"/>
                <w:sz w:val="22"/>
                <w:szCs w:val="22"/>
                <w:lang w:eastAsia="en-US"/>
              </w:rPr>
            </w:pPr>
            <w:r w:rsidRPr="00470006">
              <w:rPr>
                <w:rFonts w:eastAsia="Calibri"/>
                <w:sz w:val="22"/>
                <w:szCs w:val="22"/>
                <w:lang w:eastAsia="en-US"/>
              </w:rPr>
              <w:t>1.2.</w:t>
            </w:r>
          </w:p>
        </w:tc>
        <w:tc>
          <w:tcPr>
            <w:tcW w:w="2694" w:type="dxa"/>
            <w:shd w:val="clear" w:color="auto" w:fill="auto"/>
            <w:vAlign w:val="center"/>
          </w:tcPr>
          <w:p w:rsidR="0081567A" w:rsidRPr="00470006" w:rsidRDefault="0081567A" w:rsidP="00240DEC">
            <w:pPr>
              <w:widowControl w:val="0"/>
              <w:autoSpaceDE w:val="0"/>
              <w:autoSpaceDN w:val="0"/>
              <w:rPr>
                <w:rFonts w:eastAsia="Calibri"/>
                <w:sz w:val="22"/>
                <w:szCs w:val="22"/>
                <w:lang w:eastAsia="en-US"/>
              </w:rPr>
            </w:pPr>
            <w:r w:rsidRPr="00470006">
              <w:rPr>
                <w:sz w:val="22"/>
                <w:szCs w:val="22"/>
              </w:rPr>
              <w:t xml:space="preserve">Доля площади земель лесного фонда, переданных </w:t>
            </w:r>
            <w:r w:rsidR="001413A1" w:rsidRPr="00470006">
              <w:rPr>
                <w:sz w:val="22"/>
                <w:szCs w:val="22"/>
              </w:rPr>
              <w:br/>
            </w:r>
            <w:r w:rsidRPr="00470006">
              <w:rPr>
                <w:sz w:val="22"/>
                <w:szCs w:val="22"/>
              </w:rPr>
              <w:t>в пользование, в общей площади земель лесного фонда</w:t>
            </w:r>
          </w:p>
        </w:tc>
        <w:tc>
          <w:tcPr>
            <w:tcW w:w="1418" w:type="dxa"/>
            <w:shd w:val="clear" w:color="auto" w:fill="auto"/>
            <w:vAlign w:val="center"/>
          </w:tcPr>
          <w:p w:rsidR="0081567A" w:rsidRPr="00470006" w:rsidRDefault="0081567A" w:rsidP="0081567A">
            <w:pPr>
              <w:jc w:val="center"/>
              <w:rPr>
                <w:sz w:val="22"/>
                <w:szCs w:val="22"/>
              </w:rPr>
            </w:pPr>
            <w:r w:rsidRPr="00470006">
              <w:rPr>
                <w:rFonts w:eastAsia="Calibri"/>
                <w:sz w:val="22"/>
                <w:szCs w:val="22"/>
                <w:lang w:eastAsia="en-US"/>
              </w:rPr>
              <w:t>возрастающий</w:t>
            </w:r>
          </w:p>
        </w:tc>
        <w:tc>
          <w:tcPr>
            <w:tcW w:w="1417" w:type="dxa"/>
            <w:shd w:val="clear" w:color="auto" w:fill="auto"/>
            <w:vAlign w:val="center"/>
          </w:tcPr>
          <w:p w:rsidR="0081567A" w:rsidRPr="00470006" w:rsidRDefault="0081567A" w:rsidP="00240DEC">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81567A" w:rsidRPr="00470006" w:rsidRDefault="0081567A" w:rsidP="00240DEC">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81567A" w:rsidRPr="00470006" w:rsidRDefault="0081567A" w:rsidP="00240DEC">
            <w:pPr>
              <w:widowControl w:val="0"/>
              <w:autoSpaceDE w:val="0"/>
              <w:autoSpaceDN w:val="0"/>
              <w:jc w:val="center"/>
              <w:rPr>
                <w:sz w:val="22"/>
                <w:szCs w:val="22"/>
              </w:rPr>
            </w:pPr>
            <w:r w:rsidRPr="00470006">
              <w:rPr>
                <w:sz w:val="22"/>
                <w:szCs w:val="22"/>
              </w:rPr>
              <w:t>70,1</w:t>
            </w:r>
          </w:p>
        </w:tc>
        <w:tc>
          <w:tcPr>
            <w:tcW w:w="709" w:type="dxa"/>
            <w:shd w:val="clear" w:color="auto" w:fill="auto"/>
            <w:vAlign w:val="center"/>
          </w:tcPr>
          <w:p w:rsidR="0081567A" w:rsidRPr="00470006" w:rsidRDefault="0081567A" w:rsidP="00240DEC">
            <w:pPr>
              <w:widowControl w:val="0"/>
              <w:autoSpaceDE w:val="0"/>
              <w:autoSpaceDN w:val="0"/>
              <w:jc w:val="center"/>
              <w:rPr>
                <w:sz w:val="22"/>
                <w:szCs w:val="22"/>
              </w:rPr>
            </w:pPr>
            <w:r w:rsidRPr="00470006">
              <w:rPr>
                <w:sz w:val="22"/>
                <w:szCs w:val="22"/>
              </w:rPr>
              <w:t>2022</w:t>
            </w:r>
          </w:p>
        </w:tc>
        <w:tc>
          <w:tcPr>
            <w:tcW w:w="1134" w:type="dxa"/>
            <w:shd w:val="clear" w:color="auto" w:fill="auto"/>
            <w:vAlign w:val="center"/>
          </w:tcPr>
          <w:p w:rsidR="0081567A" w:rsidRPr="00470006" w:rsidRDefault="001170BB" w:rsidP="00240DEC">
            <w:pPr>
              <w:widowControl w:val="0"/>
              <w:autoSpaceDE w:val="0"/>
              <w:autoSpaceDN w:val="0"/>
              <w:jc w:val="center"/>
              <w:rPr>
                <w:sz w:val="22"/>
                <w:szCs w:val="22"/>
              </w:rPr>
            </w:pPr>
            <w:r w:rsidRPr="00470006">
              <w:rPr>
                <w:sz w:val="22"/>
                <w:szCs w:val="22"/>
              </w:rPr>
              <w:t>70,9</w:t>
            </w:r>
          </w:p>
        </w:tc>
        <w:tc>
          <w:tcPr>
            <w:tcW w:w="1134" w:type="dxa"/>
            <w:shd w:val="clear" w:color="auto" w:fill="auto"/>
            <w:vAlign w:val="center"/>
          </w:tcPr>
          <w:p w:rsidR="0081567A" w:rsidRPr="00470006" w:rsidRDefault="001170BB" w:rsidP="00240DEC">
            <w:pPr>
              <w:widowControl w:val="0"/>
              <w:autoSpaceDE w:val="0"/>
              <w:autoSpaceDN w:val="0"/>
              <w:jc w:val="center"/>
              <w:rPr>
                <w:sz w:val="22"/>
                <w:szCs w:val="22"/>
              </w:rPr>
            </w:pPr>
            <w:r w:rsidRPr="00470006">
              <w:rPr>
                <w:sz w:val="22"/>
                <w:szCs w:val="22"/>
              </w:rPr>
              <w:t>71,1</w:t>
            </w:r>
          </w:p>
        </w:tc>
        <w:tc>
          <w:tcPr>
            <w:tcW w:w="849" w:type="dxa"/>
            <w:shd w:val="clear" w:color="auto" w:fill="auto"/>
            <w:vAlign w:val="center"/>
          </w:tcPr>
          <w:p w:rsidR="0081567A" w:rsidRPr="00470006" w:rsidRDefault="00935F30" w:rsidP="00240DEC">
            <w:pPr>
              <w:widowControl w:val="0"/>
              <w:autoSpaceDE w:val="0"/>
              <w:autoSpaceDN w:val="0"/>
              <w:jc w:val="center"/>
              <w:rPr>
                <w:sz w:val="22"/>
                <w:szCs w:val="22"/>
              </w:rPr>
            </w:pPr>
            <w:r w:rsidRPr="00470006">
              <w:rPr>
                <w:sz w:val="22"/>
                <w:szCs w:val="22"/>
              </w:rPr>
              <w:t>71,1</w:t>
            </w:r>
          </w:p>
        </w:tc>
        <w:tc>
          <w:tcPr>
            <w:tcW w:w="1843" w:type="dxa"/>
            <w:shd w:val="clear" w:color="auto" w:fill="auto"/>
            <w:vAlign w:val="center"/>
          </w:tcPr>
          <w:p w:rsidR="0081567A" w:rsidRPr="00470006" w:rsidRDefault="006C10C8" w:rsidP="006C10C8">
            <w:pPr>
              <w:widowControl w:val="0"/>
              <w:autoSpaceDE w:val="0"/>
              <w:autoSpaceDN w:val="0"/>
              <w:adjustRightInd w:val="0"/>
              <w:jc w:val="center"/>
              <w:rPr>
                <w:sz w:val="22"/>
                <w:szCs w:val="22"/>
              </w:rPr>
            </w:pPr>
            <w:r w:rsidRPr="00470006">
              <w:rPr>
                <w:rFonts w:eastAsia="Calibri"/>
                <w:sz w:val="22"/>
                <w:szCs w:val="22"/>
                <w:lang w:eastAsia="en-US"/>
              </w:rPr>
              <w:t>м</w:t>
            </w:r>
            <w:r w:rsidR="0081567A" w:rsidRPr="00470006">
              <w:rPr>
                <w:rFonts w:eastAsia="Calibri"/>
                <w:sz w:val="22"/>
                <w:szCs w:val="22"/>
                <w:lang w:eastAsia="en-US"/>
              </w:rPr>
              <w:t>инистерство</w:t>
            </w:r>
          </w:p>
        </w:tc>
        <w:tc>
          <w:tcPr>
            <w:tcW w:w="1275" w:type="dxa"/>
            <w:shd w:val="clear" w:color="auto" w:fill="auto"/>
            <w:vAlign w:val="center"/>
          </w:tcPr>
          <w:p w:rsidR="0081567A" w:rsidRPr="00470006" w:rsidRDefault="0081567A" w:rsidP="00240DEC">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C23255" w:rsidRPr="00470006" w:rsidTr="00846AE8">
        <w:trPr>
          <w:gridAfter w:val="1"/>
          <w:wAfter w:w="8" w:type="dxa"/>
          <w:trHeight w:val="736"/>
        </w:trPr>
        <w:tc>
          <w:tcPr>
            <w:tcW w:w="425" w:type="dxa"/>
            <w:shd w:val="clear" w:color="auto" w:fill="auto"/>
            <w:vAlign w:val="center"/>
          </w:tcPr>
          <w:p w:rsidR="00C23255" w:rsidRPr="00470006" w:rsidRDefault="00C23255" w:rsidP="00FB6D40">
            <w:pPr>
              <w:widowControl w:val="0"/>
              <w:autoSpaceDE w:val="0"/>
              <w:autoSpaceDN w:val="0"/>
              <w:jc w:val="center"/>
              <w:rPr>
                <w:rFonts w:eastAsia="Calibri"/>
                <w:sz w:val="22"/>
                <w:szCs w:val="22"/>
                <w:lang w:eastAsia="en-US"/>
              </w:rPr>
            </w:pPr>
            <w:r w:rsidRPr="00470006">
              <w:rPr>
                <w:rFonts w:eastAsia="Calibri"/>
                <w:sz w:val="22"/>
                <w:szCs w:val="22"/>
                <w:lang w:eastAsia="en-US"/>
              </w:rPr>
              <w:t>1.3.</w:t>
            </w:r>
          </w:p>
        </w:tc>
        <w:tc>
          <w:tcPr>
            <w:tcW w:w="2694" w:type="dxa"/>
            <w:shd w:val="clear" w:color="auto" w:fill="auto"/>
            <w:vAlign w:val="center"/>
          </w:tcPr>
          <w:p w:rsidR="00C23255" w:rsidRPr="00470006" w:rsidRDefault="00C23255" w:rsidP="00FB6D40">
            <w:pPr>
              <w:widowControl w:val="0"/>
              <w:autoSpaceDE w:val="0"/>
              <w:autoSpaceDN w:val="0"/>
              <w:rPr>
                <w:rFonts w:eastAsia="Calibri"/>
                <w:sz w:val="22"/>
                <w:szCs w:val="22"/>
                <w:lang w:eastAsia="en-US"/>
              </w:rPr>
            </w:pPr>
            <w:r w:rsidRPr="00470006">
              <w:rPr>
                <w:sz w:val="22"/>
                <w:szCs w:val="22"/>
              </w:rPr>
              <w:t xml:space="preserve">Объем платежей в бюджетную систему Российской Федерации </w:t>
            </w:r>
            <w:r w:rsidR="001413A1" w:rsidRPr="00470006">
              <w:rPr>
                <w:sz w:val="22"/>
                <w:szCs w:val="22"/>
              </w:rPr>
              <w:br/>
            </w:r>
            <w:r w:rsidRPr="00470006">
              <w:rPr>
                <w:sz w:val="22"/>
                <w:szCs w:val="22"/>
              </w:rPr>
              <w:t xml:space="preserve">от использования лесов, расположенных на землях лесного фонда, в расчете </w:t>
            </w:r>
            <w:r w:rsidR="001413A1" w:rsidRPr="00470006">
              <w:rPr>
                <w:sz w:val="22"/>
                <w:szCs w:val="22"/>
              </w:rPr>
              <w:br/>
            </w:r>
            <w:r w:rsidRPr="00470006">
              <w:rPr>
                <w:sz w:val="22"/>
                <w:szCs w:val="22"/>
              </w:rPr>
              <w:t>на 1 га земель лесного фонда</w:t>
            </w:r>
          </w:p>
        </w:tc>
        <w:tc>
          <w:tcPr>
            <w:tcW w:w="1418" w:type="dxa"/>
            <w:shd w:val="clear" w:color="auto" w:fill="auto"/>
            <w:vAlign w:val="center"/>
          </w:tcPr>
          <w:p w:rsidR="00C23255" w:rsidRPr="00470006" w:rsidRDefault="00C23255" w:rsidP="00FB6D40">
            <w:pPr>
              <w:widowControl w:val="0"/>
              <w:autoSpaceDE w:val="0"/>
              <w:autoSpaceDN w:val="0"/>
              <w:jc w:val="center"/>
              <w:rPr>
                <w:rFonts w:eastAsia="Calibri"/>
                <w:sz w:val="22"/>
                <w:szCs w:val="22"/>
                <w:lang w:eastAsia="en-US"/>
              </w:rPr>
            </w:pPr>
            <w:r w:rsidRPr="00470006">
              <w:rPr>
                <w:rFonts w:eastAsia="Calibri"/>
                <w:sz w:val="22"/>
                <w:szCs w:val="22"/>
                <w:lang w:eastAsia="en-US"/>
              </w:rPr>
              <w:t>возрастающий</w:t>
            </w:r>
          </w:p>
        </w:tc>
        <w:tc>
          <w:tcPr>
            <w:tcW w:w="1417" w:type="dxa"/>
            <w:shd w:val="clear" w:color="auto" w:fill="auto"/>
            <w:vAlign w:val="center"/>
          </w:tcPr>
          <w:p w:rsidR="00C23255" w:rsidRPr="00470006" w:rsidRDefault="00C23255" w:rsidP="00FB6D40">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C23255" w:rsidRPr="00470006" w:rsidRDefault="00C23255" w:rsidP="00FB6D40">
            <w:pPr>
              <w:widowControl w:val="0"/>
              <w:autoSpaceDE w:val="0"/>
              <w:autoSpaceDN w:val="0"/>
              <w:jc w:val="center"/>
              <w:rPr>
                <w:sz w:val="22"/>
                <w:szCs w:val="22"/>
              </w:rPr>
            </w:pPr>
            <w:r w:rsidRPr="00470006">
              <w:rPr>
                <w:sz w:val="22"/>
                <w:szCs w:val="22"/>
              </w:rPr>
              <w:t>рубль</w:t>
            </w:r>
          </w:p>
        </w:tc>
        <w:tc>
          <w:tcPr>
            <w:tcW w:w="992" w:type="dxa"/>
            <w:shd w:val="clear" w:color="auto" w:fill="auto"/>
            <w:vAlign w:val="center"/>
          </w:tcPr>
          <w:p w:rsidR="00C23255" w:rsidRPr="00470006" w:rsidRDefault="00C23255" w:rsidP="00FB6D40">
            <w:pPr>
              <w:widowControl w:val="0"/>
              <w:autoSpaceDE w:val="0"/>
              <w:autoSpaceDN w:val="0"/>
              <w:jc w:val="center"/>
              <w:rPr>
                <w:sz w:val="22"/>
                <w:szCs w:val="22"/>
              </w:rPr>
            </w:pPr>
            <w:r w:rsidRPr="00470006">
              <w:rPr>
                <w:sz w:val="22"/>
                <w:szCs w:val="22"/>
              </w:rPr>
              <w:t>101,8</w:t>
            </w:r>
          </w:p>
        </w:tc>
        <w:tc>
          <w:tcPr>
            <w:tcW w:w="709" w:type="dxa"/>
            <w:shd w:val="clear" w:color="auto" w:fill="auto"/>
            <w:vAlign w:val="center"/>
          </w:tcPr>
          <w:p w:rsidR="00C23255" w:rsidRPr="00470006" w:rsidRDefault="00C23255" w:rsidP="00FB6D40">
            <w:pPr>
              <w:jc w:val="center"/>
              <w:rPr>
                <w:sz w:val="22"/>
                <w:szCs w:val="22"/>
              </w:rPr>
            </w:pPr>
            <w:r w:rsidRPr="00470006">
              <w:rPr>
                <w:sz w:val="22"/>
                <w:szCs w:val="22"/>
              </w:rPr>
              <w:t>2022</w:t>
            </w:r>
          </w:p>
        </w:tc>
        <w:tc>
          <w:tcPr>
            <w:tcW w:w="1134" w:type="dxa"/>
            <w:shd w:val="clear" w:color="auto" w:fill="auto"/>
            <w:vAlign w:val="center"/>
          </w:tcPr>
          <w:p w:rsidR="00C23255" w:rsidRPr="00470006" w:rsidRDefault="00C23255" w:rsidP="00FB6D40">
            <w:pPr>
              <w:widowControl w:val="0"/>
              <w:autoSpaceDE w:val="0"/>
              <w:autoSpaceDN w:val="0"/>
              <w:jc w:val="center"/>
              <w:rPr>
                <w:sz w:val="22"/>
                <w:szCs w:val="22"/>
              </w:rPr>
            </w:pPr>
            <w:r w:rsidRPr="00470006">
              <w:rPr>
                <w:sz w:val="22"/>
                <w:szCs w:val="22"/>
              </w:rPr>
              <w:t>109,6</w:t>
            </w:r>
          </w:p>
        </w:tc>
        <w:tc>
          <w:tcPr>
            <w:tcW w:w="1134" w:type="dxa"/>
            <w:shd w:val="clear" w:color="auto" w:fill="auto"/>
            <w:vAlign w:val="center"/>
          </w:tcPr>
          <w:p w:rsidR="00C23255" w:rsidRPr="00470006" w:rsidRDefault="00C23255" w:rsidP="00FB6D40">
            <w:pPr>
              <w:widowControl w:val="0"/>
              <w:autoSpaceDE w:val="0"/>
              <w:autoSpaceDN w:val="0"/>
              <w:jc w:val="center"/>
              <w:rPr>
                <w:sz w:val="22"/>
                <w:szCs w:val="22"/>
              </w:rPr>
            </w:pPr>
            <w:r w:rsidRPr="00470006">
              <w:rPr>
                <w:sz w:val="22"/>
                <w:szCs w:val="22"/>
              </w:rPr>
              <w:t>114,0</w:t>
            </w:r>
          </w:p>
        </w:tc>
        <w:tc>
          <w:tcPr>
            <w:tcW w:w="849" w:type="dxa"/>
            <w:shd w:val="clear" w:color="auto" w:fill="auto"/>
            <w:vAlign w:val="center"/>
          </w:tcPr>
          <w:p w:rsidR="00C23255" w:rsidRPr="00470006" w:rsidRDefault="00935F30" w:rsidP="00FB6D40">
            <w:pPr>
              <w:widowControl w:val="0"/>
              <w:autoSpaceDE w:val="0"/>
              <w:autoSpaceDN w:val="0"/>
              <w:jc w:val="center"/>
              <w:rPr>
                <w:rFonts w:eastAsia="Calibri"/>
                <w:sz w:val="22"/>
                <w:szCs w:val="22"/>
                <w:lang w:eastAsia="en-US"/>
              </w:rPr>
            </w:pPr>
            <w:r w:rsidRPr="00470006">
              <w:rPr>
                <w:sz w:val="22"/>
                <w:szCs w:val="22"/>
              </w:rPr>
              <w:t>114,0</w:t>
            </w:r>
          </w:p>
        </w:tc>
        <w:tc>
          <w:tcPr>
            <w:tcW w:w="1843" w:type="dxa"/>
            <w:shd w:val="clear" w:color="auto" w:fill="auto"/>
            <w:vAlign w:val="center"/>
          </w:tcPr>
          <w:p w:rsidR="00C23255"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C23255" w:rsidRPr="00470006" w:rsidRDefault="00C23255" w:rsidP="00FB6D40">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1D6405" w:rsidRPr="00470006" w:rsidTr="001413A1">
        <w:trPr>
          <w:trHeight w:val="445"/>
        </w:trPr>
        <w:tc>
          <w:tcPr>
            <w:tcW w:w="425" w:type="dxa"/>
            <w:shd w:val="clear" w:color="auto" w:fill="auto"/>
            <w:vAlign w:val="center"/>
          </w:tcPr>
          <w:p w:rsidR="001D6405" w:rsidRPr="00470006" w:rsidRDefault="001055E8" w:rsidP="007E3103">
            <w:pPr>
              <w:widowControl w:val="0"/>
              <w:autoSpaceDE w:val="0"/>
              <w:autoSpaceDN w:val="0"/>
              <w:jc w:val="center"/>
              <w:rPr>
                <w:rFonts w:eastAsia="Calibri"/>
                <w:sz w:val="22"/>
                <w:szCs w:val="22"/>
                <w:lang w:eastAsia="en-US"/>
              </w:rPr>
            </w:pPr>
            <w:r w:rsidRPr="00470006">
              <w:rPr>
                <w:rFonts w:eastAsia="Calibri"/>
                <w:sz w:val="22"/>
                <w:szCs w:val="22"/>
                <w:lang w:eastAsia="en-US"/>
              </w:rPr>
              <w:t>2</w:t>
            </w:r>
            <w:r w:rsidR="001D6405" w:rsidRPr="00470006">
              <w:rPr>
                <w:rFonts w:eastAsia="Calibri"/>
                <w:sz w:val="22"/>
                <w:szCs w:val="22"/>
                <w:lang w:eastAsia="en-US"/>
              </w:rPr>
              <w:t>.</w:t>
            </w:r>
          </w:p>
        </w:tc>
        <w:tc>
          <w:tcPr>
            <w:tcW w:w="14608" w:type="dxa"/>
            <w:gridSpan w:val="12"/>
            <w:shd w:val="clear" w:color="auto" w:fill="auto"/>
            <w:vAlign w:val="center"/>
          </w:tcPr>
          <w:p w:rsidR="001D6405" w:rsidRPr="00470006" w:rsidRDefault="00292241" w:rsidP="00464591">
            <w:pPr>
              <w:rPr>
                <w:rFonts w:eastAsia="Calibri"/>
                <w:sz w:val="22"/>
                <w:szCs w:val="22"/>
                <w:lang w:eastAsia="en-US"/>
              </w:rPr>
            </w:pPr>
            <w:r w:rsidRPr="00470006">
              <w:rPr>
                <w:rFonts w:eastAsia="Calibri"/>
                <w:sz w:val="22"/>
                <w:szCs w:val="22"/>
                <w:lang w:eastAsia="en-US"/>
              </w:rPr>
              <w:t xml:space="preserve">Задача № 2 </w:t>
            </w:r>
            <w:r w:rsidR="00464591" w:rsidRPr="00470006">
              <w:rPr>
                <w:sz w:val="22"/>
                <w:szCs w:val="22"/>
              </w:rPr>
              <w:t>Воспроизводство лесов для стабильного удовлетворения общественных потребностей в лесах и лесных ресурсах на долгосрочный период времени</w:t>
            </w:r>
          </w:p>
        </w:tc>
      </w:tr>
      <w:tr w:rsidR="0081567A" w:rsidRPr="00470006" w:rsidTr="00846AE8">
        <w:trPr>
          <w:gridAfter w:val="1"/>
          <w:wAfter w:w="8" w:type="dxa"/>
          <w:trHeight w:val="384"/>
        </w:trPr>
        <w:tc>
          <w:tcPr>
            <w:tcW w:w="425" w:type="dxa"/>
            <w:shd w:val="clear" w:color="auto" w:fill="auto"/>
            <w:vAlign w:val="center"/>
          </w:tcPr>
          <w:p w:rsidR="0081567A"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2.1.</w:t>
            </w:r>
          </w:p>
        </w:tc>
        <w:tc>
          <w:tcPr>
            <w:tcW w:w="2694" w:type="dxa"/>
            <w:shd w:val="clear" w:color="auto" w:fill="auto"/>
            <w:vAlign w:val="center"/>
          </w:tcPr>
          <w:p w:rsidR="0081567A" w:rsidRPr="00470006" w:rsidRDefault="0081567A" w:rsidP="007E3103">
            <w:pPr>
              <w:widowControl w:val="0"/>
              <w:autoSpaceDE w:val="0"/>
              <w:autoSpaceDN w:val="0"/>
              <w:rPr>
                <w:rFonts w:eastAsia="Calibri"/>
                <w:sz w:val="22"/>
                <w:szCs w:val="22"/>
                <w:lang w:eastAsia="en-US"/>
              </w:rPr>
            </w:pPr>
            <w:r w:rsidRPr="00470006">
              <w:rPr>
                <w:sz w:val="22"/>
                <w:szCs w:val="22"/>
              </w:rPr>
              <w:t xml:space="preserve">Доля посадочного материала с закрытой корневой системой </w:t>
            </w:r>
            <w:r w:rsidRPr="00470006">
              <w:rPr>
                <w:sz w:val="22"/>
                <w:szCs w:val="22"/>
              </w:rPr>
              <w:br/>
            </w:r>
            <w:r w:rsidRPr="00470006">
              <w:rPr>
                <w:sz w:val="22"/>
                <w:szCs w:val="22"/>
              </w:rPr>
              <w:lastRenderedPageBreak/>
              <w:t>в общем количестве посадочного материала</w:t>
            </w:r>
          </w:p>
        </w:tc>
        <w:tc>
          <w:tcPr>
            <w:tcW w:w="1418" w:type="dxa"/>
            <w:shd w:val="clear" w:color="auto" w:fill="auto"/>
            <w:vAlign w:val="center"/>
          </w:tcPr>
          <w:p w:rsidR="0081567A" w:rsidRPr="00470006" w:rsidRDefault="0081567A" w:rsidP="0081567A">
            <w:pPr>
              <w:jc w:val="center"/>
              <w:rPr>
                <w:sz w:val="22"/>
                <w:szCs w:val="22"/>
              </w:rPr>
            </w:pPr>
            <w:r w:rsidRPr="00470006">
              <w:rPr>
                <w:rFonts w:eastAsia="Calibri"/>
                <w:sz w:val="22"/>
                <w:szCs w:val="22"/>
                <w:lang w:eastAsia="en-US"/>
              </w:rPr>
              <w:lastRenderedPageBreak/>
              <w:t>возрастающий</w:t>
            </w:r>
          </w:p>
        </w:tc>
        <w:tc>
          <w:tcPr>
            <w:tcW w:w="1417" w:type="dxa"/>
            <w:shd w:val="clear" w:color="auto" w:fill="auto"/>
            <w:vAlign w:val="center"/>
          </w:tcPr>
          <w:p w:rsidR="0081567A" w:rsidRPr="00470006" w:rsidRDefault="0081567A" w:rsidP="008E45F6">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81567A" w:rsidRPr="00470006" w:rsidRDefault="0081567A" w:rsidP="00034104">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53,3</w:t>
            </w:r>
          </w:p>
        </w:tc>
        <w:tc>
          <w:tcPr>
            <w:tcW w:w="709" w:type="dxa"/>
            <w:shd w:val="clear" w:color="auto" w:fill="auto"/>
            <w:vAlign w:val="center"/>
          </w:tcPr>
          <w:p w:rsidR="0081567A" w:rsidRPr="00470006" w:rsidRDefault="0081567A" w:rsidP="001D6405">
            <w:pPr>
              <w:jc w:val="center"/>
              <w:rPr>
                <w:sz w:val="22"/>
                <w:szCs w:val="22"/>
              </w:rPr>
            </w:pPr>
            <w:r w:rsidRPr="00470006">
              <w:rPr>
                <w:sz w:val="22"/>
                <w:szCs w:val="22"/>
              </w:rPr>
              <w:t>2022</w:t>
            </w:r>
          </w:p>
        </w:tc>
        <w:tc>
          <w:tcPr>
            <w:tcW w:w="1134"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53,3</w:t>
            </w:r>
          </w:p>
        </w:tc>
        <w:tc>
          <w:tcPr>
            <w:tcW w:w="1134"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53,3</w:t>
            </w:r>
          </w:p>
        </w:tc>
        <w:tc>
          <w:tcPr>
            <w:tcW w:w="849" w:type="dxa"/>
            <w:shd w:val="clear" w:color="auto" w:fill="auto"/>
            <w:vAlign w:val="center"/>
          </w:tcPr>
          <w:p w:rsidR="0081567A" w:rsidRPr="00470006" w:rsidRDefault="00935F30" w:rsidP="007E3103">
            <w:pPr>
              <w:widowControl w:val="0"/>
              <w:autoSpaceDE w:val="0"/>
              <w:autoSpaceDN w:val="0"/>
              <w:jc w:val="center"/>
              <w:rPr>
                <w:rFonts w:eastAsia="Calibri"/>
                <w:sz w:val="22"/>
                <w:szCs w:val="22"/>
                <w:lang w:eastAsia="en-US"/>
              </w:rPr>
            </w:pPr>
            <w:r w:rsidRPr="00470006">
              <w:rPr>
                <w:sz w:val="22"/>
                <w:szCs w:val="22"/>
              </w:rPr>
              <w:t>53,3</w:t>
            </w:r>
          </w:p>
        </w:tc>
        <w:tc>
          <w:tcPr>
            <w:tcW w:w="1843" w:type="dxa"/>
            <w:shd w:val="clear" w:color="auto" w:fill="auto"/>
            <w:vAlign w:val="center"/>
          </w:tcPr>
          <w:p w:rsidR="0081567A"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81567A" w:rsidRPr="00470006" w:rsidRDefault="0081567A"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81567A" w:rsidRPr="00470006" w:rsidTr="00846AE8">
        <w:trPr>
          <w:gridAfter w:val="1"/>
          <w:wAfter w:w="8" w:type="dxa"/>
          <w:trHeight w:val="736"/>
        </w:trPr>
        <w:tc>
          <w:tcPr>
            <w:tcW w:w="425" w:type="dxa"/>
            <w:shd w:val="clear" w:color="auto" w:fill="auto"/>
            <w:vAlign w:val="center"/>
          </w:tcPr>
          <w:p w:rsidR="0081567A"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2.2.</w:t>
            </w:r>
          </w:p>
        </w:tc>
        <w:tc>
          <w:tcPr>
            <w:tcW w:w="2694" w:type="dxa"/>
            <w:shd w:val="clear" w:color="auto" w:fill="auto"/>
            <w:vAlign w:val="center"/>
          </w:tcPr>
          <w:p w:rsidR="0081567A" w:rsidRPr="00470006" w:rsidRDefault="0081567A" w:rsidP="007E3103">
            <w:pPr>
              <w:widowControl w:val="0"/>
              <w:autoSpaceDE w:val="0"/>
              <w:autoSpaceDN w:val="0"/>
              <w:rPr>
                <w:rFonts w:eastAsia="Calibri"/>
                <w:sz w:val="22"/>
                <w:szCs w:val="22"/>
                <w:lang w:eastAsia="en-US"/>
              </w:rPr>
            </w:pPr>
            <w:r w:rsidRPr="00470006">
              <w:rPr>
                <w:sz w:val="22"/>
                <w:szCs w:val="22"/>
              </w:rPr>
              <w:t xml:space="preserve">Доля семян </w:t>
            </w:r>
            <w:r w:rsidRPr="00470006">
              <w:rPr>
                <w:sz w:val="22"/>
                <w:szCs w:val="22"/>
              </w:rPr>
              <w:br/>
              <w:t>с улучшенными наследственными свойствами в общем объеме заготовленных семян</w:t>
            </w:r>
          </w:p>
        </w:tc>
        <w:tc>
          <w:tcPr>
            <w:tcW w:w="1418" w:type="dxa"/>
            <w:shd w:val="clear" w:color="auto" w:fill="auto"/>
            <w:vAlign w:val="center"/>
          </w:tcPr>
          <w:p w:rsidR="0081567A" w:rsidRPr="00470006" w:rsidRDefault="0081567A" w:rsidP="0081567A">
            <w:pPr>
              <w:jc w:val="center"/>
              <w:rPr>
                <w:sz w:val="22"/>
                <w:szCs w:val="22"/>
              </w:rPr>
            </w:pPr>
            <w:r w:rsidRPr="00470006">
              <w:rPr>
                <w:rFonts w:eastAsia="Calibri"/>
                <w:sz w:val="22"/>
                <w:szCs w:val="22"/>
                <w:lang w:eastAsia="en-US"/>
              </w:rPr>
              <w:t>возрастающий</w:t>
            </w:r>
          </w:p>
        </w:tc>
        <w:tc>
          <w:tcPr>
            <w:tcW w:w="1417" w:type="dxa"/>
            <w:shd w:val="clear" w:color="auto" w:fill="auto"/>
            <w:vAlign w:val="center"/>
          </w:tcPr>
          <w:p w:rsidR="0081567A" w:rsidRPr="00470006" w:rsidRDefault="0081567A" w:rsidP="008E45F6">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81567A" w:rsidRPr="00470006" w:rsidRDefault="0081567A" w:rsidP="00034104">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81567A" w:rsidRPr="00470006" w:rsidRDefault="0081567A" w:rsidP="007E3103">
            <w:pPr>
              <w:widowControl w:val="0"/>
              <w:autoSpaceDE w:val="0"/>
              <w:autoSpaceDN w:val="0"/>
              <w:jc w:val="center"/>
              <w:rPr>
                <w:sz w:val="22"/>
                <w:szCs w:val="22"/>
              </w:rPr>
            </w:pPr>
            <w:r w:rsidRPr="00470006">
              <w:rPr>
                <w:sz w:val="22"/>
                <w:szCs w:val="22"/>
              </w:rPr>
              <w:t>0,3</w:t>
            </w:r>
          </w:p>
        </w:tc>
        <w:tc>
          <w:tcPr>
            <w:tcW w:w="709" w:type="dxa"/>
            <w:shd w:val="clear" w:color="auto" w:fill="auto"/>
            <w:vAlign w:val="center"/>
          </w:tcPr>
          <w:p w:rsidR="0081567A" w:rsidRPr="00470006" w:rsidRDefault="0081567A" w:rsidP="001D6405">
            <w:pPr>
              <w:jc w:val="center"/>
              <w:rPr>
                <w:sz w:val="22"/>
                <w:szCs w:val="22"/>
              </w:rPr>
            </w:pPr>
            <w:r w:rsidRPr="00470006">
              <w:rPr>
                <w:sz w:val="22"/>
                <w:szCs w:val="22"/>
              </w:rPr>
              <w:t>2022</w:t>
            </w:r>
          </w:p>
        </w:tc>
        <w:tc>
          <w:tcPr>
            <w:tcW w:w="1134" w:type="dxa"/>
            <w:shd w:val="clear" w:color="auto" w:fill="auto"/>
            <w:vAlign w:val="center"/>
          </w:tcPr>
          <w:p w:rsidR="0081567A" w:rsidRPr="00470006" w:rsidRDefault="001170BB" w:rsidP="007E3103">
            <w:pPr>
              <w:widowControl w:val="0"/>
              <w:autoSpaceDE w:val="0"/>
              <w:autoSpaceDN w:val="0"/>
              <w:jc w:val="center"/>
              <w:rPr>
                <w:sz w:val="22"/>
                <w:szCs w:val="22"/>
              </w:rPr>
            </w:pPr>
            <w:r w:rsidRPr="00470006">
              <w:rPr>
                <w:sz w:val="22"/>
                <w:szCs w:val="22"/>
              </w:rPr>
              <w:t>0</w:t>
            </w:r>
          </w:p>
        </w:tc>
        <w:tc>
          <w:tcPr>
            <w:tcW w:w="1134" w:type="dxa"/>
            <w:shd w:val="clear" w:color="auto" w:fill="auto"/>
            <w:vAlign w:val="center"/>
          </w:tcPr>
          <w:p w:rsidR="0081567A" w:rsidRPr="00470006" w:rsidRDefault="001170BB" w:rsidP="007E3103">
            <w:pPr>
              <w:widowControl w:val="0"/>
              <w:autoSpaceDE w:val="0"/>
              <w:autoSpaceDN w:val="0"/>
              <w:jc w:val="center"/>
              <w:rPr>
                <w:sz w:val="22"/>
                <w:szCs w:val="22"/>
              </w:rPr>
            </w:pPr>
            <w:r w:rsidRPr="00470006">
              <w:rPr>
                <w:sz w:val="22"/>
                <w:szCs w:val="22"/>
              </w:rPr>
              <w:t>0</w:t>
            </w:r>
          </w:p>
        </w:tc>
        <w:tc>
          <w:tcPr>
            <w:tcW w:w="849" w:type="dxa"/>
            <w:shd w:val="clear" w:color="auto" w:fill="auto"/>
            <w:vAlign w:val="center"/>
          </w:tcPr>
          <w:p w:rsidR="0081567A" w:rsidRPr="00470006" w:rsidRDefault="00935F30" w:rsidP="007E3103">
            <w:pPr>
              <w:widowControl w:val="0"/>
              <w:autoSpaceDE w:val="0"/>
              <w:autoSpaceDN w:val="0"/>
              <w:jc w:val="center"/>
              <w:rPr>
                <w:rFonts w:eastAsia="Calibri"/>
                <w:sz w:val="22"/>
                <w:szCs w:val="22"/>
                <w:lang w:eastAsia="en-US"/>
              </w:rPr>
            </w:pPr>
            <w:r w:rsidRPr="00470006">
              <w:rPr>
                <w:sz w:val="22"/>
                <w:szCs w:val="22"/>
              </w:rPr>
              <w:t>0</w:t>
            </w:r>
          </w:p>
        </w:tc>
        <w:tc>
          <w:tcPr>
            <w:tcW w:w="1843" w:type="dxa"/>
            <w:shd w:val="clear" w:color="auto" w:fill="auto"/>
            <w:vAlign w:val="center"/>
          </w:tcPr>
          <w:p w:rsidR="0081567A"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81567A" w:rsidRPr="00470006" w:rsidRDefault="0081567A"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1D6405" w:rsidRPr="00470006" w:rsidTr="001413A1">
        <w:trPr>
          <w:trHeight w:val="497"/>
        </w:trPr>
        <w:tc>
          <w:tcPr>
            <w:tcW w:w="425" w:type="dxa"/>
            <w:shd w:val="clear" w:color="auto" w:fill="auto"/>
            <w:vAlign w:val="center"/>
          </w:tcPr>
          <w:p w:rsidR="001D6405"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3</w:t>
            </w:r>
            <w:r w:rsidR="001D6405" w:rsidRPr="00470006">
              <w:rPr>
                <w:rFonts w:eastAsia="Calibri"/>
                <w:sz w:val="22"/>
                <w:szCs w:val="22"/>
                <w:lang w:eastAsia="en-US"/>
              </w:rPr>
              <w:t>.</w:t>
            </w:r>
          </w:p>
        </w:tc>
        <w:tc>
          <w:tcPr>
            <w:tcW w:w="14608" w:type="dxa"/>
            <w:gridSpan w:val="12"/>
            <w:shd w:val="clear" w:color="auto" w:fill="auto"/>
            <w:vAlign w:val="center"/>
          </w:tcPr>
          <w:p w:rsidR="001D6405" w:rsidRPr="00470006" w:rsidRDefault="00292241" w:rsidP="00464591">
            <w:pPr>
              <w:rPr>
                <w:rFonts w:eastAsia="Calibri"/>
                <w:sz w:val="22"/>
                <w:szCs w:val="22"/>
                <w:lang w:eastAsia="en-US"/>
              </w:rPr>
            </w:pPr>
            <w:r w:rsidRPr="00470006">
              <w:rPr>
                <w:rFonts w:eastAsia="Calibri"/>
                <w:sz w:val="22"/>
                <w:szCs w:val="22"/>
                <w:lang w:eastAsia="en-US"/>
              </w:rPr>
              <w:t xml:space="preserve">Задача № 3 </w:t>
            </w:r>
            <w:r w:rsidR="00464591" w:rsidRPr="00470006">
              <w:rPr>
                <w:sz w:val="22"/>
                <w:szCs w:val="22"/>
              </w:rPr>
              <w:t>Исключение необоснованной гибели лесов и потерь древесины от лесных пожаров, вредных организмов и неблагоприятных факторов</w:t>
            </w:r>
          </w:p>
        </w:tc>
      </w:tr>
      <w:tr w:rsidR="000130FF" w:rsidRPr="00470006" w:rsidTr="00846AE8">
        <w:trPr>
          <w:gridAfter w:val="1"/>
          <w:wAfter w:w="8" w:type="dxa"/>
          <w:trHeight w:val="736"/>
        </w:trPr>
        <w:tc>
          <w:tcPr>
            <w:tcW w:w="425" w:type="dxa"/>
            <w:shd w:val="clear" w:color="auto" w:fill="auto"/>
            <w:vAlign w:val="center"/>
          </w:tcPr>
          <w:p w:rsidR="000130FF"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3</w:t>
            </w:r>
            <w:r w:rsidR="000130FF" w:rsidRPr="00470006">
              <w:rPr>
                <w:rFonts w:eastAsia="Calibri"/>
                <w:sz w:val="22"/>
                <w:szCs w:val="22"/>
                <w:lang w:eastAsia="en-US"/>
              </w:rPr>
              <w:t>.1</w:t>
            </w:r>
          </w:p>
        </w:tc>
        <w:tc>
          <w:tcPr>
            <w:tcW w:w="2694" w:type="dxa"/>
            <w:shd w:val="clear" w:color="auto" w:fill="auto"/>
            <w:vAlign w:val="center"/>
          </w:tcPr>
          <w:p w:rsidR="000130FF" w:rsidRPr="00470006" w:rsidRDefault="000130FF" w:rsidP="007E3103">
            <w:pPr>
              <w:widowControl w:val="0"/>
              <w:autoSpaceDE w:val="0"/>
              <w:autoSpaceDN w:val="0"/>
              <w:rPr>
                <w:rFonts w:eastAsia="Calibri"/>
                <w:sz w:val="22"/>
                <w:szCs w:val="22"/>
                <w:lang w:eastAsia="en-US"/>
              </w:rPr>
            </w:pPr>
            <w:r w:rsidRPr="00470006">
              <w:rPr>
                <w:sz w:val="22"/>
                <w:szCs w:val="22"/>
              </w:rPr>
              <w:t xml:space="preserve">Доля лесных пожаров, ликвидированных </w:t>
            </w:r>
            <w:r w:rsidR="0081567A" w:rsidRPr="00470006">
              <w:rPr>
                <w:sz w:val="22"/>
                <w:szCs w:val="22"/>
              </w:rPr>
              <w:br/>
            </w:r>
            <w:r w:rsidRPr="00470006">
              <w:rPr>
                <w:sz w:val="22"/>
                <w:szCs w:val="22"/>
              </w:rPr>
              <w:t xml:space="preserve">в течение первых суток </w:t>
            </w:r>
            <w:r w:rsidR="001413A1" w:rsidRPr="00470006">
              <w:rPr>
                <w:sz w:val="22"/>
                <w:szCs w:val="22"/>
              </w:rPr>
              <w:br/>
            </w:r>
            <w:r w:rsidRPr="00470006">
              <w:rPr>
                <w:sz w:val="22"/>
                <w:szCs w:val="22"/>
              </w:rPr>
              <w:t xml:space="preserve">с момента обнаружения, </w:t>
            </w:r>
            <w:r w:rsidR="001413A1" w:rsidRPr="00470006">
              <w:rPr>
                <w:sz w:val="22"/>
                <w:szCs w:val="22"/>
              </w:rPr>
              <w:br/>
            </w:r>
            <w:r w:rsidRPr="00470006">
              <w:rPr>
                <w:sz w:val="22"/>
                <w:szCs w:val="22"/>
              </w:rPr>
              <w:t>в общем количестве лесных пожаров</w:t>
            </w:r>
          </w:p>
        </w:tc>
        <w:tc>
          <w:tcPr>
            <w:tcW w:w="1418" w:type="dxa"/>
            <w:shd w:val="clear" w:color="auto" w:fill="auto"/>
            <w:vAlign w:val="center"/>
          </w:tcPr>
          <w:p w:rsidR="000130FF" w:rsidRPr="00470006" w:rsidRDefault="000130FF" w:rsidP="002651E0">
            <w:pPr>
              <w:widowControl w:val="0"/>
              <w:autoSpaceDE w:val="0"/>
              <w:autoSpaceDN w:val="0"/>
              <w:jc w:val="center"/>
              <w:rPr>
                <w:rFonts w:eastAsia="Calibri"/>
                <w:sz w:val="22"/>
                <w:szCs w:val="22"/>
                <w:lang w:eastAsia="en-US"/>
              </w:rPr>
            </w:pPr>
            <w:r w:rsidRPr="00470006">
              <w:rPr>
                <w:rFonts w:eastAsia="Calibri"/>
                <w:sz w:val="22"/>
                <w:szCs w:val="22"/>
                <w:lang w:eastAsia="en-US"/>
              </w:rPr>
              <w:t>во</w:t>
            </w:r>
            <w:r w:rsidR="002651E0" w:rsidRPr="00470006">
              <w:rPr>
                <w:rFonts w:eastAsia="Calibri"/>
                <w:sz w:val="22"/>
                <w:szCs w:val="22"/>
                <w:lang w:eastAsia="en-US"/>
              </w:rPr>
              <w:t>зрастающий</w:t>
            </w:r>
          </w:p>
        </w:tc>
        <w:tc>
          <w:tcPr>
            <w:tcW w:w="1417" w:type="dxa"/>
            <w:shd w:val="clear" w:color="auto" w:fill="auto"/>
            <w:vAlign w:val="center"/>
          </w:tcPr>
          <w:p w:rsidR="000130FF" w:rsidRPr="00470006" w:rsidRDefault="000130FF" w:rsidP="008E45F6">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0130FF" w:rsidRPr="00470006" w:rsidRDefault="000130FF" w:rsidP="00034104">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0130FF" w:rsidRPr="00470006" w:rsidRDefault="000130FF" w:rsidP="001D6405">
            <w:pPr>
              <w:widowControl w:val="0"/>
              <w:autoSpaceDE w:val="0"/>
              <w:autoSpaceDN w:val="0"/>
              <w:jc w:val="center"/>
              <w:rPr>
                <w:sz w:val="22"/>
                <w:szCs w:val="22"/>
              </w:rPr>
            </w:pPr>
            <w:r w:rsidRPr="00470006">
              <w:rPr>
                <w:sz w:val="22"/>
                <w:szCs w:val="22"/>
              </w:rPr>
              <w:t>55,3</w:t>
            </w:r>
          </w:p>
        </w:tc>
        <w:tc>
          <w:tcPr>
            <w:tcW w:w="709" w:type="dxa"/>
            <w:shd w:val="clear" w:color="auto" w:fill="auto"/>
            <w:vAlign w:val="center"/>
          </w:tcPr>
          <w:p w:rsidR="000130FF" w:rsidRPr="00470006" w:rsidRDefault="000130FF" w:rsidP="001D6405">
            <w:pPr>
              <w:jc w:val="center"/>
              <w:rPr>
                <w:sz w:val="22"/>
                <w:szCs w:val="22"/>
              </w:rPr>
            </w:pPr>
            <w:r w:rsidRPr="00470006">
              <w:rPr>
                <w:sz w:val="22"/>
                <w:szCs w:val="22"/>
              </w:rPr>
              <w:t>2022</w:t>
            </w:r>
          </w:p>
        </w:tc>
        <w:tc>
          <w:tcPr>
            <w:tcW w:w="1134" w:type="dxa"/>
            <w:shd w:val="clear" w:color="auto" w:fill="auto"/>
            <w:vAlign w:val="center"/>
          </w:tcPr>
          <w:p w:rsidR="000130FF" w:rsidRPr="00470006" w:rsidRDefault="000130FF" w:rsidP="001D6405">
            <w:pPr>
              <w:widowControl w:val="0"/>
              <w:autoSpaceDE w:val="0"/>
              <w:autoSpaceDN w:val="0"/>
              <w:jc w:val="center"/>
              <w:rPr>
                <w:sz w:val="22"/>
                <w:szCs w:val="22"/>
              </w:rPr>
            </w:pPr>
            <w:r w:rsidRPr="00470006">
              <w:rPr>
                <w:sz w:val="22"/>
                <w:szCs w:val="22"/>
              </w:rPr>
              <w:t>56,9</w:t>
            </w:r>
          </w:p>
        </w:tc>
        <w:tc>
          <w:tcPr>
            <w:tcW w:w="1134" w:type="dxa"/>
            <w:shd w:val="clear" w:color="auto" w:fill="auto"/>
            <w:vAlign w:val="center"/>
          </w:tcPr>
          <w:p w:rsidR="000130FF" w:rsidRPr="00470006" w:rsidRDefault="000130FF" w:rsidP="001D6405">
            <w:pPr>
              <w:widowControl w:val="0"/>
              <w:autoSpaceDE w:val="0"/>
              <w:autoSpaceDN w:val="0"/>
              <w:jc w:val="center"/>
              <w:rPr>
                <w:sz w:val="22"/>
                <w:szCs w:val="22"/>
              </w:rPr>
            </w:pPr>
            <w:r w:rsidRPr="00470006">
              <w:rPr>
                <w:sz w:val="22"/>
                <w:szCs w:val="22"/>
              </w:rPr>
              <w:t>57,96</w:t>
            </w:r>
          </w:p>
        </w:tc>
        <w:tc>
          <w:tcPr>
            <w:tcW w:w="849" w:type="dxa"/>
            <w:shd w:val="clear" w:color="auto" w:fill="auto"/>
            <w:vAlign w:val="center"/>
          </w:tcPr>
          <w:p w:rsidR="000130FF" w:rsidRPr="00470006" w:rsidRDefault="00935F30" w:rsidP="007E3103">
            <w:pPr>
              <w:widowControl w:val="0"/>
              <w:autoSpaceDE w:val="0"/>
              <w:autoSpaceDN w:val="0"/>
              <w:jc w:val="center"/>
              <w:rPr>
                <w:sz w:val="22"/>
                <w:szCs w:val="22"/>
              </w:rPr>
            </w:pPr>
            <w:r w:rsidRPr="00470006">
              <w:rPr>
                <w:sz w:val="22"/>
                <w:szCs w:val="22"/>
              </w:rPr>
              <w:t>57,96</w:t>
            </w:r>
          </w:p>
        </w:tc>
        <w:tc>
          <w:tcPr>
            <w:tcW w:w="1843" w:type="dxa"/>
            <w:shd w:val="clear" w:color="auto" w:fill="auto"/>
            <w:vAlign w:val="center"/>
          </w:tcPr>
          <w:p w:rsidR="000130FF"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0130FF" w:rsidRPr="00470006" w:rsidRDefault="000130FF"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0130FF" w:rsidRPr="00470006" w:rsidTr="00846AE8">
        <w:trPr>
          <w:gridAfter w:val="1"/>
          <w:wAfter w:w="8" w:type="dxa"/>
          <w:trHeight w:val="526"/>
        </w:trPr>
        <w:tc>
          <w:tcPr>
            <w:tcW w:w="425" w:type="dxa"/>
            <w:shd w:val="clear" w:color="auto" w:fill="auto"/>
            <w:vAlign w:val="center"/>
          </w:tcPr>
          <w:p w:rsidR="000130FF"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3.2.</w:t>
            </w:r>
          </w:p>
        </w:tc>
        <w:tc>
          <w:tcPr>
            <w:tcW w:w="2694" w:type="dxa"/>
            <w:shd w:val="clear" w:color="auto" w:fill="auto"/>
            <w:vAlign w:val="center"/>
          </w:tcPr>
          <w:p w:rsidR="000130FF" w:rsidRPr="00470006" w:rsidRDefault="000130FF" w:rsidP="007E3103">
            <w:pPr>
              <w:widowControl w:val="0"/>
              <w:autoSpaceDE w:val="0"/>
              <w:autoSpaceDN w:val="0"/>
              <w:rPr>
                <w:rFonts w:eastAsia="Calibri"/>
                <w:sz w:val="22"/>
                <w:szCs w:val="22"/>
                <w:lang w:eastAsia="en-US"/>
              </w:rPr>
            </w:pPr>
            <w:r w:rsidRPr="00470006">
              <w:rPr>
                <w:sz w:val="22"/>
                <w:szCs w:val="22"/>
              </w:rPr>
              <w:t xml:space="preserve">Площадь лесных пожаров </w:t>
            </w:r>
            <w:r w:rsidR="001413A1" w:rsidRPr="00470006">
              <w:rPr>
                <w:sz w:val="22"/>
                <w:szCs w:val="22"/>
              </w:rPr>
              <w:br/>
            </w:r>
            <w:r w:rsidRPr="00470006">
              <w:rPr>
                <w:sz w:val="22"/>
                <w:szCs w:val="22"/>
              </w:rPr>
              <w:t>на землях лесного фонда</w:t>
            </w:r>
          </w:p>
        </w:tc>
        <w:tc>
          <w:tcPr>
            <w:tcW w:w="1418" w:type="dxa"/>
            <w:shd w:val="clear" w:color="auto" w:fill="auto"/>
            <w:vAlign w:val="center"/>
          </w:tcPr>
          <w:p w:rsidR="000130FF" w:rsidRPr="00470006" w:rsidRDefault="002651E0" w:rsidP="007E3103">
            <w:pPr>
              <w:widowControl w:val="0"/>
              <w:autoSpaceDE w:val="0"/>
              <w:autoSpaceDN w:val="0"/>
              <w:jc w:val="center"/>
              <w:rPr>
                <w:rFonts w:eastAsia="Calibri"/>
                <w:sz w:val="22"/>
                <w:szCs w:val="22"/>
                <w:lang w:eastAsia="en-US"/>
              </w:rPr>
            </w:pPr>
            <w:r w:rsidRPr="00470006">
              <w:rPr>
                <w:rFonts w:eastAsia="Calibri"/>
                <w:sz w:val="22"/>
                <w:szCs w:val="22"/>
                <w:lang w:eastAsia="en-US"/>
              </w:rPr>
              <w:t>убывающий</w:t>
            </w:r>
          </w:p>
        </w:tc>
        <w:tc>
          <w:tcPr>
            <w:tcW w:w="1417" w:type="dxa"/>
            <w:shd w:val="clear" w:color="auto" w:fill="auto"/>
            <w:vAlign w:val="center"/>
          </w:tcPr>
          <w:p w:rsidR="000130FF" w:rsidRPr="00470006" w:rsidRDefault="000130FF" w:rsidP="007E3103">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0130FF" w:rsidRPr="00470006" w:rsidRDefault="000130FF" w:rsidP="00034104">
            <w:pPr>
              <w:widowControl w:val="0"/>
              <w:autoSpaceDE w:val="0"/>
              <w:autoSpaceDN w:val="0"/>
              <w:jc w:val="center"/>
              <w:rPr>
                <w:sz w:val="22"/>
                <w:szCs w:val="22"/>
              </w:rPr>
            </w:pPr>
            <w:r w:rsidRPr="00470006">
              <w:rPr>
                <w:sz w:val="22"/>
                <w:szCs w:val="22"/>
              </w:rPr>
              <w:t>гектар</w:t>
            </w:r>
          </w:p>
        </w:tc>
        <w:tc>
          <w:tcPr>
            <w:tcW w:w="992" w:type="dxa"/>
            <w:shd w:val="clear" w:color="auto" w:fill="auto"/>
            <w:vAlign w:val="center"/>
          </w:tcPr>
          <w:p w:rsidR="000130FF" w:rsidRPr="00470006" w:rsidRDefault="000130FF" w:rsidP="007E3103">
            <w:pPr>
              <w:widowControl w:val="0"/>
              <w:autoSpaceDE w:val="0"/>
              <w:autoSpaceDN w:val="0"/>
              <w:jc w:val="center"/>
              <w:rPr>
                <w:sz w:val="22"/>
                <w:szCs w:val="22"/>
              </w:rPr>
            </w:pPr>
            <w:r w:rsidRPr="00470006">
              <w:rPr>
                <w:sz w:val="22"/>
                <w:szCs w:val="22"/>
              </w:rPr>
              <w:t>639,06</w:t>
            </w:r>
          </w:p>
        </w:tc>
        <w:tc>
          <w:tcPr>
            <w:tcW w:w="709" w:type="dxa"/>
            <w:shd w:val="clear" w:color="auto" w:fill="auto"/>
            <w:vAlign w:val="center"/>
          </w:tcPr>
          <w:p w:rsidR="000130FF" w:rsidRPr="00470006" w:rsidRDefault="000130FF" w:rsidP="001D6405">
            <w:pPr>
              <w:jc w:val="center"/>
              <w:rPr>
                <w:sz w:val="22"/>
                <w:szCs w:val="22"/>
              </w:rPr>
            </w:pPr>
            <w:r w:rsidRPr="00470006">
              <w:rPr>
                <w:sz w:val="22"/>
                <w:szCs w:val="22"/>
              </w:rPr>
              <w:t>2022</w:t>
            </w:r>
          </w:p>
        </w:tc>
        <w:tc>
          <w:tcPr>
            <w:tcW w:w="1134" w:type="dxa"/>
            <w:shd w:val="clear" w:color="auto" w:fill="auto"/>
            <w:vAlign w:val="center"/>
          </w:tcPr>
          <w:p w:rsidR="000130FF" w:rsidRPr="00470006" w:rsidRDefault="000130FF" w:rsidP="007E3103">
            <w:pPr>
              <w:widowControl w:val="0"/>
              <w:autoSpaceDE w:val="0"/>
              <w:autoSpaceDN w:val="0"/>
              <w:jc w:val="center"/>
              <w:rPr>
                <w:sz w:val="22"/>
                <w:szCs w:val="22"/>
              </w:rPr>
            </w:pPr>
            <w:r w:rsidRPr="00470006">
              <w:rPr>
                <w:sz w:val="22"/>
                <w:szCs w:val="22"/>
              </w:rPr>
              <w:t>568,05</w:t>
            </w:r>
          </w:p>
        </w:tc>
        <w:tc>
          <w:tcPr>
            <w:tcW w:w="1134" w:type="dxa"/>
            <w:shd w:val="clear" w:color="auto" w:fill="auto"/>
            <w:vAlign w:val="center"/>
          </w:tcPr>
          <w:p w:rsidR="000130FF" w:rsidRPr="00470006" w:rsidRDefault="000130FF" w:rsidP="007E3103">
            <w:pPr>
              <w:widowControl w:val="0"/>
              <w:autoSpaceDE w:val="0"/>
              <w:autoSpaceDN w:val="0"/>
              <w:jc w:val="center"/>
              <w:rPr>
                <w:sz w:val="22"/>
                <w:szCs w:val="22"/>
              </w:rPr>
            </w:pPr>
            <w:r w:rsidRPr="00470006">
              <w:rPr>
                <w:sz w:val="22"/>
                <w:szCs w:val="22"/>
              </w:rPr>
              <w:t>532,55</w:t>
            </w:r>
          </w:p>
        </w:tc>
        <w:tc>
          <w:tcPr>
            <w:tcW w:w="849" w:type="dxa"/>
            <w:shd w:val="clear" w:color="auto" w:fill="auto"/>
            <w:vAlign w:val="center"/>
          </w:tcPr>
          <w:p w:rsidR="000130FF" w:rsidRPr="00470006" w:rsidRDefault="00935F30" w:rsidP="007E3103">
            <w:pPr>
              <w:widowControl w:val="0"/>
              <w:autoSpaceDE w:val="0"/>
              <w:autoSpaceDN w:val="0"/>
              <w:jc w:val="center"/>
              <w:rPr>
                <w:sz w:val="22"/>
                <w:szCs w:val="22"/>
              </w:rPr>
            </w:pPr>
            <w:r w:rsidRPr="00470006">
              <w:rPr>
                <w:sz w:val="22"/>
                <w:szCs w:val="22"/>
              </w:rPr>
              <w:t>532,55</w:t>
            </w:r>
          </w:p>
        </w:tc>
        <w:tc>
          <w:tcPr>
            <w:tcW w:w="1843" w:type="dxa"/>
            <w:shd w:val="clear" w:color="auto" w:fill="auto"/>
            <w:vAlign w:val="center"/>
          </w:tcPr>
          <w:p w:rsidR="000130FF"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0130FF" w:rsidRPr="00470006" w:rsidRDefault="000130FF"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r w:rsidR="001D6405" w:rsidRPr="00470006" w:rsidTr="001413A1">
        <w:trPr>
          <w:trHeight w:val="351"/>
        </w:trPr>
        <w:tc>
          <w:tcPr>
            <w:tcW w:w="425" w:type="dxa"/>
            <w:shd w:val="clear" w:color="auto" w:fill="auto"/>
            <w:vAlign w:val="center"/>
          </w:tcPr>
          <w:p w:rsidR="001D6405" w:rsidRPr="00470006" w:rsidRDefault="0081567A" w:rsidP="007E3103">
            <w:pPr>
              <w:widowControl w:val="0"/>
              <w:autoSpaceDE w:val="0"/>
              <w:autoSpaceDN w:val="0"/>
              <w:jc w:val="center"/>
              <w:rPr>
                <w:rFonts w:eastAsia="Calibri"/>
                <w:sz w:val="22"/>
                <w:szCs w:val="22"/>
                <w:lang w:eastAsia="en-US"/>
              </w:rPr>
            </w:pPr>
            <w:r w:rsidRPr="00470006">
              <w:rPr>
                <w:rFonts w:eastAsia="Calibri"/>
                <w:sz w:val="22"/>
                <w:szCs w:val="22"/>
                <w:lang w:eastAsia="en-US"/>
              </w:rPr>
              <w:t>4.</w:t>
            </w:r>
          </w:p>
        </w:tc>
        <w:tc>
          <w:tcPr>
            <w:tcW w:w="14608" w:type="dxa"/>
            <w:gridSpan w:val="12"/>
            <w:shd w:val="clear" w:color="auto" w:fill="auto"/>
            <w:vAlign w:val="center"/>
          </w:tcPr>
          <w:p w:rsidR="001D6405" w:rsidRPr="00470006" w:rsidRDefault="00F02518" w:rsidP="00464591">
            <w:pPr>
              <w:rPr>
                <w:rFonts w:eastAsia="Calibri"/>
                <w:sz w:val="22"/>
                <w:szCs w:val="22"/>
                <w:lang w:eastAsia="en-US"/>
              </w:rPr>
            </w:pPr>
            <w:r w:rsidRPr="00470006">
              <w:rPr>
                <w:rFonts w:eastAsia="Calibri"/>
                <w:sz w:val="22"/>
                <w:szCs w:val="22"/>
                <w:lang w:eastAsia="en-US"/>
              </w:rPr>
              <w:t xml:space="preserve">Задача № 4 </w:t>
            </w:r>
            <w:r w:rsidR="00464591" w:rsidRPr="00470006">
              <w:rPr>
                <w:sz w:val="22"/>
                <w:szCs w:val="22"/>
              </w:rPr>
              <w:t>Повышение эффективности исполнения государственных функций в установленной сфере</w:t>
            </w:r>
          </w:p>
        </w:tc>
      </w:tr>
      <w:tr w:rsidR="000130FF" w:rsidRPr="00470006" w:rsidTr="00846AE8">
        <w:trPr>
          <w:gridAfter w:val="1"/>
          <w:wAfter w:w="8" w:type="dxa"/>
          <w:trHeight w:val="384"/>
        </w:trPr>
        <w:tc>
          <w:tcPr>
            <w:tcW w:w="425" w:type="dxa"/>
            <w:shd w:val="clear" w:color="auto" w:fill="auto"/>
            <w:vAlign w:val="center"/>
          </w:tcPr>
          <w:p w:rsidR="000130FF" w:rsidRPr="00470006" w:rsidRDefault="000130FF" w:rsidP="00513088">
            <w:pPr>
              <w:widowControl w:val="0"/>
              <w:autoSpaceDE w:val="0"/>
              <w:autoSpaceDN w:val="0"/>
              <w:jc w:val="center"/>
              <w:rPr>
                <w:rFonts w:eastAsia="Calibri"/>
                <w:sz w:val="22"/>
                <w:szCs w:val="22"/>
                <w:lang w:eastAsia="en-US"/>
              </w:rPr>
            </w:pPr>
            <w:r w:rsidRPr="00470006">
              <w:rPr>
                <w:rFonts w:eastAsia="Calibri"/>
                <w:sz w:val="22"/>
                <w:szCs w:val="22"/>
                <w:lang w:eastAsia="en-US"/>
              </w:rPr>
              <w:t>4.</w:t>
            </w:r>
            <w:r w:rsidR="00513088" w:rsidRPr="00470006">
              <w:rPr>
                <w:rFonts w:eastAsia="Calibri"/>
                <w:sz w:val="22"/>
                <w:szCs w:val="22"/>
                <w:lang w:eastAsia="en-US"/>
              </w:rPr>
              <w:t>1.</w:t>
            </w:r>
          </w:p>
        </w:tc>
        <w:tc>
          <w:tcPr>
            <w:tcW w:w="2694" w:type="dxa"/>
            <w:shd w:val="clear" w:color="auto" w:fill="auto"/>
            <w:vAlign w:val="center"/>
          </w:tcPr>
          <w:p w:rsidR="000130FF" w:rsidRPr="00470006" w:rsidRDefault="000130FF" w:rsidP="007E3103">
            <w:pPr>
              <w:widowControl w:val="0"/>
              <w:autoSpaceDE w:val="0"/>
              <w:autoSpaceDN w:val="0"/>
              <w:rPr>
                <w:rFonts w:eastAsia="Calibri"/>
                <w:sz w:val="22"/>
                <w:szCs w:val="22"/>
                <w:lang w:eastAsia="en-US"/>
              </w:rPr>
            </w:pPr>
            <w:r w:rsidRPr="00470006">
              <w:rPr>
                <w:sz w:val="22"/>
                <w:szCs w:val="22"/>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418" w:type="dxa"/>
            <w:shd w:val="clear" w:color="auto" w:fill="auto"/>
            <w:vAlign w:val="center"/>
          </w:tcPr>
          <w:p w:rsidR="000130FF" w:rsidRPr="00470006" w:rsidRDefault="005D5AD7" w:rsidP="007E3103">
            <w:pPr>
              <w:widowControl w:val="0"/>
              <w:autoSpaceDE w:val="0"/>
              <w:autoSpaceDN w:val="0"/>
              <w:jc w:val="center"/>
              <w:rPr>
                <w:rFonts w:eastAsia="Calibri"/>
                <w:sz w:val="22"/>
                <w:szCs w:val="22"/>
                <w:lang w:eastAsia="en-US"/>
              </w:rPr>
            </w:pPr>
            <w:r w:rsidRPr="00470006">
              <w:rPr>
                <w:rFonts w:eastAsia="Calibri"/>
                <w:sz w:val="22"/>
                <w:szCs w:val="22"/>
                <w:lang w:eastAsia="en-US"/>
              </w:rPr>
              <w:t>убывающий</w:t>
            </w:r>
          </w:p>
        </w:tc>
        <w:tc>
          <w:tcPr>
            <w:tcW w:w="1417" w:type="dxa"/>
            <w:shd w:val="clear" w:color="auto" w:fill="auto"/>
            <w:vAlign w:val="center"/>
          </w:tcPr>
          <w:p w:rsidR="000130FF" w:rsidRPr="00470006" w:rsidRDefault="000130FF" w:rsidP="007E3103">
            <w:pPr>
              <w:widowControl w:val="0"/>
              <w:autoSpaceDE w:val="0"/>
              <w:autoSpaceDN w:val="0"/>
              <w:jc w:val="center"/>
              <w:rPr>
                <w:rFonts w:eastAsia="Calibri"/>
                <w:i/>
                <w:sz w:val="22"/>
                <w:szCs w:val="22"/>
                <w:lang w:eastAsia="en-US"/>
              </w:rPr>
            </w:pPr>
            <w:r w:rsidRPr="00470006">
              <w:rPr>
                <w:sz w:val="22"/>
                <w:szCs w:val="22"/>
              </w:rPr>
              <w:t>ГП РФ</w:t>
            </w:r>
          </w:p>
        </w:tc>
        <w:tc>
          <w:tcPr>
            <w:tcW w:w="1135" w:type="dxa"/>
            <w:shd w:val="clear" w:color="auto" w:fill="auto"/>
            <w:vAlign w:val="center"/>
          </w:tcPr>
          <w:p w:rsidR="000130FF" w:rsidRPr="00470006" w:rsidRDefault="000130FF" w:rsidP="00034104">
            <w:pPr>
              <w:widowControl w:val="0"/>
              <w:autoSpaceDE w:val="0"/>
              <w:autoSpaceDN w:val="0"/>
              <w:jc w:val="center"/>
              <w:rPr>
                <w:sz w:val="22"/>
                <w:szCs w:val="22"/>
              </w:rPr>
            </w:pPr>
            <w:r w:rsidRPr="00470006">
              <w:rPr>
                <w:sz w:val="22"/>
                <w:szCs w:val="22"/>
              </w:rPr>
              <w:t>процент</w:t>
            </w:r>
          </w:p>
        </w:tc>
        <w:tc>
          <w:tcPr>
            <w:tcW w:w="992" w:type="dxa"/>
            <w:shd w:val="clear" w:color="auto" w:fill="auto"/>
            <w:vAlign w:val="center"/>
          </w:tcPr>
          <w:p w:rsidR="000130FF" w:rsidRPr="00470006" w:rsidRDefault="000130FF" w:rsidP="003616DA">
            <w:pPr>
              <w:widowControl w:val="0"/>
              <w:autoSpaceDE w:val="0"/>
              <w:autoSpaceDN w:val="0"/>
              <w:jc w:val="center"/>
              <w:rPr>
                <w:sz w:val="22"/>
                <w:szCs w:val="22"/>
              </w:rPr>
            </w:pPr>
            <w:r w:rsidRPr="00470006">
              <w:rPr>
                <w:sz w:val="22"/>
                <w:szCs w:val="22"/>
              </w:rPr>
              <w:t>3,0</w:t>
            </w:r>
          </w:p>
        </w:tc>
        <w:tc>
          <w:tcPr>
            <w:tcW w:w="709" w:type="dxa"/>
            <w:shd w:val="clear" w:color="auto" w:fill="auto"/>
            <w:vAlign w:val="center"/>
          </w:tcPr>
          <w:p w:rsidR="000130FF" w:rsidRPr="00470006" w:rsidRDefault="000130FF" w:rsidP="003616DA">
            <w:pPr>
              <w:jc w:val="center"/>
              <w:rPr>
                <w:sz w:val="22"/>
                <w:szCs w:val="22"/>
              </w:rPr>
            </w:pPr>
            <w:r w:rsidRPr="00470006">
              <w:rPr>
                <w:sz w:val="22"/>
                <w:szCs w:val="22"/>
              </w:rPr>
              <w:t>2022</w:t>
            </w:r>
          </w:p>
        </w:tc>
        <w:tc>
          <w:tcPr>
            <w:tcW w:w="1134" w:type="dxa"/>
            <w:shd w:val="clear" w:color="auto" w:fill="auto"/>
            <w:vAlign w:val="center"/>
          </w:tcPr>
          <w:p w:rsidR="000130FF" w:rsidRPr="00470006" w:rsidRDefault="001170BB" w:rsidP="003616DA">
            <w:pPr>
              <w:widowControl w:val="0"/>
              <w:autoSpaceDE w:val="0"/>
              <w:autoSpaceDN w:val="0"/>
              <w:jc w:val="center"/>
              <w:rPr>
                <w:sz w:val="22"/>
                <w:szCs w:val="22"/>
              </w:rPr>
            </w:pPr>
            <w:r w:rsidRPr="00470006">
              <w:rPr>
                <w:sz w:val="22"/>
                <w:szCs w:val="22"/>
              </w:rPr>
              <w:t>0</w:t>
            </w:r>
          </w:p>
        </w:tc>
        <w:tc>
          <w:tcPr>
            <w:tcW w:w="1134" w:type="dxa"/>
            <w:shd w:val="clear" w:color="auto" w:fill="auto"/>
            <w:vAlign w:val="center"/>
          </w:tcPr>
          <w:p w:rsidR="000130FF" w:rsidRPr="00470006" w:rsidRDefault="001170BB" w:rsidP="007E3103">
            <w:pPr>
              <w:widowControl w:val="0"/>
              <w:autoSpaceDE w:val="0"/>
              <w:autoSpaceDN w:val="0"/>
              <w:jc w:val="center"/>
              <w:rPr>
                <w:sz w:val="22"/>
                <w:szCs w:val="22"/>
              </w:rPr>
            </w:pPr>
            <w:r w:rsidRPr="00470006">
              <w:rPr>
                <w:sz w:val="22"/>
                <w:szCs w:val="22"/>
              </w:rPr>
              <w:t>0</w:t>
            </w:r>
          </w:p>
        </w:tc>
        <w:tc>
          <w:tcPr>
            <w:tcW w:w="849" w:type="dxa"/>
            <w:shd w:val="clear" w:color="auto" w:fill="auto"/>
            <w:vAlign w:val="center"/>
          </w:tcPr>
          <w:p w:rsidR="000130FF" w:rsidRPr="00470006" w:rsidRDefault="00935F30" w:rsidP="007E3103">
            <w:pPr>
              <w:widowControl w:val="0"/>
              <w:autoSpaceDE w:val="0"/>
              <w:autoSpaceDN w:val="0"/>
              <w:jc w:val="center"/>
              <w:rPr>
                <w:rFonts w:eastAsia="Calibri"/>
                <w:sz w:val="22"/>
                <w:szCs w:val="22"/>
                <w:lang w:eastAsia="en-US"/>
              </w:rPr>
            </w:pPr>
            <w:r w:rsidRPr="00470006">
              <w:rPr>
                <w:sz w:val="22"/>
                <w:szCs w:val="22"/>
              </w:rPr>
              <w:t>0</w:t>
            </w:r>
          </w:p>
        </w:tc>
        <w:tc>
          <w:tcPr>
            <w:tcW w:w="1843" w:type="dxa"/>
            <w:shd w:val="clear" w:color="auto" w:fill="auto"/>
            <w:vAlign w:val="center"/>
          </w:tcPr>
          <w:p w:rsidR="000130FF" w:rsidRPr="00470006" w:rsidRDefault="006C10C8" w:rsidP="006C10C8">
            <w:pPr>
              <w:jc w:val="center"/>
              <w:rPr>
                <w:sz w:val="22"/>
                <w:szCs w:val="22"/>
              </w:rPr>
            </w:pPr>
            <w:r w:rsidRPr="00470006">
              <w:rPr>
                <w:rFonts w:eastAsia="Calibri"/>
                <w:sz w:val="22"/>
                <w:szCs w:val="22"/>
                <w:lang w:eastAsia="en-US"/>
              </w:rPr>
              <w:t>министерство</w:t>
            </w:r>
          </w:p>
        </w:tc>
        <w:tc>
          <w:tcPr>
            <w:tcW w:w="1275" w:type="dxa"/>
            <w:shd w:val="clear" w:color="auto" w:fill="auto"/>
            <w:vAlign w:val="center"/>
          </w:tcPr>
          <w:p w:rsidR="000130FF" w:rsidRPr="00470006" w:rsidRDefault="000130FF" w:rsidP="007E3103">
            <w:pPr>
              <w:widowControl w:val="0"/>
              <w:autoSpaceDE w:val="0"/>
              <w:autoSpaceDN w:val="0"/>
              <w:adjustRightInd w:val="0"/>
              <w:jc w:val="center"/>
              <w:rPr>
                <w:rFonts w:eastAsia="Calibri"/>
                <w:sz w:val="22"/>
                <w:szCs w:val="22"/>
                <w:lang w:eastAsia="en-US"/>
              </w:rPr>
            </w:pPr>
            <w:r w:rsidRPr="00470006">
              <w:rPr>
                <w:rFonts w:eastAsia="Calibri"/>
                <w:sz w:val="22"/>
                <w:szCs w:val="22"/>
                <w:lang w:eastAsia="en-US"/>
              </w:rPr>
              <w:t>-</w:t>
            </w:r>
          </w:p>
        </w:tc>
      </w:tr>
    </w:tbl>
    <w:p w:rsidR="00903047" w:rsidRPr="00470006" w:rsidRDefault="00903047" w:rsidP="00903047">
      <w:pPr>
        <w:autoSpaceDE w:val="0"/>
        <w:autoSpaceDN w:val="0"/>
        <w:adjustRightInd w:val="0"/>
        <w:rPr>
          <w:bCs/>
          <w:sz w:val="28"/>
          <w:szCs w:val="28"/>
          <w:lang w:eastAsia="zh-CN"/>
        </w:rPr>
      </w:pPr>
    </w:p>
    <w:p w:rsidR="00935F30" w:rsidRPr="00470006" w:rsidRDefault="00935F30" w:rsidP="00903047">
      <w:pPr>
        <w:autoSpaceDE w:val="0"/>
        <w:autoSpaceDN w:val="0"/>
        <w:adjustRightInd w:val="0"/>
        <w:rPr>
          <w:bCs/>
          <w:sz w:val="28"/>
          <w:szCs w:val="28"/>
          <w:lang w:eastAsia="zh-CN"/>
        </w:rPr>
      </w:pPr>
    </w:p>
    <w:p w:rsidR="00935F30" w:rsidRPr="00470006" w:rsidRDefault="00935F30" w:rsidP="00903047">
      <w:pPr>
        <w:autoSpaceDE w:val="0"/>
        <w:autoSpaceDN w:val="0"/>
        <w:adjustRightInd w:val="0"/>
        <w:rPr>
          <w:bCs/>
          <w:sz w:val="28"/>
          <w:szCs w:val="28"/>
          <w:lang w:eastAsia="zh-CN"/>
        </w:rPr>
      </w:pPr>
    </w:p>
    <w:p w:rsidR="00935F30" w:rsidRPr="00470006" w:rsidRDefault="00935F30" w:rsidP="00903047">
      <w:pPr>
        <w:autoSpaceDE w:val="0"/>
        <w:autoSpaceDN w:val="0"/>
        <w:adjustRightInd w:val="0"/>
        <w:rPr>
          <w:bCs/>
          <w:sz w:val="20"/>
          <w:szCs w:val="20"/>
          <w:lang w:eastAsia="zh-CN"/>
        </w:rPr>
      </w:pPr>
    </w:p>
    <w:p w:rsidR="00903047" w:rsidRPr="00470006" w:rsidRDefault="00903047" w:rsidP="00903047">
      <w:pPr>
        <w:autoSpaceDE w:val="0"/>
        <w:autoSpaceDN w:val="0"/>
        <w:adjustRightInd w:val="0"/>
        <w:rPr>
          <w:bCs/>
          <w:sz w:val="20"/>
          <w:szCs w:val="20"/>
          <w:lang w:eastAsia="zh-CN"/>
        </w:rPr>
      </w:pPr>
    </w:p>
    <w:p w:rsidR="00E17434" w:rsidRPr="00470006" w:rsidRDefault="00846AE8" w:rsidP="00E17434">
      <w:pPr>
        <w:widowControl w:val="0"/>
        <w:autoSpaceDE w:val="0"/>
        <w:jc w:val="center"/>
        <w:outlineLvl w:val="3"/>
        <w:rPr>
          <w:bCs/>
          <w:sz w:val="28"/>
          <w:szCs w:val="28"/>
          <w:lang w:eastAsia="zh-CN"/>
        </w:rPr>
      </w:pPr>
      <w:r w:rsidRPr="00470006">
        <w:rPr>
          <w:bCs/>
          <w:sz w:val="28"/>
          <w:szCs w:val="28"/>
          <w:lang w:eastAsia="zh-CN"/>
        </w:rPr>
        <w:lastRenderedPageBreak/>
        <w:t>2</w:t>
      </w:r>
      <w:r w:rsidR="00E17434" w:rsidRPr="00470006">
        <w:rPr>
          <w:bCs/>
          <w:sz w:val="28"/>
          <w:szCs w:val="28"/>
          <w:lang w:eastAsia="zh-CN"/>
        </w:rPr>
        <w:t>.1 Порядок расчета и источники информации о значениях показателей комплекса процессных мероприятий</w:t>
      </w:r>
    </w:p>
    <w:p w:rsidR="00E17434" w:rsidRPr="00470006" w:rsidRDefault="00E17434" w:rsidP="00E17434">
      <w:pPr>
        <w:widowControl w:val="0"/>
        <w:autoSpaceDE w:val="0"/>
        <w:ind w:left="5013"/>
        <w:outlineLvl w:val="3"/>
        <w:rPr>
          <w:bCs/>
          <w:lang w:eastAsia="zh-CN"/>
        </w:rPr>
      </w:pPr>
    </w:p>
    <w:tbl>
      <w:tblPr>
        <w:tblW w:w="5016" w:type="pct"/>
        <w:tblInd w:w="204" w:type="dxa"/>
        <w:tblCellMar>
          <w:top w:w="102" w:type="dxa"/>
          <w:left w:w="62" w:type="dxa"/>
          <w:bottom w:w="102" w:type="dxa"/>
          <w:right w:w="62" w:type="dxa"/>
        </w:tblCellMar>
        <w:tblLook w:val="0000"/>
      </w:tblPr>
      <w:tblGrid>
        <w:gridCol w:w="3402"/>
        <w:gridCol w:w="7230"/>
        <w:gridCol w:w="4251"/>
      </w:tblGrid>
      <w:tr w:rsidR="00F52F33" w:rsidRPr="00470006" w:rsidTr="00B70E4D">
        <w:trPr>
          <w:trHeight w:val="25"/>
          <w:tblHeader/>
        </w:trPr>
        <w:tc>
          <w:tcPr>
            <w:tcW w:w="1143"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b/>
                <w:sz w:val="22"/>
                <w:szCs w:val="22"/>
                <w:lang w:eastAsia="en-US"/>
              </w:rPr>
            </w:pPr>
            <w:r w:rsidRPr="00470006">
              <w:rPr>
                <w:b/>
                <w:sz w:val="22"/>
                <w:szCs w:val="22"/>
                <w:lang w:eastAsia="en-US"/>
              </w:rPr>
              <w:t>Наименование показателя комплекса процессных мероприятий</w:t>
            </w:r>
          </w:p>
        </w:tc>
        <w:tc>
          <w:tcPr>
            <w:tcW w:w="2429"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b/>
                <w:sz w:val="22"/>
                <w:szCs w:val="22"/>
                <w:lang w:eastAsia="en-US"/>
              </w:rPr>
            </w:pPr>
            <w:r w:rsidRPr="00470006">
              <w:rPr>
                <w:b/>
                <w:sz w:val="22"/>
                <w:szCs w:val="22"/>
                <w:lang w:eastAsia="en-US"/>
              </w:rPr>
              <w:t>Порядок расчета</w:t>
            </w:r>
          </w:p>
        </w:tc>
        <w:tc>
          <w:tcPr>
            <w:tcW w:w="1428"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b/>
                <w:sz w:val="22"/>
                <w:szCs w:val="22"/>
                <w:lang w:eastAsia="en-US"/>
              </w:rPr>
            </w:pPr>
            <w:r w:rsidRPr="00470006">
              <w:rPr>
                <w:b/>
                <w:sz w:val="22"/>
                <w:szCs w:val="22"/>
                <w:lang w:eastAsia="en-US"/>
              </w:rPr>
              <w:t>Источники информации</w:t>
            </w:r>
          </w:p>
        </w:tc>
      </w:tr>
      <w:tr w:rsidR="00F52F33" w:rsidRPr="00470006" w:rsidTr="00B70E4D">
        <w:trPr>
          <w:trHeight w:val="213"/>
          <w:tblHeader/>
        </w:trPr>
        <w:tc>
          <w:tcPr>
            <w:tcW w:w="1143"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sz w:val="22"/>
                <w:szCs w:val="22"/>
                <w:lang w:eastAsia="en-US"/>
              </w:rPr>
            </w:pPr>
            <w:r w:rsidRPr="00470006">
              <w:rPr>
                <w:sz w:val="22"/>
                <w:szCs w:val="22"/>
                <w:lang w:eastAsia="en-US"/>
              </w:rPr>
              <w:t>1</w:t>
            </w:r>
          </w:p>
        </w:tc>
        <w:tc>
          <w:tcPr>
            <w:tcW w:w="2429"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sz w:val="22"/>
                <w:szCs w:val="22"/>
                <w:lang w:eastAsia="en-US"/>
              </w:rPr>
            </w:pPr>
            <w:r w:rsidRPr="00470006">
              <w:rPr>
                <w:sz w:val="22"/>
                <w:szCs w:val="22"/>
                <w:lang w:eastAsia="en-US"/>
              </w:rPr>
              <w:t>2</w:t>
            </w:r>
          </w:p>
        </w:tc>
        <w:tc>
          <w:tcPr>
            <w:tcW w:w="1428" w:type="pct"/>
            <w:tcBorders>
              <w:top w:val="single" w:sz="4" w:space="0" w:color="auto"/>
              <w:left w:val="single" w:sz="4" w:space="0" w:color="auto"/>
              <w:bottom w:val="single" w:sz="4" w:space="0" w:color="auto"/>
              <w:right w:val="single" w:sz="4" w:space="0" w:color="auto"/>
            </w:tcBorders>
          </w:tcPr>
          <w:p w:rsidR="00F52F33" w:rsidRPr="00470006" w:rsidRDefault="00F52F33" w:rsidP="00240DEC">
            <w:pPr>
              <w:widowControl w:val="0"/>
              <w:autoSpaceDE w:val="0"/>
              <w:autoSpaceDN w:val="0"/>
              <w:adjustRightInd w:val="0"/>
              <w:ind w:left="142"/>
              <w:jc w:val="center"/>
              <w:rPr>
                <w:sz w:val="22"/>
                <w:szCs w:val="22"/>
                <w:lang w:eastAsia="en-US"/>
              </w:rPr>
            </w:pPr>
            <w:r w:rsidRPr="00470006">
              <w:rPr>
                <w:sz w:val="22"/>
                <w:szCs w:val="22"/>
                <w:lang w:eastAsia="en-US"/>
              </w:rPr>
              <w:t>3</w:t>
            </w:r>
          </w:p>
        </w:tc>
      </w:tr>
      <w:tr w:rsidR="00F52F33"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tcPr>
          <w:p w:rsidR="00F52F33" w:rsidRPr="00470006" w:rsidRDefault="00903047" w:rsidP="00903047">
            <w:pPr>
              <w:widowControl w:val="0"/>
              <w:autoSpaceDE w:val="0"/>
              <w:autoSpaceDN w:val="0"/>
              <w:adjustRightInd w:val="0"/>
              <w:rPr>
                <w:sz w:val="22"/>
                <w:szCs w:val="22"/>
                <w:lang w:eastAsia="en-US"/>
              </w:rPr>
            </w:pPr>
            <w:r w:rsidRPr="00470006">
              <w:rPr>
                <w:sz w:val="22"/>
                <w:szCs w:val="22"/>
              </w:rPr>
              <w:t xml:space="preserve">1.1. </w:t>
            </w:r>
            <w:r w:rsidR="00F52F33" w:rsidRPr="00470006">
              <w:rPr>
                <w:sz w:val="22"/>
                <w:szCs w:val="22"/>
              </w:rPr>
              <w:t xml:space="preserve">Отношение фактического объема заготовки древесины </w:t>
            </w:r>
            <w:r w:rsidR="001413A1" w:rsidRPr="00470006">
              <w:rPr>
                <w:sz w:val="22"/>
                <w:szCs w:val="22"/>
              </w:rPr>
              <w:br/>
            </w:r>
            <w:r w:rsidR="00F52F33" w:rsidRPr="00470006">
              <w:rPr>
                <w:sz w:val="22"/>
                <w:szCs w:val="22"/>
              </w:rPr>
              <w:t>к установленному допустимому объему изъятия древесины</w:t>
            </w:r>
          </w:p>
        </w:tc>
        <w:tc>
          <w:tcPr>
            <w:tcW w:w="2429" w:type="pct"/>
            <w:tcBorders>
              <w:top w:val="single" w:sz="4" w:space="0" w:color="auto"/>
              <w:left w:val="single" w:sz="4" w:space="0" w:color="auto"/>
              <w:bottom w:val="single" w:sz="4" w:space="0" w:color="auto"/>
              <w:right w:val="single" w:sz="4" w:space="0" w:color="auto"/>
            </w:tcBorders>
          </w:tcPr>
          <w:p w:rsidR="00327E4B" w:rsidRPr="00470006" w:rsidRDefault="002D7AC1" w:rsidP="00327E4B">
            <w:pPr>
              <w:pStyle w:val="Default"/>
              <w:rPr>
                <w:sz w:val="22"/>
                <w:szCs w:val="22"/>
              </w:rPr>
            </w:pPr>
            <w:r w:rsidRPr="00470006">
              <w:rPr>
                <w:sz w:val="22"/>
                <w:szCs w:val="22"/>
              </w:rPr>
              <w:t>Vз / Vрл * 100</w:t>
            </w:r>
            <w:r w:rsidR="00327E4B" w:rsidRPr="00470006">
              <w:rPr>
                <w:sz w:val="22"/>
                <w:szCs w:val="22"/>
              </w:rPr>
              <w:t xml:space="preserve"> </w:t>
            </w:r>
          </w:p>
          <w:p w:rsidR="00327E4B" w:rsidRPr="00470006" w:rsidRDefault="00327E4B" w:rsidP="00327E4B">
            <w:pPr>
              <w:pStyle w:val="Default"/>
              <w:rPr>
                <w:sz w:val="22"/>
                <w:szCs w:val="22"/>
              </w:rPr>
            </w:pPr>
            <w:r w:rsidRPr="00470006">
              <w:rPr>
                <w:sz w:val="22"/>
                <w:szCs w:val="22"/>
              </w:rPr>
              <w:t xml:space="preserve">Vз - общий объем заготовленной древесины всего, тыс. кбм </w:t>
            </w:r>
          </w:p>
          <w:p w:rsidR="00327E4B" w:rsidRPr="00470006" w:rsidRDefault="00327E4B" w:rsidP="00327E4B">
            <w:pPr>
              <w:pStyle w:val="Default"/>
              <w:rPr>
                <w:sz w:val="22"/>
                <w:szCs w:val="22"/>
              </w:rPr>
            </w:pPr>
            <w:r w:rsidRPr="00470006">
              <w:rPr>
                <w:sz w:val="22"/>
                <w:szCs w:val="22"/>
              </w:rPr>
              <w:t xml:space="preserve">Vрл - допустимый объем изъятия древесины (расчетная лесосека), </w:t>
            </w:r>
          </w:p>
          <w:p w:rsidR="00F52F33" w:rsidRPr="00470006" w:rsidRDefault="00327E4B" w:rsidP="00327E4B">
            <w:pPr>
              <w:pStyle w:val="Default"/>
              <w:rPr>
                <w:sz w:val="22"/>
                <w:szCs w:val="22"/>
              </w:rPr>
            </w:pPr>
            <w:r w:rsidRPr="00470006">
              <w:rPr>
                <w:sz w:val="22"/>
                <w:szCs w:val="22"/>
              </w:rPr>
              <w:t>тыс. кбм</w:t>
            </w:r>
          </w:p>
        </w:tc>
        <w:tc>
          <w:tcPr>
            <w:tcW w:w="1428" w:type="pct"/>
            <w:tcBorders>
              <w:top w:val="single" w:sz="4" w:space="0" w:color="auto"/>
              <w:left w:val="single" w:sz="4" w:space="0" w:color="auto"/>
              <w:bottom w:val="single" w:sz="4" w:space="0" w:color="auto"/>
              <w:right w:val="single" w:sz="4" w:space="0" w:color="auto"/>
            </w:tcBorders>
          </w:tcPr>
          <w:p w:rsidR="002D7AC1" w:rsidRPr="00470006" w:rsidRDefault="002D7AC1" w:rsidP="002D7AC1">
            <w:pPr>
              <w:pStyle w:val="Default"/>
            </w:pPr>
            <w:r w:rsidRPr="00470006">
              <w:rPr>
                <w:sz w:val="22"/>
                <w:szCs w:val="22"/>
              </w:rPr>
              <w:t>Приказ Минприроды России от 01.03.2022 № 144, форма 12-ОИП</w:t>
            </w:r>
          </w:p>
          <w:p w:rsidR="00F52F33" w:rsidRPr="00470006" w:rsidRDefault="00F52F33" w:rsidP="00240DEC">
            <w:pPr>
              <w:rPr>
                <w:sz w:val="22"/>
                <w:szCs w:val="22"/>
              </w:rPr>
            </w:pPr>
          </w:p>
        </w:tc>
      </w:tr>
      <w:tr w:rsidR="00F52F33"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tcPr>
          <w:p w:rsidR="00F52F33" w:rsidRPr="00470006" w:rsidRDefault="00903047" w:rsidP="00240DEC">
            <w:pPr>
              <w:widowControl w:val="0"/>
              <w:autoSpaceDE w:val="0"/>
              <w:autoSpaceDN w:val="0"/>
              <w:adjustRightInd w:val="0"/>
              <w:rPr>
                <w:sz w:val="22"/>
                <w:szCs w:val="22"/>
                <w:lang w:eastAsia="en-US"/>
              </w:rPr>
            </w:pPr>
            <w:r w:rsidRPr="00470006">
              <w:rPr>
                <w:sz w:val="22"/>
                <w:szCs w:val="22"/>
              </w:rPr>
              <w:t xml:space="preserve">1.2. </w:t>
            </w:r>
            <w:r w:rsidR="00F52F33" w:rsidRPr="00470006">
              <w:rPr>
                <w:sz w:val="22"/>
                <w:szCs w:val="22"/>
              </w:rPr>
              <w:t>Доля площади земель лесного фонда, переданных в пользование, в общей площади земель лесного фонда</w:t>
            </w:r>
          </w:p>
        </w:tc>
        <w:tc>
          <w:tcPr>
            <w:tcW w:w="2429" w:type="pct"/>
            <w:tcBorders>
              <w:top w:val="single" w:sz="4" w:space="0" w:color="auto"/>
              <w:left w:val="single" w:sz="4" w:space="0" w:color="auto"/>
              <w:bottom w:val="single" w:sz="4" w:space="0" w:color="auto"/>
              <w:right w:val="single" w:sz="4" w:space="0" w:color="auto"/>
            </w:tcBorders>
          </w:tcPr>
          <w:p w:rsidR="00F52F33" w:rsidRPr="00470006" w:rsidRDefault="00EB0C3F" w:rsidP="00EB0C3F">
            <w:pPr>
              <w:pStyle w:val="Default"/>
              <w:rPr>
                <w:sz w:val="22"/>
                <w:szCs w:val="22"/>
              </w:rPr>
            </w:pPr>
            <w:r w:rsidRPr="00470006">
              <w:rPr>
                <w:sz w:val="22"/>
                <w:szCs w:val="22"/>
              </w:rPr>
              <w:t>Sар / Sлфл * 100</w:t>
            </w:r>
          </w:p>
          <w:p w:rsidR="00EB0C3F" w:rsidRPr="00470006" w:rsidRDefault="00EB0C3F" w:rsidP="00EB0C3F">
            <w:pPr>
              <w:pStyle w:val="Default"/>
              <w:rPr>
                <w:sz w:val="22"/>
                <w:szCs w:val="22"/>
              </w:rPr>
            </w:pPr>
            <w:r w:rsidRPr="00470006">
              <w:rPr>
                <w:sz w:val="22"/>
                <w:szCs w:val="22"/>
              </w:rPr>
              <w:t>Sар - площадь лесов, переданных в аренду, постоянное (бессрочное) и безвозмездное пользования, тыс. га</w:t>
            </w:r>
          </w:p>
          <w:p w:rsidR="00EB0C3F" w:rsidRPr="00470006" w:rsidRDefault="00EB0C3F" w:rsidP="00EB0C3F">
            <w:pPr>
              <w:pStyle w:val="Default"/>
              <w:rPr>
                <w:sz w:val="22"/>
                <w:szCs w:val="22"/>
              </w:rPr>
            </w:pPr>
            <w:r w:rsidRPr="00470006">
              <w:rPr>
                <w:sz w:val="22"/>
                <w:szCs w:val="22"/>
              </w:rPr>
              <w:t>Sлфл - площадь земель лесного фонда на территории субъекта Российской Федерации, в отношении которых проводилось лесоустройство, тыс. га</w:t>
            </w:r>
          </w:p>
        </w:tc>
        <w:tc>
          <w:tcPr>
            <w:tcW w:w="1428" w:type="pct"/>
            <w:tcBorders>
              <w:top w:val="single" w:sz="4" w:space="0" w:color="auto"/>
              <w:left w:val="single" w:sz="4" w:space="0" w:color="auto"/>
              <w:bottom w:val="single" w:sz="4" w:space="0" w:color="auto"/>
              <w:right w:val="single" w:sz="4" w:space="0" w:color="auto"/>
            </w:tcBorders>
          </w:tcPr>
          <w:p w:rsidR="00EB0C3F" w:rsidRPr="00470006" w:rsidRDefault="00EB0C3F" w:rsidP="00EB0C3F">
            <w:pPr>
              <w:pStyle w:val="Default"/>
              <w:rPr>
                <w:sz w:val="22"/>
                <w:szCs w:val="22"/>
              </w:rPr>
            </w:pPr>
            <w:r w:rsidRPr="00470006">
              <w:rPr>
                <w:sz w:val="22"/>
                <w:szCs w:val="22"/>
              </w:rPr>
              <w:t>Приказ Минприроды России от 01.03.2022 № 144, форма 12-ОИП</w:t>
            </w:r>
          </w:p>
          <w:p w:rsidR="00EB0C3F" w:rsidRPr="00470006" w:rsidRDefault="00EB0C3F" w:rsidP="00EB0C3F">
            <w:pPr>
              <w:pStyle w:val="Default"/>
              <w:rPr>
                <w:sz w:val="22"/>
                <w:szCs w:val="22"/>
              </w:rPr>
            </w:pPr>
          </w:p>
          <w:p w:rsidR="00F52F33" w:rsidRPr="00470006" w:rsidRDefault="00EB0C3F" w:rsidP="00EB0C3F">
            <w:pPr>
              <w:pStyle w:val="Default"/>
              <w:rPr>
                <w:sz w:val="22"/>
                <w:szCs w:val="22"/>
              </w:rPr>
            </w:pPr>
            <w:r w:rsidRPr="00470006">
              <w:rPr>
                <w:sz w:val="22"/>
                <w:szCs w:val="22"/>
              </w:rPr>
              <w:t>Приказ Минприроды России от 01.03.2022 № 144,форма № 1-ГЛР (годовая)</w:t>
            </w:r>
          </w:p>
        </w:tc>
      </w:tr>
      <w:tr w:rsidR="00C23255" w:rsidRPr="00470006" w:rsidTr="00FB6D40">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903047" w:rsidP="00903047">
            <w:pPr>
              <w:widowControl w:val="0"/>
              <w:autoSpaceDE w:val="0"/>
              <w:autoSpaceDN w:val="0"/>
              <w:rPr>
                <w:rFonts w:eastAsia="Calibri"/>
                <w:sz w:val="22"/>
                <w:szCs w:val="22"/>
                <w:lang w:eastAsia="en-US"/>
              </w:rPr>
            </w:pPr>
            <w:r w:rsidRPr="00470006">
              <w:rPr>
                <w:sz w:val="22"/>
                <w:szCs w:val="22"/>
              </w:rPr>
              <w:t xml:space="preserve">1.3. </w:t>
            </w:r>
            <w:r w:rsidR="00C23255" w:rsidRPr="00470006">
              <w:rPr>
                <w:sz w:val="22"/>
                <w:szCs w:val="22"/>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2429" w:type="pct"/>
            <w:tcBorders>
              <w:top w:val="single" w:sz="4" w:space="0" w:color="auto"/>
              <w:left w:val="single" w:sz="4" w:space="0" w:color="auto"/>
              <w:bottom w:val="single" w:sz="4" w:space="0" w:color="auto"/>
              <w:right w:val="single" w:sz="4" w:space="0" w:color="auto"/>
            </w:tcBorders>
          </w:tcPr>
          <w:p w:rsidR="00EB0C3F" w:rsidRPr="00470006" w:rsidRDefault="00EB0C3F" w:rsidP="00EB0C3F">
            <w:pPr>
              <w:pStyle w:val="Default"/>
              <w:rPr>
                <w:sz w:val="22"/>
                <w:szCs w:val="22"/>
              </w:rPr>
            </w:pPr>
            <w:r w:rsidRPr="00470006">
              <w:rPr>
                <w:sz w:val="22"/>
                <w:szCs w:val="22"/>
              </w:rPr>
              <w:t xml:space="preserve">Vп / Sлф </w:t>
            </w:r>
          </w:p>
          <w:p w:rsidR="00EB0C3F" w:rsidRPr="00470006" w:rsidRDefault="00EB0C3F" w:rsidP="00EB0C3F">
            <w:pPr>
              <w:pStyle w:val="Default"/>
              <w:rPr>
                <w:sz w:val="22"/>
                <w:szCs w:val="22"/>
              </w:rPr>
            </w:pPr>
            <w:r w:rsidRPr="00470006">
              <w:rPr>
                <w:sz w:val="22"/>
                <w:szCs w:val="22"/>
              </w:rPr>
              <w:t xml:space="preserve">Vп - объем платежей в бюджетную систему Российской Федерации от использования лесов на землях лесного фонда на территории субъекта Российской Федерации, тыс. руб. </w:t>
            </w:r>
          </w:p>
          <w:p w:rsidR="00C23255" w:rsidRPr="00470006" w:rsidRDefault="00EB0C3F" w:rsidP="00EB0C3F">
            <w:pPr>
              <w:pStyle w:val="Default"/>
              <w:rPr>
                <w:sz w:val="22"/>
                <w:szCs w:val="22"/>
              </w:rPr>
            </w:pPr>
            <w:r w:rsidRPr="00470006">
              <w:rPr>
                <w:sz w:val="22"/>
                <w:szCs w:val="22"/>
              </w:rPr>
              <w:t>Sлф - площадь земель лесного фонда на территории субъекта Российской Федерации, тыс. га</w:t>
            </w:r>
          </w:p>
        </w:tc>
        <w:tc>
          <w:tcPr>
            <w:tcW w:w="1428" w:type="pct"/>
            <w:tcBorders>
              <w:top w:val="single" w:sz="4" w:space="0" w:color="auto"/>
              <w:left w:val="single" w:sz="4" w:space="0" w:color="auto"/>
              <w:bottom w:val="single" w:sz="4" w:space="0" w:color="auto"/>
              <w:right w:val="single" w:sz="4" w:space="0" w:color="auto"/>
            </w:tcBorders>
          </w:tcPr>
          <w:p w:rsidR="00EB0C3F" w:rsidRPr="00470006" w:rsidRDefault="00EB0C3F" w:rsidP="00EB0C3F">
            <w:pPr>
              <w:pStyle w:val="Default"/>
            </w:pPr>
            <w:r w:rsidRPr="00470006">
              <w:rPr>
                <w:sz w:val="22"/>
                <w:szCs w:val="22"/>
              </w:rPr>
              <w:t>Приказ Минприроды России от 01.03.2022 № 144, форма 2-ОИП</w:t>
            </w:r>
          </w:p>
          <w:p w:rsidR="00C23255" w:rsidRPr="00470006" w:rsidRDefault="00C23255" w:rsidP="00FB6D40">
            <w:pPr>
              <w:rPr>
                <w:sz w:val="22"/>
                <w:szCs w:val="22"/>
              </w:rPr>
            </w:pPr>
          </w:p>
        </w:tc>
      </w:tr>
      <w:tr w:rsidR="00C23255"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903047" w:rsidP="008E45F6">
            <w:pPr>
              <w:widowControl w:val="0"/>
              <w:autoSpaceDE w:val="0"/>
              <w:autoSpaceDN w:val="0"/>
              <w:rPr>
                <w:rFonts w:eastAsia="Calibri"/>
                <w:sz w:val="22"/>
                <w:szCs w:val="22"/>
                <w:lang w:eastAsia="en-US"/>
              </w:rPr>
            </w:pPr>
            <w:r w:rsidRPr="00470006">
              <w:rPr>
                <w:sz w:val="22"/>
                <w:szCs w:val="22"/>
              </w:rPr>
              <w:t xml:space="preserve">2.1. </w:t>
            </w:r>
            <w:r w:rsidR="00C23255" w:rsidRPr="00470006">
              <w:rPr>
                <w:sz w:val="22"/>
                <w:szCs w:val="22"/>
              </w:rPr>
              <w:t>Доля посадочного материала с закрытой корневой системой в общем количестве посадочного материала</w:t>
            </w:r>
          </w:p>
        </w:tc>
        <w:tc>
          <w:tcPr>
            <w:tcW w:w="2429" w:type="pct"/>
            <w:tcBorders>
              <w:top w:val="single" w:sz="4" w:space="0" w:color="auto"/>
              <w:left w:val="single" w:sz="4" w:space="0" w:color="auto"/>
              <w:bottom w:val="single" w:sz="4" w:space="0" w:color="auto"/>
              <w:right w:val="single" w:sz="4" w:space="0" w:color="auto"/>
            </w:tcBorders>
          </w:tcPr>
          <w:p w:rsidR="00EB0C3F" w:rsidRPr="00470006" w:rsidRDefault="00EB0C3F" w:rsidP="00EB0C3F">
            <w:pPr>
              <w:pStyle w:val="Default"/>
              <w:rPr>
                <w:sz w:val="22"/>
                <w:szCs w:val="22"/>
              </w:rPr>
            </w:pPr>
            <w:r w:rsidRPr="00470006">
              <w:rPr>
                <w:sz w:val="22"/>
                <w:szCs w:val="22"/>
              </w:rPr>
              <w:t>Vп м зкс / Vп м общ * 100</w:t>
            </w:r>
          </w:p>
          <w:p w:rsidR="00EB0C3F" w:rsidRPr="00470006" w:rsidRDefault="00EB0C3F" w:rsidP="00EB0C3F">
            <w:pPr>
              <w:pStyle w:val="Default"/>
              <w:rPr>
                <w:sz w:val="22"/>
                <w:szCs w:val="22"/>
              </w:rPr>
            </w:pPr>
            <w:r w:rsidRPr="00470006">
              <w:rPr>
                <w:sz w:val="22"/>
                <w:szCs w:val="22"/>
              </w:rPr>
              <w:t>Vп м зкс - объемы посадочного материала с закрытой корневой системой, тыс. шт.</w:t>
            </w:r>
          </w:p>
          <w:p w:rsidR="00C23255" w:rsidRPr="00470006" w:rsidRDefault="00EB0C3F" w:rsidP="00EB0C3F">
            <w:pPr>
              <w:pStyle w:val="Default"/>
              <w:rPr>
                <w:sz w:val="22"/>
                <w:szCs w:val="22"/>
              </w:rPr>
            </w:pPr>
            <w:r w:rsidRPr="00470006">
              <w:rPr>
                <w:sz w:val="22"/>
                <w:szCs w:val="22"/>
              </w:rPr>
              <w:t>Vп м общ - объем посадочного материала, выращенного на территории субъекта Российской Федерации, всего, тыс. шт.</w:t>
            </w:r>
          </w:p>
        </w:tc>
        <w:tc>
          <w:tcPr>
            <w:tcW w:w="1428" w:type="pct"/>
            <w:tcBorders>
              <w:top w:val="single" w:sz="4" w:space="0" w:color="auto"/>
              <w:left w:val="single" w:sz="4" w:space="0" w:color="auto"/>
              <w:bottom w:val="single" w:sz="4" w:space="0" w:color="auto"/>
              <w:right w:val="single" w:sz="4" w:space="0" w:color="auto"/>
            </w:tcBorders>
          </w:tcPr>
          <w:p w:rsidR="00EB0C3F" w:rsidRPr="00470006" w:rsidRDefault="00EB0C3F" w:rsidP="00EB0C3F">
            <w:pPr>
              <w:pStyle w:val="Default"/>
            </w:pPr>
            <w:r w:rsidRPr="00470006">
              <w:rPr>
                <w:sz w:val="22"/>
                <w:szCs w:val="22"/>
              </w:rPr>
              <w:t>Приказ Минприроды России от 01.03.2022 № 144, форма 11-ОИП</w:t>
            </w:r>
          </w:p>
          <w:p w:rsidR="00C23255" w:rsidRPr="00470006" w:rsidRDefault="00C23255">
            <w:pPr>
              <w:rPr>
                <w:sz w:val="22"/>
                <w:szCs w:val="22"/>
              </w:rPr>
            </w:pPr>
          </w:p>
        </w:tc>
      </w:tr>
      <w:tr w:rsidR="00C23255"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903047" w:rsidP="008E45F6">
            <w:pPr>
              <w:widowControl w:val="0"/>
              <w:autoSpaceDE w:val="0"/>
              <w:autoSpaceDN w:val="0"/>
              <w:rPr>
                <w:rFonts w:eastAsia="Calibri"/>
                <w:sz w:val="22"/>
                <w:szCs w:val="22"/>
                <w:lang w:eastAsia="en-US"/>
              </w:rPr>
            </w:pPr>
            <w:r w:rsidRPr="00470006">
              <w:rPr>
                <w:sz w:val="22"/>
                <w:szCs w:val="22"/>
              </w:rPr>
              <w:t xml:space="preserve">2.2. </w:t>
            </w:r>
            <w:r w:rsidR="00C23255" w:rsidRPr="00470006">
              <w:rPr>
                <w:sz w:val="22"/>
                <w:szCs w:val="22"/>
              </w:rPr>
              <w:t>Доля семян с улучшенными наследственными свойствами в общем объеме заготовленных семян</w:t>
            </w:r>
          </w:p>
        </w:tc>
        <w:tc>
          <w:tcPr>
            <w:tcW w:w="2429" w:type="pct"/>
            <w:tcBorders>
              <w:top w:val="single" w:sz="4" w:space="0" w:color="auto"/>
              <w:left w:val="single" w:sz="4" w:space="0" w:color="auto"/>
              <w:bottom w:val="single" w:sz="4" w:space="0" w:color="auto"/>
              <w:right w:val="single" w:sz="4" w:space="0" w:color="auto"/>
            </w:tcBorders>
          </w:tcPr>
          <w:p w:rsidR="00063CC0" w:rsidRPr="00470006" w:rsidRDefault="00063CC0" w:rsidP="00063CC0">
            <w:pPr>
              <w:pStyle w:val="Default"/>
              <w:rPr>
                <w:sz w:val="22"/>
                <w:szCs w:val="22"/>
              </w:rPr>
            </w:pPr>
            <w:r w:rsidRPr="00470006">
              <w:rPr>
                <w:sz w:val="22"/>
                <w:szCs w:val="22"/>
              </w:rPr>
              <w:t xml:space="preserve">Vсем ус / Vсем общ * 100 </w:t>
            </w:r>
          </w:p>
          <w:p w:rsidR="00063CC0" w:rsidRPr="00470006" w:rsidRDefault="00063CC0" w:rsidP="00063CC0">
            <w:pPr>
              <w:pStyle w:val="Default"/>
              <w:rPr>
                <w:sz w:val="22"/>
                <w:szCs w:val="22"/>
              </w:rPr>
            </w:pPr>
            <w:r w:rsidRPr="00470006">
              <w:rPr>
                <w:sz w:val="22"/>
                <w:szCs w:val="22"/>
              </w:rPr>
              <w:t>Vсем ус - объем заготовки семян с улучшенными наследственными свойствами, кг</w:t>
            </w:r>
          </w:p>
          <w:p w:rsidR="00C23255" w:rsidRPr="00470006" w:rsidRDefault="00063CC0" w:rsidP="00063CC0">
            <w:pPr>
              <w:pStyle w:val="Default"/>
              <w:rPr>
                <w:sz w:val="22"/>
                <w:szCs w:val="22"/>
              </w:rPr>
            </w:pPr>
            <w:r w:rsidRPr="00470006">
              <w:rPr>
                <w:sz w:val="22"/>
                <w:szCs w:val="22"/>
              </w:rPr>
              <w:t xml:space="preserve">Vсем общ - общий объем заготовленных семян на территории субъекта </w:t>
            </w:r>
            <w:r w:rsidRPr="00470006">
              <w:rPr>
                <w:sz w:val="22"/>
                <w:szCs w:val="22"/>
              </w:rPr>
              <w:lastRenderedPageBreak/>
              <w:t>Российской Федерации, кг</w:t>
            </w:r>
          </w:p>
        </w:tc>
        <w:tc>
          <w:tcPr>
            <w:tcW w:w="1428" w:type="pct"/>
            <w:tcBorders>
              <w:top w:val="single" w:sz="4" w:space="0" w:color="auto"/>
              <w:left w:val="single" w:sz="4" w:space="0" w:color="auto"/>
              <w:bottom w:val="single" w:sz="4" w:space="0" w:color="auto"/>
              <w:right w:val="single" w:sz="4" w:space="0" w:color="auto"/>
            </w:tcBorders>
          </w:tcPr>
          <w:p w:rsidR="00063CC0" w:rsidRPr="00470006" w:rsidRDefault="00063CC0" w:rsidP="00063CC0">
            <w:pPr>
              <w:pStyle w:val="Default"/>
            </w:pPr>
            <w:r w:rsidRPr="00470006">
              <w:rPr>
                <w:sz w:val="22"/>
                <w:szCs w:val="22"/>
              </w:rPr>
              <w:lastRenderedPageBreak/>
              <w:t>Приказ Минприроды России от 01.03.2022 № 144, форма 11-ОИП</w:t>
            </w:r>
          </w:p>
          <w:p w:rsidR="00C23255" w:rsidRPr="00470006" w:rsidRDefault="00C23255">
            <w:pPr>
              <w:rPr>
                <w:sz w:val="22"/>
                <w:szCs w:val="22"/>
              </w:rPr>
            </w:pPr>
          </w:p>
        </w:tc>
      </w:tr>
      <w:tr w:rsidR="00C23255"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903047" w:rsidP="008E45F6">
            <w:pPr>
              <w:widowControl w:val="0"/>
              <w:autoSpaceDE w:val="0"/>
              <w:autoSpaceDN w:val="0"/>
              <w:rPr>
                <w:rFonts w:eastAsia="Calibri"/>
                <w:sz w:val="22"/>
                <w:szCs w:val="22"/>
                <w:lang w:eastAsia="en-US"/>
              </w:rPr>
            </w:pPr>
            <w:r w:rsidRPr="00470006">
              <w:rPr>
                <w:sz w:val="22"/>
                <w:szCs w:val="22"/>
              </w:rPr>
              <w:lastRenderedPageBreak/>
              <w:t xml:space="preserve">3.1. </w:t>
            </w:r>
            <w:r w:rsidR="00C23255" w:rsidRPr="00470006">
              <w:rPr>
                <w:sz w:val="22"/>
                <w:szCs w:val="22"/>
              </w:rPr>
              <w:t>Доля лесных пожаров, ликвидированных в течение первых суток с момента обнаружения, в общем количестве лесных пожаров</w:t>
            </w:r>
          </w:p>
        </w:tc>
        <w:tc>
          <w:tcPr>
            <w:tcW w:w="2429" w:type="pct"/>
            <w:tcBorders>
              <w:top w:val="single" w:sz="4" w:space="0" w:color="auto"/>
              <w:left w:val="single" w:sz="4" w:space="0" w:color="auto"/>
              <w:bottom w:val="single" w:sz="4" w:space="0" w:color="auto"/>
              <w:right w:val="single" w:sz="4" w:space="0" w:color="auto"/>
            </w:tcBorders>
          </w:tcPr>
          <w:p w:rsidR="00063CC0" w:rsidRPr="00470006" w:rsidRDefault="00063CC0" w:rsidP="00063CC0">
            <w:pPr>
              <w:pStyle w:val="Default"/>
              <w:rPr>
                <w:sz w:val="22"/>
                <w:szCs w:val="22"/>
              </w:rPr>
            </w:pPr>
            <w:r w:rsidRPr="00470006">
              <w:rPr>
                <w:sz w:val="22"/>
                <w:szCs w:val="22"/>
              </w:rPr>
              <w:t xml:space="preserve">Qл / Qп * 100 </w:t>
            </w:r>
          </w:p>
          <w:p w:rsidR="00063CC0" w:rsidRPr="00470006" w:rsidRDefault="00063CC0" w:rsidP="00063CC0">
            <w:pPr>
              <w:pStyle w:val="Default"/>
              <w:rPr>
                <w:sz w:val="22"/>
                <w:szCs w:val="22"/>
              </w:rPr>
            </w:pPr>
            <w:r w:rsidRPr="00470006">
              <w:rPr>
                <w:sz w:val="22"/>
                <w:szCs w:val="22"/>
              </w:rPr>
              <w:t xml:space="preserve">Qл - количество пожаров, ликвидированных в течение первых суток с момента обнаружения, шт. </w:t>
            </w:r>
          </w:p>
          <w:p w:rsidR="00C23255" w:rsidRPr="00470006" w:rsidRDefault="00063CC0" w:rsidP="00063CC0">
            <w:pPr>
              <w:pStyle w:val="Default"/>
              <w:rPr>
                <w:sz w:val="22"/>
                <w:szCs w:val="22"/>
              </w:rPr>
            </w:pPr>
            <w:r w:rsidRPr="00470006">
              <w:rPr>
                <w:sz w:val="22"/>
                <w:szCs w:val="22"/>
              </w:rPr>
              <w:t xml:space="preserve">Qп - количество лесных пожаров, по которым осуществлялись мероприятия по тушению в текущем году, шт. </w:t>
            </w:r>
          </w:p>
        </w:tc>
        <w:tc>
          <w:tcPr>
            <w:tcW w:w="1428" w:type="pct"/>
            <w:tcBorders>
              <w:top w:val="single" w:sz="4" w:space="0" w:color="auto"/>
              <w:left w:val="single" w:sz="4" w:space="0" w:color="auto"/>
              <w:bottom w:val="single" w:sz="4" w:space="0" w:color="auto"/>
              <w:right w:val="single" w:sz="4" w:space="0" w:color="auto"/>
            </w:tcBorders>
          </w:tcPr>
          <w:p w:rsidR="00063CC0" w:rsidRPr="00470006" w:rsidRDefault="00063CC0" w:rsidP="00063CC0">
            <w:pPr>
              <w:pStyle w:val="Default"/>
            </w:pPr>
            <w:r w:rsidRPr="00470006">
              <w:rPr>
                <w:sz w:val="22"/>
                <w:szCs w:val="22"/>
              </w:rPr>
              <w:t>Приказ Минприроды России от 01.03.2022 № 144, форма 7-ОИП</w:t>
            </w:r>
          </w:p>
          <w:p w:rsidR="00C23255" w:rsidRPr="00470006" w:rsidRDefault="00C23255">
            <w:pPr>
              <w:rPr>
                <w:sz w:val="22"/>
                <w:szCs w:val="22"/>
              </w:rPr>
            </w:pPr>
          </w:p>
        </w:tc>
      </w:tr>
      <w:tr w:rsidR="00C23255"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903047" w:rsidP="008E45F6">
            <w:pPr>
              <w:widowControl w:val="0"/>
              <w:autoSpaceDE w:val="0"/>
              <w:autoSpaceDN w:val="0"/>
              <w:rPr>
                <w:rFonts w:eastAsia="Calibri"/>
                <w:sz w:val="22"/>
                <w:szCs w:val="22"/>
                <w:lang w:eastAsia="en-US"/>
              </w:rPr>
            </w:pPr>
            <w:r w:rsidRPr="00470006">
              <w:rPr>
                <w:sz w:val="22"/>
                <w:szCs w:val="22"/>
              </w:rPr>
              <w:t xml:space="preserve">3.2. </w:t>
            </w:r>
            <w:r w:rsidR="00C23255" w:rsidRPr="00470006">
              <w:rPr>
                <w:sz w:val="22"/>
                <w:szCs w:val="22"/>
              </w:rPr>
              <w:t>Площадь лесных пожаров на землях лесного фонда</w:t>
            </w:r>
          </w:p>
        </w:tc>
        <w:tc>
          <w:tcPr>
            <w:tcW w:w="2429" w:type="pct"/>
            <w:tcBorders>
              <w:top w:val="single" w:sz="4" w:space="0" w:color="auto"/>
              <w:left w:val="single" w:sz="4" w:space="0" w:color="auto"/>
              <w:bottom w:val="single" w:sz="4" w:space="0" w:color="auto"/>
              <w:right w:val="single" w:sz="4" w:space="0" w:color="auto"/>
            </w:tcBorders>
          </w:tcPr>
          <w:p w:rsidR="00C23255" w:rsidRPr="00470006" w:rsidRDefault="00F12C60" w:rsidP="00B41806">
            <w:pPr>
              <w:widowControl w:val="0"/>
              <w:autoSpaceDE w:val="0"/>
              <w:autoSpaceDN w:val="0"/>
              <w:adjustRightInd w:val="0"/>
              <w:rPr>
                <w:sz w:val="22"/>
                <w:szCs w:val="22"/>
                <w:lang w:eastAsia="en-US"/>
              </w:rPr>
            </w:pPr>
            <w:r w:rsidRPr="00470006">
              <w:rPr>
                <w:sz w:val="22"/>
                <w:szCs w:val="22"/>
                <w:lang w:val="en-US"/>
              </w:rPr>
              <w:t>S</w:t>
            </w:r>
            <w:r w:rsidRPr="00470006">
              <w:rPr>
                <w:sz w:val="22"/>
                <w:szCs w:val="22"/>
              </w:rPr>
              <w:t xml:space="preserve">лп – </w:t>
            </w:r>
            <w:r w:rsidR="00C23255" w:rsidRPr="00470006">
              <w:rPr>
                <w:sz w:val="22"/>
                <w:szCs w:val="22"/>
              </w:rPr>
              <w:t>площадь лесных пожаров на землях лесного фонда</w:t>
            </w:r>
            <w:r w:rsidRPr="00470006">
              <w:rPr>
                <w:sz w:val="22"/>
                <w:szCs w:val="22"/>
              </w:rPr>
              <w:t xml:space="preserve"> в текущем году, га</w:t>
            </w:r>
          </w:p>
        </w:tc>
        <w:tc>
          <w:tcPr>
            <w:tcW w:w="1428" w:type="pct"/>
            <w:tcBorders>
              <w:top w:val="single" w:sz="4" w:space="0" w:color="auto"/>
              <w:left w:val="single" w:sz="4" w:space="0" w:color="auto"/>
              <w:bottom w:val="single" w:sz="4" w:space="0" w:color="auto"/>
              <w:right w:val="single" w:sz="4" w:space="0" w:color="auto"/>
            </w:tcBorders>
          </w:tcPr>
          <w:p w:rsidR="00C23255" w:rsidRPr="00470006" w:rsidRDefault="00F12C60" w:rsidP="00F12C60">
            <w:pPr>
              <w:pStyle w:val="Default"/>
            </w:pPr>
            <w:r w:rsidRPr="00470006">
              <w:rPr>
                <w:sz w:val="22"/>
                <w:szCs w:val="22"/>
              </w:rPr>
              <w:t>Приказ Минприроды России от 01.03.2022 № 144, форма 7-ОИП</w:t>
            </w:r>
          </w:p>
        </w:tc>
      </w:tr>
      <w:tr w:rsidR="00C23255" w:rsidRPr="00470006" w:rsidTr="00B70E4D">
        <w:trPr>
          <w:trHeight w:val="25"/>
        </w:trPr>
        <w:tc>
          <w:tcPr>
            <w:tcW w:w="1143" w:type="pct"/>
            <w:tcBorders>
              <w:top w:val="single" w:sz="4" w:space="0" w:color="auto"/>
              <w:left w:val="single" w:sz="4" w:space="0" w:color="auto"/>
              <w:bottom w:val="single" w:sz="4" w:space="0" w:color="auto"/>
              <w:right w:val="single" w:sz="4" w:space="0" w:color="auto"/>
            </w:tcBorders>
            <w:vAlign w:val="center"/>
          </w:tcPr>
          <w:p w:rsidR="00C23255" w:rsidRPr="00470006" w:rsidRDefault="00C2658D" w:rsidP="008E45F6">
            <w:pPr>
              <w:widowControl w:val="0"/>
              <w:autoSpaceDE w:val="0"/>
              <w:autoSpaceDN w:val="0"/>
              <w:rPr>
                <w:rFonts w:eastAsia="Calibri"/>
                <w:sz w:val="22"/>
                <w:szCs w:val="22"/>
                <w:lang w:eastAsia="en-US"/>
              </w:rPr>
            </w:pPr>
            <w:r w:rsidRPr="00470006">
              <w:rPr>
                <w:sz w:val="22"/>
                <w:szCs w:val="22"/>
              </w:rPr>
              <w:t xml:space="preserve">4.1. </w:t>
            </w:r>
            <w:r w:rsidR="00C23255" w:rsidRPr="00470006">
              <w:rPr>
                <w:sz w:val="22"/>
                <w:szCs w:val="22"/>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2429" w:type="pct"/>
            <w:tcBorders>
              <w:top w:val="single" w:sz="4" w:space="0" w:color="auto"/>
              <w:left w:val="single" w:sz="4" w:space="0" w:color="auto"/>
              <w:bottom w:val="single" w:sz="4" w:space="0" w:color="auto"/>
              <w:right w:val="single" w:sz="4" w:space="0" w:color="auto"/>
            </w:tcBorders>
          </w:tcPr>
          <w:p w:rsidR="00B41806" w:rsidRPr="00470006" w:rsidRDefault="00B41806" w:rsidP="00B41806">
            <w:pPr>
              <w:pStyle w:val="Default"/>
              <w:rPr>
                <w:sz w:val="22"/>
                <w:szCs w:val="22"/>
              </w:rPr>
            </w:pPr>
            <w:r w:rsidRPr="00470006">
              <w:rPr>
                <w:sz w:val="22"/>
                <w:szCs w:val="22"/>
              </w:rPr>
              <w:t>100 – (Nо / Nп) * 100</w:t>
            </w:r>
          </w:p>
          <w:p w:rsidR="00B41806" w:rsidRPr="00470006" w:rsidRDefault="00B41806" w:rsidP="00B41806">
            <w:pPr>
              <w:pStyle w:val="Default"/>
              <w:rPr>
                <w:sz w:val="22"/>
                <w:szCs w:val="22"/>
              </w:rPr>
            </w:pPr>
            <w:r w:rsidRPr="00470006">
              <w:rPr>
                <w:sz w:val="22"/>
                <w:szCs w:val="22"/>
              </w:rPr>
              <w:t>Nо – количество нарушений лесного законодательства за отчетный год, шт.</w:t>
            </w:r>
          </w:p>
          <w:p w:rsidR="00B41806" w:rsidRPr="00470006" w:rsidRDefault="00B41806" w:rsidP="00B41806">
            <w:pPr>
              <w:pStyle w:val="Default"/>
              <w:rPr>
                <w:sz w:val="22"/>
                <w:szCs w:val="22"/>
              </w:rPr>
            </w:pPr>
            <w:r w:rsidRPr="00470006">
              <w:rPr>
                <w:sz w:val="22"/>
                <w:szCs w:val="22"/>
              </w:rPr>
              <w:t>Nп – количество нарушений лесного законодательства за год, предшествующий отчетному, шт.</w:t>
            </w:r>
          </w:p>
          <w:p w:rsidR="00B41806" w:rsidRPr="00470006" w:rsidRDefault="00B41806" w:rsidP="00B41806">
            <w:pPr>
              <w:pStyle w:val="Default"/>
              <w:jc w:val="center"/>
              <w:rPr>
                <w:sz w:val="22"/>
                <w:szCs w:val="22"/>
              </w:rPr>
            </w:pPr>
          </w:p>
          <w:p w:rsidR="00C23255" w:rsidRPr="00470006" w:rsidRDefault="00C23255" w:rsidP="003676E5">
            <w:pPr>
              <w:widowControl w:val="0"/>
              <w:autoSpaceDE w:val="0"/>
              <w:autoSpaceDN w:val="0"/>
              <w:adjustRightInd w:val="0"/>
              <w:jc w:val="center"/>
              <w:rPr>
                <w:sz w:val="22"/>
                <w:szCs w:val="22"/>
                <w:lang w:eastAsia="en-US"/>
              </w:rPr>
            </w:pPr>
          </w:p>
        </w:tc>
        <w:tc>
          <w:tcPr>
            <w:tcW w:w="1428" w:type="pct"/>
            <w:tcBorders>
              <w:top w:val="single" w:sz="4" w:space="0" w:color="auto"/>
              <w:left w:val="single" w:sz="4" w:space="0" w:color="auto"/>
              <w:bottom w:val="single" w:sz="4" w:space="0" w:color="auto"/>
              <w:right w:val="single" w:sz="4" w:space="0" w:color="auto"/>
            </w:tcBorders>
          </w:tcPr>
          <w:p w:rsidR="00B41806" w:rsidRPr="00470006" w:rsidRDefault="00B41806" w:rsidP="00B41806">
            <w:pPr>
              <w:pStyle w:val="Default"/>
            </w:pPr>
            <w:r w:rsidRPr="00470006">
              <w:rPr>
                <w:sz w:val="22"/>
                <w:szCs w:val="22"/>
              </w:rPr>
              <w:t>Приказ Минприроды России от 01.03.2022 № 144, форма 8-ОИП</w:t>
            </w:r>
          </w:p>
          <w:p w:rsidR="00C23255" w:rsidRPr="00470006" w:rsidRDefault="00C23255">
            <w:pPr>
              <w:rPr>
                <w:sz w:val="22"/>
                <w:szCs w:val="22"/>
              </w:rPr>
            </w:pPr>
          </w:p>
        </w:tc>
      </w:tr>
    </w:tbl>
    <w:p w:rsidR="00F52F33" w:rsidRPr="00470006" w:rsidRDefault="00F52F33" w:rsidP="00E17434">
      <w:pPr>
        <w:widowControl w:val="0"/>
        <w:autoSpaceDE w:val="0"/>
        <w:autoSpaceDN w:val="0"/>
        <w:spacing w:before="66"/>
        <w:rPr>
          <w:lang w:eastAsia="en-US"/>
        </w:rPr>
      </w:pPr>
    </w:p>
    <w:p w:rsidR="00F52F33" w:rsidRPr="00470006" w:rsidRDefault="00F52F33" w:rsidP="00E17434">
      <w:pPr>
        <w:widowControl w:val="0"/>
        <w:autoSpaceDE w:val="0"/>
        <w:autoSpaceDN w:val="0"/>
        <w:spacing w:before="66"/>
        <w:rPr>
          <w:lang w:eastAsia="en-US"/>
        </w:rPr>
      </w:pPr>
    </w:p>
    <w:p w:rsidR="00F52F33" w:rsidRPr="00470006" w:rsidRDefault="00F52F33" w:rsidP="00E17434">
      <w:pPr>
        <w:widowControl w:val="0"/>
        <w:autoSpaceDE w:val="0"/>
        <w:autoSpaceDN w:val="0"/>
        <w:spacing w:before="66"/>
        <w:rPr>
          <w:lang w:eastAsia="en-US"/>
        </w:rPr>
      </w:pPr>
    </w:p>
    <w:p w:rsidR="00F52F33" w:rsidRPr="00470006" w:rsidRDefault="00F52F33" w:rsidP="00E17434">
      <w:pPr>
        <w:widowControl w:val="0"/>
        <w:autoSpaceDE w:val="0"/>
        <w:autoSpaceDN w:val="0"/>
        <w:spacing w:before="66"/>
        <w:rPr>
          <w:lang w:eastAsia="en-US"/>
        </w:rPr>
      </w:pPr>
    </w:p>
    <w:p w:rsidR="00F52F33" w:rsidRPr="00470006" w:rsidRDefault="00F52F33" w:rsidP="00E17434">
      <w:pPr>
        <w:widowControl w:val="0"/>
        <w:autoSpaceDE w:val="0"/>
        <w:autoSpaceDN w:val="0"/>
        <w:spacing w:before="66"/>
        <w:rPr>
          <w:lang w:eastAsia="en-US"/>
        </w:rPr>
      </w:pPr>
    </w:p>
    <w:p w:rsidR="00846AE8" w:rsidRPr="00470006" w:rsidRDefault="00846AE8" w:rsidP="00E17434">
      <w:pPr>
        <w:widowControl w:val="0"/>
        <w:autoSpaceDE w:val="0"/>
        <w:autoSpaceDN w:val="0"/>
        <w:spacing w:before="66"/>
        <w:rPr>
          <w:lang w:eastAsia="en-US"/>
        </w:rPr>
      </w:pPr>
    </w:p>
    <w:p w:rsidR="00846AE8" w:rsidRPr="00470006" w:rsidRDefault="00846AE8" w:rsidP="00E17434">
      <w:pPr>
        <w:widowControl w:val="0"/>
        <w:autoSpaceDE w:val="0"/>
        <w:autoSpaceDN w:val="0"/>
        <w:spacing w:before="66"/>
        <w:rPr>
          <w:lang w:eastAsia="en-US"/>
        </w:rPr>
      </w:pPr>
    </w:p>
    <w:p w:rsidR="00846AE8" w:rsidRPr="00470006" w:rsidRDefault="00846AE8" w:rsidP="00E17434">
      <w:pPr>
        <w:widowControl w:val="0"/>
        <w:autoSpaceDE w:val="0"/>
        <w:autoSpaceDN w:val="0"/>
        <w:spacing w:before="66"/>
        <w:rPr>
          <w:lang w:eastAsia="en-US"/>
        </w:rPr>
      </w:pPr>
    </w:p>
    <w:p w:rsidR="00846AE8" w:rsidRPr="00470006" w:rsidRDefault="00846AE8" w:rsidP="00E17434">
      <w:pPr>
        <w:widowControl w:val="0"/>
        <w:autoSpaceDE w:val="0"/>
        <w:autoSpaceDN w:val="0"/>
        <w:spacing w:before="66"/>
        <w:rPr>
          <w:lang w:eastAsia="en-US"/>
        </w:rPr>
      </w:pPr>
    </w:p>
    <w:p w:rsidR="00E17434" w:rsidRPr="00470006" w:rsidRDefault="00E17434" w:rsidP="00846AE8">
      <w:pPr>
        <w:widowControl w:val="0"/>
        <w:numPr>
          <w:ilvl w:val="0"/>
          <w:numId w:val="27"/>
        </w:numPr>
        <w:autoSpaceDE w:val="0"/>
        <w:autoSpaceDN w:val="0"/>
        <w:spacing w:before="66"/>
        <w:jc w:val="center"/>
        <w:outlineLvl w:val="0"/>
        <w:rPr>
          <w:sz w:val="28"/>
          <w:szCs w:val="28"/>
          <w:lang w:eastAsia="en-US"/>
        </w:rPr>
      </w:pPr>
      <w:r w:rsidRPr="00470006">
        <w:rPr>
          <w:sz w:val="28"/>
          <w:szCs w:val="28"/>
          <w:lang w:eastAsia="en-US"/>
        </w:rPr>
        <w:lastRenderedPageBreak/>
        <w:t>Перечень</w:t>
      </w:r>
      <w:r w:rsidRPr="00470006">
        <w:rPr>
          <w:spacing w:val="-6"/>
          <w:sz w:val="28"/>
          <w:szCs w:val="28"/>
          <w:lang w:eastAsia="en-US"/>
        </w:rPr>
        <w:t xml:space="preserve"> </w:t>
      </w:r>
      <w:r w:rsidRPr="00470006">
        <w:rPr>
          <w:sz w:val="28"/>
          <w:szCs w:val="28"/>
          <w:lang w:eastAsia="en-US"/>
        </w:rPr>
        <w:t>мероприятий</w:t>
      </w:r>
      <w:r w:rsidRPr="00470006">
        <w:rPr>
          <w:spacing w:val="-6"/>
          <w:sz w:val="28"/>
          <w:szCs w:val="28"/>
          <w:lang w:eastAsia="en-US"/>
        </w:rPr>
        <w:t xml:space="preserve"> </w:t>
      </w:r>
      <w:r w:rsidRPr="00470006">
        <w:rPr>
          <w:sz w:val="28"/>
          <w:szCs w:val="28"/>
          <w:lang w:eastAsia="en-US"/>
        </w:rPr>
        <w:t>(результатов)</w:t>
      </w:r>
      <w:r w:rsidRPr="00470006">
        <w:rPr>
          <w:spacing w:val="-5"/>
          <w:sz w:val="28"/>
          <w:szCs w:val="28"/>
          <w:lang w:eastAsia="en-US"/>
        </w:rPr>
        <w:t xml:space="preserve"> </w:t>
      </w:r>
      <w:r w:rsidRPr="00470006">
        <w:rPr>
          <w:sz w:val="28"/>
          <w:szCs w:val="28"/>
          <w:lang w:eastAsia="en-US"/>
        </w:rPr>
        <w:t>комплекса</w:t>
      </w:r>
      <w:r w:rsidRPr="00470006">
        <w:rPr>
          <w:spacing w:val="-4"/>
          <w:sz w:val="28"/>
          <w:szCs w:val="28"/>
          <w:lang w:eastAsia="en-US"/>
        </w:rPr>
        <w:t xml:space="preserve"> </w:t>
      </w:r>
      <w:r w:rsidRPr="00470006">
        <w:rPr>
          <w:sz w:val="28"/>
          <w:szCs w:val="28"/>
          <w:lang w:eastAsia="en-US"/>
        </w:rPr>
        <w:t>процессных</w:t>
      </w:r>
      <w:r w:rsidRPr="00470006">
        <w:rPr>
          <w:spacing w:val="-6"/>
          <w:sz w:val="28"/>
          <w:szCs w:val="28"/>
          <w:lang w:eastAsia="en-US"/>
        </w:rPr>
        <w:t xml:space="preserve"> </w:t>
      </w:r>
      <w:r w:rsidRPr="00470006">
        <w:rPr>
          <w:sz w:val="28"/>
          <w:szCs w:val="28"/>
          <w:lang w:eastAsia="en-US"/>
        </w:rPr>
        <w:t>мероприятий</w:t>
      </w:r>
    </w:p>
    <w:p w:rsidR="00F52F33" w:rsidRPr="00470006" w:rsidRDefault="00F52F33" w:rsidP="00F52F33">
      <w:pPr>
        <w:widowControl w:val="0"/>
        <w:autoSpaceDE w:val="0"/>
        <w:autoSpaceDN w:val="0"/>
        <w:spacing w:before="66"/>
        <w:ind w:left="40"/>
        <w:outlineLvl w:val="0"/>
        <w:rPr>
          <w:lang w:eastAsia="en-US"/>
        </w:rPr>
      </w:pPr>
    </w:p>
    <w:tbl>
      <w:tblPr>
        <w:tblW w:w="15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
        <w:gridCol w:w="3726"/>
        <w:gridCol w:w="1274"/>
        <w:gridCol w:w="3968"/>
        <w:gridCol w:w="1316"/>
        <w:gridCol w:w="1053"/>
        <w:gridCol w:w="790"/>
        <w:gridCol w:w="992"/>
        <w:gridCol w:w="993"/>
        <w:gridCol w:w="1275"/>
      </w:tblGrid>
      <w:tr w:rsidR="00B74B02" w:rsidRPr="00470006" w:rsidTr="00D30AEE">
        <w:trPr>
          <w:trHeight w:val="420"/>
          <w:tblHeader/>
          <w:jc w:val="center"/>
        </w:trPr>
        <w:tc>
          <w:tcPr>
            <w:tcW w:w="400" w:type="dxa"/>
            <w:vMerge w:val="restart"/>
            <w:shd w:val="clear" w:color="auto" w:fill="auto"/>
          </w:tcPr>
          <w:p w:rsidR="00B74B02" w:rsidRPr="00470006" w:rsidRDefault="00B74B02" w:rsidP="00C87020">
            <w:pPr>
              <w:widowControl w:val="0"/>
              <w:autoSpaceDE w:val="0"/>
              <w:autoSpaceDN w:val="0"/>
              <w:jc w:val="center"/>
              <w:rPr>
                <w:rFonts w:eastAsia="Calibri"/>
                <w:sz w:val="22"/>
                <w:szCs w:val="22"/>
                <w:lang w:eastAsia="en-US"/>
              </w:rPr>
            </w:pPr>
          </w:p>
          <w:p w:rsidR="00B74B02" w:rsidRPr="00470006" w:rsidRDefault="00B74B02" w:rsidP="00C87020">
            <w:pPr>
              <w:widowControl w:val="0"/>
              <w:autoSpaceDE w:val="0"/>
              <w:autoSpaceDN w:val="0"/>
              <w:jc w:val="center"/>
              <w:rPr>
                <w:rFonts w:eastAsia="Calibri"/>
                <w:sz w:val="22"/>
                <w:szCs w:val="22"/>
                <w:lang w:val="en-US" w:eastAsia="en-US"/>
              </w:rPr>
            </w:pPr>
            <w:r w:rsidRPr="00470006">
              <w:rPr>
                <w:rFonts w:eastAsia="Calibri"/>
                <w:sz w:val="22"/>
                <w:szCs w:val="22"/>
                <w:lang w:val="en-US" w:eastAsia="en-US"/>
              </w:rPr>
              <w:t>№</w:t>
            </w:r>
            <w:r w:rsidRPr="00470006">
              <w:rPr>
                <w:rFonts w:eastAsia="Calibri"/>
                <w:spacing w:val="-37"/>
                <w:sz w:val="22"/>
                <w:szCs w:val="22"/>
                <w:lang w:val="en-US" w:eastAsia="en-US"/>
              </w:rPr>
              <w:t xml:space="preserve"> </w:t>
            </w:r>
            <w:r w:rsidRPr="00470006">
              <w:rPr>
                <w:rFonts w:eastAsia="Calibri"/>
                <w:sz w:val="22"/>
                <w:szCs w:val="22"/>
                <w:lang w:val="en-US" w:eastAsia="en-US"/>
              </w:rPr>
              <w:t>п/п</w:t>
            </w:r>
          </w:p>
        </w:tc>
        <w:tc>
          <w:tcPr>
            <w:tcW w:w="3726" w:type="dxa"/>
            <w:vMerge w:val="restart"/>
            <w:shd w:val="clear" w:color="auto" w:fill="auto"/>
          </w:tcPr>
          <w:p w:rsidR="00B74B02" w:rsidRPr="00470006" w:rsidRDefault="00B74B02" w:rsidP="00C87020">
            <w:pPr>
              <w:widowControl w:val="0"/>
              <w:autoSpaceDE w:val="0"/>
              <w:autoSpaceDN w:val="0"/>
              <w:jc w:val="center"/>
              <w:rPr>
                <w:sz w:val="22"/>
                <w:szCs w:val="22"/>
                <w:lang w:eastAsia="en-US"/>
              </w:rPr>
            </w:pPr>
          </w:p>
          <w:p w:rsidR="00B74B02" w:rsidRPr="00470006" w:rsidRDefault="00B74B02" w:rsidP="00846AE8">
            <w:pPr>
              <w:widowControl w:val="0"/>
              <w:autoSpaceDE w:val="0"/>
              <w:autoSpaceDN w:val="0"/>
              <w:jc w:val="center"/>
              <w:rPr>
                <w:sz w:val="22"/>
                <w:szCs w:val="22"/>
                <w:lang w:eastAsia="en-US"/>
              </w:rPr>
            </w:pPr>
            <w:r w:rsidRPr="00470006">
              <w:rPr>
                <w:sz w:val="22"/>
                <w:szCs w:val="22"/>
                <w:lang w:eastAsia="en-US"/>
              </w:rPr>
              <w:t>Наименование мероприятия (результата)</w:t>
            </w:r>
          </w:p>
        </w:tc>
        <w:tc>
          <w:tcPr>
            <w:tcW w:w="1274" w:type="dxa"/>
            <w:vMerge w:val="restart"/>
            <w:shd w:val="clear" w:color="auto" w:fill="auto"/>
          </w:tcPr>
          <w:p w:rsidR="00B74B02" w:rsidRPr="00470006" w:rsidRDefault="00B74B02" w:rsidP="00846AE8">
            <w:pPr>
              <w:widowControl w:val="0"/>
              <w:autoSpaceDE w:val="0"/>
              <w:autoSpaceDN w:val="0"/>
              <w:jc w:val="center"/>
              <w:rPr>
                <w:sz w:val="22"/>
                <w:szCs w:val="22"/>
                <w:lang w:eastAsia="en-US"/>
              </w:rPr>
            </w:pPr>
            <w:r w:rsidRPr="00470006">
              <w:rPr>
                <w:sz w:val="22"/>
                <w:szCs w:val="22"/>
                <w:lang w:eastAsia="en-US"/>
              </w:rPr>
              <w:t>Тип мероприятия (результата)</w:t>
            </w:r>
          </w:p>
        </w:tc>
        <w:tc>
          <w:tcPr>
            <w:tcW w:w="3968" w:type="dxa"/>
            <w:vMerge w:val="restart"/>
            <w:shd w:val="clear" w:color="auto" w:fill="auto"/>
          </w:tcPr>
          <w:p w:rsidR="00B74B02" w:rsidRPr="00470006" w:rsidRDefault="00B74B02" w:rsidP="00846AE8">
            <w:pPr>
              <w:widowControl w:val="0"/>
              <w:autoSpaceDE w:val="0"/>
              <w:autoSpaceDN w:val="0"/>
              <w:jc w:val="center"/>
              <w:rPr>
                <w:sz w:val="22"/>
                <w:szCs w:val="22"/>
                <w:lang w:eastAsia="en-US"/>
              </w:rPr>
            </w:pPr>
            <w:r w:rsidRPr="00470006">
              <w:rPr>
                <w:sz w:val="22"/>
                <w:szCs w:val="22"/>
                <w:lang w:eastAsia="en-US"/>
              </w:rPr>
              <w:t>Характеристика</w:t>
            </w:r>
          </w:p>
        </w:tc>
        <w:tc>
          <w:tcPr>
            <w:tcW w:w="1316" w:type="dxa"/>
            <w:vMerge w:val="restart"/>
            <w:shd w:val="clear" w:color="auto" w:fill="auto"/>
          </w:tcPr>
          <w:p w:rsidR="00B74B02" w:rsidRPr="00470006" w:rsidRDefault="00B74B02" w:rsidP="00C87020">
            <w:pPr>
              <w:widowControl w:val="0"/>
              <w:autoSpaceDE w:val="0"/>
              <w:autoSpaceDN w:val="0"/>
              <w:jc w:val="center"/>
              <w:rPr>
                <w:sz w:val="22"/>
                <w:szCs w:val="22"/>
                <w:lang w:eastAsia="en-US"/>
              </w:rPr>
            </w:pPr>
            <w:r w:rsidRPr="00470006">
              <w:rPr>
                <w:sz w:val="22"/>
                <w:szCs w:val="22"/>
                <w:lang w:eastAsia="en-US"/>
              </w:rPr>
              <w:t xml:space="preserve">Единица измерения </w:t>
            </w:r>
            <w:r w:rsidRPr="00470006">
              <w:rPr>
                <w:sz w:val="22"/>
                <w:szCs w:val="22"/>
                <w:lang w:eastAsia="en-US"/>
              </w:rPr>
              <w:br/>
              <w:t>(по ОКЕИ)</w:t>
            </w:r>
          </w:p>
        </w:tc>
        <w:tc>
          <w:tcPr>
            <w:tcW w:w="1843" w:type="dxa"/>
            <w:gridSpan w:val="2"/>
            <w:shd w:val="clear" w:color="auto" w:fill="auto"/>
          </w:tcPr>
          <w:p w:rsidR="00B74B02" w:rsidRPr="00470006" w:rsidRDefault="00B74B02" w:rsidP="00C87020">
            <w:pPr>
              <w:widowControl w:val="0"/>
              <w:autoSpaceDE w:val="0"/>
              <w:autoSpaceDN w:val="0"/>
              <w:jc w:val="center"/>
              <w:rPr>
                <w:sz w:val="22"/>
                <w:szCs w:val="22"/>
                <w:lang w:eastAsia="en-US"/>
              </w:rPr>
            </w:pPr>
            <w:r w:rsidRPr="00470006">
              <w:rPr>
                <w:sz w:val="22"/>
                <w:szCs w:val="22"/>
                <w:lang w:eastAsia="en-US"/>
              </w:rPr>
              <w:t xml:space="preserve">Базовое значение </w:t>
            </w:r>
          </w:p>
        </w:tc>
        <w:tc>
          <w:tcPr>
            <w:tcW w:w="3260" w:type="dxa"/>
            <w:gridSpan w:val="3"/>
            <w:shd w:val="clear" w:color="auto" w:fill="auto"/>
          </w:tcPr>
          <w:p w:rsidR="00B74B02" w:rsidRPr="00470006" w:rsidRDefault="00B74B02" w:rsidP="00C87020">
            <w:pPr>
              <w:widowControl w:val="0"/>
              <w:autoSpaceDE w:val="0"/>
              <w:autoSpaceDN w:val="0"/>
              <w:jc w:val="center"/>
              <w:rPr>
                <w:sz w:val="22"/>
                <w:szCs w:val="22"/>
                <w:lang w:eastAsia="en-US"/>
              </w:rPr>
            </w:pPr>
            <w:r w:rsidRPr="00470006">
              <w:rPr>
                <w:sz w:val="22"/>
                <w:szCs w:val="22"/>
                <w:lang w:eastAsia="en-US"/>
              </w:rPr>
              <w:t>Значения мероприятия (результата) по годам</w:t>
            </w:r>
          </w:p>
        </w:tc>
      </w:tr>
      <w:tr w:rsidR="00B74B02" w:rsidRPr="00470006" w:rsidTr="00DB0747">
        <w:trPr>
          <w:trHeight w:val="270"/>
          <w:tblHeader/>
          <w:jc w:val="center"/>
        </w:trPr>
        <w:tc>
          <w:tcPr>
            <w:tcW w:w="400" w:type="dxa"/>
            <w:vMerge/>
            <w:tcBorders>
              <w:top w:val="nil"/>
            </w:tcBorders>
            <w:shd w:val="clear" w:color="auto" w:fill="auto"/>
          </w:tcPr>
          <w:p w:rsidR="00B74B02" w:rsidRPr="00470006" w:rsidRDefault="00B74B02" w:rsidP="00C87020">
            <w:pPr>
              <w:widowControl w:val="0"/>
              <w:autoSpaceDE w:val="0"/>
              <w:autoSpaceDN w:val="0"/>
              <w:jc w:val="center"/>
              <w:rPr>
                <w:rFonts w:eastAsia="Calibri"/>
                <w:sz w:val="22"/>
                <w:szCs w:val="22"/>
                <w:lang w:eastAsia="en-US"/>
              </w:rPr>
            </w:pPr>
          </w:p>
        </w:tc>
        <w:tc>
          <w:tcPr>
            <w:tcW w:w="3726" w:type="dxa"/>
            <w:vMerge/>
            <w:tcBorders>
              <w:top w:val="nil"/>
            </w:tcBorders>
            <w:shd w:val="clear" w:color="auto" w:fill="auto"/>
          </w:tcPr>
          <w:p w:rsidR="00B74B02" w:rsidRPr="00470006" w:rsidRDefault="00B74B02" w:rsidP="00C87020">
            <w:pPr>
              <w:widowControl w:val="0"/>
              <w:autoSpaceDE w:val="0"/>
              <w:autoSpaceDN w:val="0"/>
              <w:jc w:val="center"/>
              <w:rPr>
                <w:sz w:val="22"/>
                <w:szCs w:val="22"/>
                <w:lang w:eastAsia="en-US"/>
              </w:rPr>
            </w:pPr>
          </w:p>
        </w:tc>
        <w:tc>
          <w:tcPr>
            <w:tcW w:w="1274" w:type="dxa"/>
            <w:vMerge/>
            <w:tcBorders>
              <w:top w:val="nil"/>
            </w:tcBorders>
            <w:shd w:val="clear" w:color="auto" w:fill="auto"/>
          </w:tcPr>
          <w:p w:rsidR="00B74B02" w:rsidRPr="00470006" w:rsidRDefault="00B74B02" w:rsidP="00C87020">
            <w:pPr>
              <w:widowControl w:val="0"/>
              <w:autoSpaceDE w:val="0"/>
              <w:autoSpaceDN w:val="0"/>
              <w:jc w:val="center"/>
              <w:rPr>
                <w:sz w:val="22"/>
                <w:szCs w:val="22"/>
                <w:lang w:eastAsia="en-US"/>
              </w:rPr>
            </w:pPr>
          </w:p>
        </w:tc>
        <w:tc>
          <w:tcPr>
            <w:tcW w:w="3968" w:type="dxa"/>
            <w:vMerge/>
            <w:tcBorders>
              <w:top w:val="nil"/>
            </w:tcBorders>
            <w:shd w:val="clear" w:color="auto" w:fill="auto"/>
          </w:tcPr>
          <w:p w:rsidR="00B74B02" w:rsidRPr="00470006" w:rsidRDefault="00B74B02" w:rsidP="00C87020">
            <w:pPr>
              <w:widowControl w:val="0"/>
              <w:autoSpaceDE w:val="0"/>
              <w:autoSpaceDN w:val="0"/>
              <w:jc w:val="center"/>
              <w:rPr>
                <w:sz w:val="22"/>
                <w:szCs w:val="22"/>
                <w:lang w:eastAsia="en-US"/>
              </w:rPr>
            </w:pPr>
          </w:p>
        </w:tc>
        <w:tc>
          <w:tcPr>
            <w:tcW w:w="1316" w:type="dxa"/>
            <w:vMerge/>
            <w:tcBorders>
              <w:top w:val="nil"/>
            </w:tcBorders>
            <w:shd w:val="clear" w:color="auto" w:fill="auto"/>
          </w:tcPr>
          <w:p w:rsidR="00B74B02" w:rsidRPr="00470006" w:rsidRDefault="00B74B02" w:rsidP="00C87020">
            <w:pPr>
              <w:widowControl w:val="0"/>
              <w:autoSpaceDE w:val="0"/>
              <w:autoSpaceDN w:val="0"/>
              <w:jc w:val="center"/>
              <w:rPr>
                <w:sz w:val="22"/>
                <w:szCs w:val="22"/>
                <w:lang w:eastAsia="en-US"/>
              </w:rPr>
            </w:pPr>
          </w:p>
        </w:tc>
        <w:tc>
          <w:tcPr>
            <w:tcW w:w="1053" w:type="dxa"/>
            <w:shd w:val="clear" w:color="auto" w:fill="auto"/>
          </w:tcPr>
          <w:p w:rsidR="00B74B02" w:rsidRPr="00470006" w:rsidRDefault="00B74B02" w:rsidP="00C87020">
            <w:pPr>
              <w:widowControl w:val="0"/>
              <w:autoSpaceDE w:val="0"/>
              <w:autoSpaceDN w:val="0"/>
              <w:jc w:val="center"/>
              <w:rPr>
                <w:sz w:val="22"/>
                <w:szCs w:val="22"/>
                <w:lang w:eastAsia="en-US"/>
              </w:rPr>
            </w:pPr>
            <w:r w:rsidRPr="00470006">
              <w:rPr>
                <w:sz w:val="22"/>
                <w:szCs w:val="22"/>
                <w:lang w:eastAsia="en-US"/>
              </w:rPr>
              <w:t>значение</w:t>
            </w:r>
          </w:p>
        </w:tc>
        <w:tc>
          <w:tcPr>
            <w:tcW w:w="790" w:type="dxa"/>
            <w:shd w:val="clear" w:color="auto" w:fill="auto"/>
          </w:tcPr>
          <w:p w:rsidR="00B74B02" w:rsidRPr="00470006" w:rsidRDefault="00B74B02" w:rsidP="00C87020">
            <w:pPr>
              <w:widowControl w:val="0"/>
              <w:autoSpaceDE w:val="0"/>
              <w:autoSpaceDN w:val="0"/>
              <w:jc w:val="center"/>
              <w:rPr>
                <w:sz w:val="22"/>
                <w:szCs w:val="22"/>
                <w:lang w:eastAsia="en-US"/>
              </w:rPr>
            </w:pPr>
            <w:r w:rsidRPr="00470006">
              <w:rPr>
                <w:sz w:val="22"/>
                <w:szCs w:val="22"/>
                <w:lang w:eastAsia="en-US"/>
              </w:rPr>
              <w:t>год</w:t>
            </w:r>
          </w:p>
        </w:tc>
        <w:tc>
          <w:tcPr>
            <w:tcW w:w="992" w:type="dxa"/>
            <w:shd w:val="clear" w:color="auto" w:fill="auto"/>
          </w:tcPr>
          <w:p w:rsidR="00B74B02" w:rsidRPr="00470006" w:rsidRDefault="00C61EF0" w:rsidP="00C87020">
            <w:pPr>
              <w:widowControl w:val="0"/>
              <w:autoSpaceDE w:val="0"/>
              <w:autoSpaceDN w:val="0"/>
              <w:jc w:val="center"/>
              <w:rPr>
                <w:sz w:val="22"/>
                <w:szCs w:val="22"/>
                <w:lang w:eastAsia="en-US"/>
              </w:rPr>
            </w:pPr>
            <w:r w:rsidRPr="00470006">
              <w:rPr>
                <w:sz w:val="22"/>
                <w:szCs w:val="22"/>
                <w:lang w:eastAsia="en-US"/>
              </w:rPr>
              <w:t>2024</w:t>
            </w:r>
          </w:p>
        </w:tc>
        <w:tc>
          <w:tcPr>
            <w:tcW w:w="993" w:type="dxa"/>
            <w:shd w:val="clear" w:color="auto" w:fill="auto"/>
          </w:tcPr>
          <w:p w:rsidR="00B74B02" w:rsidRPr="00470006" w:rsidRDefault="00C61EF0" w:rsidP="00C87020">
            <w:pPr>
              <w:widowControl w:val="0"/>
              <w:autoSpaceDE w:val="0"/>
              <w:autoSpaceDN w:val="0"/>
              <w:jc w:val="center"/>
              <w:rPr>
                <w:sz w:val="22"/>
                <w:szCs w:val="22"/>
                <w:lang w:eastAsia="en-US"/>
              </w:rPr>
            </w:pPr>
            <w:r w:rsidRPr="00470006">
              <w:rPr>
                <w:sz w:val="22"/>
                <w:szCs w:val="22"/>
                <w:lang w:eastAsia="en-US"/>
              </w:rPr>
              <w:t>2025</w:t>
            </w:r>
          </w:p>
        </w:tc>
        <w:tc>
          <w:tcPr>
            <w:tcW w:w="1275" w:type="dxa"/>
            <w:shd w:val="clear" w:color="auto" w:fill="auto"/>
          </w:tcPr>
          <w:p w:rsidR="00B74B02" w:rsidRPr="00470006" w:rsidRDefault="00C61EF0" w:rsidP="00C87020">
            <w:pPr>
              <w:widowControl w:val="0"/>
              <w:autoSpaceDE w:val="0"/>
              <w:autoSpaceDN w:val="0"/>
              <w:jc w:val="center"/>
              <w:rPr>
                <w:sz w:val="22"/>
                <w:szCs w:val="22"/>
                <w:lang w:eastAsia="en-US"/>
              </w:rPr>
            </w:pPr>
            <w:r w:rsidRPr="00470006">
              <w:rPr>
                <w:sz w:val="22"/>
                <w:szCs w:val="22"/>
                <w:lang w:eastAsia="en-US"/>
              </w:rPr>
              <w:t>2026</w:t>
            </w:r>
          </w:p>
        </w:tc>
      </w:tr>
      <w:tr w:rsidR="00546057" w:rsidRPr="00470006" w:rsidTr="00D30AEE">
        <w:trPr>
          <w:trHeight w:val="207"/>
          <w:jc w:val="center"/>
        </w:trPr>
        <w:tc>
          <w:tcPr>
            <w:tcW w:w="400" w:type="dxa"/>
            <w:shd w:val="clear" w:color="auto" w:fill="auto"/>
            <w:vAlign w:val="center"/>
          </w:tcPr>
          <w:p w:rsidR="00546057" w:rsidRPr="00470006" w:rsidRDefault="00546057" w:rsidP="00546057">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5387" w:type="dxa"/>
            <w:gridSpan w:val="9"/>
            <w:shd w:val="clear" w:color="auto" w:fill="auto"/>
          </w:tcPr>
          <w:p w:rsidR="00546057" w:rsidRPr="00470006" w:rsidRDefault="00F02518" w:rsidP="00546057">
            <w:pPr>
              <w:widowControl w:val="0"/>
              <w:autoSpaceDE w:val="0"/>
              <w:autoSpaceDN w:val="0"/>
              <w:rPr>
                <w:rFonts w:eastAsia="Calibri"/>
                <w:sz w:val="22"/>
                <w:szCs w:val="22"/>
                <w:lang w:eastAsia="en-US"/>
              </w:rPr>
            </w:pPr>
            <w:r w:rsidRPr="00470006">
              <w:rPr>
                <w:rFonts w:eastAsia="Calibri"/>
                <w:sz w:val="22"/>
                <w:szCs w:val="22"/>
                <w:lang w:eastAsia="en-US"/>
              </w:rPr>
              <w:t xml:space="preserve">Задача №1 </w:t>
            </w:r>
            <w:r w:rsidR="00B70E4D" w:rsidRPr="00470006">
              <w:rPr>
                <w:sz w:val="22"/>
                <w:szCs w:val="22"/>
              </w:rPr>
              <w:t>Обеспечение рационального и многоцелевого использования лесов с учетом их социально-экономического и экологического значения</w:t>
            </w:r>
          </w:p>
        </w:tc>
      </w:tr>
      <w:tr w:rsidR="00A169E5" w:rsidRPr="00470006" w:rsidTr="00DB0747">
        <w:trPr>
          <w:trHeight w:val="388"/>
          <w:jc w:val="center"/>
        </w:trPr>
        <w:tc>
          <w:tcPr>
            <w:tcW w:w="400" w:type="dxa"/>
            <w:shd w:val="clear" w:color="auto" w:fill="auto"/>
            <w:vAlign w:val="center"/>
          </w:tcPr>
          <w:p w:rsidR="00A169E5" w:rsidRPr="00470006" w:rsidRDefault="001028EF" w:rsidP="00B70E4D">
            <w:pPr>
              <w:widowControl w:val="0"/>
              <w:autoSpaceDE w:val="0"/>
              <w:autoSpaceDN w:val="0"/>
              <w:jc w:val="center"/>
              <w:rPr>
                <w:rFonts w:eastAsia="Calibri"/>
                <w:sz w:val="22"/>
                <w:szCs w:val="22"/>
                <w:lang w:eastAsia="en-US"/>
              </w:rPr>
            </w:pPr>
            <w:r w:rsidRPr="00470006">
              <w:rPr>
                <w:rFonts w:eastAsia="Calibri"/>
                <w:sz w:val="22"/>
                <w:szCs w:val="22"/>
                <w:lang w:eastAsia="en-US"/>
              </w:rPr>
              <w:t>1.1</w:t>
            </w:r>
            <w:r w:rsidR="00FA643B" w:rsidRPr="00470006">
              <w:rPr>
                <w:rFonts w:eastAsia="Calibri"/>
                <w:sz w:val="22"/>
                <w:szCs w:val="22"/>
                <w:lang w:eastAsia="en-US"/>
              </w:rPr>
              <w:t>.</w:t>
            </w:r>
          </w:p>
        </w:tc>
        <w:tc>
          <w:tcPr>
            <w:tcW w:w="3726" w:type="dxa"/>
            <w:shd w:val="clear" w:color="auto" w:fill="auto"/>
            <w:vAlign w:val="center"/>
          </w:tcPr>
          <w:p w:rsidR="00A169E5" w:rsidRPr="00470006" w:rsidRDefault="007B3102" w:rsidP="00B70E4D">
            <w:pPr>
              <w:widowControl w:val="0"/>
              <w:tabs>
                <w:tab w:val="left" w:pos="1089"/>
              </w:tabs>
              <w:autoSpaceDE w:val="0"/>
              <w:autoSpaceDN w:val="0"/>
              <w:rPr>
                <w:rFonts w:eastAsia="Calibri"/>
                <w:sz w:val="22"/>
                <w:szCs w:val="22"/>
                <w:lang w:eastAsia="en-US"/>
              </w:rPr>
            </w:pPr>
            <w:r w:rsidRPr="00470006">
              <w:rPr>
                <w:rFonts w:eastAsia="Calibri"/>
                <w:sz w:val="22"/>
                <w:szCs w:val="22"/>
                <w:lang w:eastAsia="en-US"/>
              </w:rPr>
              <w:t>Обеспечено использование лесов</w:t>
            </w:r>
          </w:p>
        </w:tc>
        <w:tc>
          <w:tcPr>
            <w:tcW w:w="1274" w:type="dxa"/>
            <w:shd w:val="clear" w:color="auto" w:fill="auto"/>
            <w:vAlign w:val="center"/>
          </w:tcPr>
          <w:p w:rsidR="00A169E5" w:rsidRPr="00470006" w:rsidRDefault="00A15B6C" w:rsidP="00B70E4D">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A169E5" w:rsidRPr="00470006" w:rsidRDefault="00047A99" w:rsidP="00A169E5">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A169E5" w:rsidRPr="00470006">
              <w:rPr>
                <w:rFonts w:eastAsia="Calibri"/>
                <w:b/>
                <w:sz w:val="22"/>
                <w:szCs w:val="22"/>
                <w:lang w:eastAsia="en-US"/>
              </w:rPr>
              <w:t>Реализация за счет средств федерального</w:t>
            </w:r>
            <w:r w:rsidR="00546057" w:rsidRPr="00470006">
              <w:rPr>
                <w:rFonts w:eastAsia="Calibri"/>
                <w:b/>
                <w:sz w:val="22"/>
                <w:szCs w:val="22"/>
                <w:lang w:eastAsia="en-US"/>
              </w:rPr>
              <w:t xml:space="preserve"> бюджета</w:t>
            </w:r>
            <w:r w:rsidR="00A169E5" w:rsidRPr="00470006">
              <w:rPr>
                <w:rFonts w:eastAsia="Calibri"/>
                <w:sz w:val="22"/>
                <w:szCs w:val="22"/>
                <w:lang w:eastAsia="en-US"/>
              </w:rPr>
              <w:t xml:space="preserve"> (да)</w:t>
            </w:r>
          </w:p>
          <w:p w:rsidR="003A6884" w:rsidRPr="00470006" w:rsidRDefault="00047A99" w:rsidP="003A6884">
            <w:pPr>
              <w:pStyle w:val="affd"/>
              <w:rPr>
                <w:sz w:val="22"/>
              </w:rPr>
            </w:pPr>
            <w:r w:rsidRPr="00470006">
              <w:rPr>
                <w:b/>
                <w:sz w:val="22"/>
              </w:rPr>
              <w:t xml:space="preserve">2. </w:t>
            </w:r>
            <w:r w:rsidR="00A169E5" w:rsidRPr="00470006">
              <w:rPr>
                <w:b/>
                <w:sz w:val="22"/>
              </w:rPr>
              <w:t>Механизм реализации мероприятия (результата):</w:t>
            </w:r>
            <w:r w:rsidR="00312B3E" w:rsidRPr="00470006">
              <w:rPr>
                <w:b/>
                <w:sz w:val="22"/>
              </w:rPr>
              <w:t xml:space="preserve"> </w:t>
            </w:r>
            <w:r w:rsidR="003A6884" w:rsidRPr="00470006">
              <w:rPr>
                <w:rFonts w:eastAsia="Times New Roman"/>
                <w:sz w:val="22"/>
                <w:lang w:eastAsia="ru-RU"/>
              </w:rPr>
              <w:t>средства субвенций из федерального и областного бюджетов направляются ГАУ АО «ЕЛЦ», подведомственному министерству, в форме субсидии  на финансовое обеспечение государственного задания на выполнение работ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Архангельской области (далее – Положение о порядке формировании государственного задания)</w:t>
            </w:r>
            <w:r w:rsidR="003A6884" w:rsidRPr="00470006">
              <w:rPr>
                <w:sz w:val="22"/>
              </w:rPr>
              <w:t>;</w:t>
            </w:r>
          </w:p>
          <w:p w:rsidR="00A169E5" w:rsidRPr="00470006" w:rsidRDefault="003A6884" w:rsidP="003A6884">
            <w:pPr>
              <w:widowControl w:val="0"/>
              <w:tabs>
                <w:tab w:val="left" w:pos="200"/>
              </w:tabs>
              <w:autoSpaceDE w:val="0"/>
              <w:autoSpaceDN w:val="0"/>
              <w:rPr>
                <w:rFonts w:eastAsia="Calibri"/>
                <w:i/>
                <w:sz w:val="22"/>
                <w:szCs w:val="22"/>
                <w:lang w:eastAsia="en-US"/>
              </w:rPr>
            </w:pPr>
            <w:r w:rsidRPr="00470006">
              <w:rPr>
                <w:rFonts w:eastAsia="Calibri"/>
                <w:sz w:val="22"/>
                <w:szCs w:val="22"/>
                <w:lang w:eastAsia="en-US"/>
              </w:rPr>
              <w:t>На лесных участках, предоставленных в пользование, реализация мероприятия 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w:t>
            </w:r>
          </w:p>
        </w:tc>
        <w:tc>
          <w:tcPr>
            <w:tcW w:w="1316" w:type="dxa"/>
            <w:shd w:val="clear" w:color="auto" w:fill="auto"/>
            <w:vAlign w:val="center"/>
          </w:tcPr>
          <w:p w:rsidR="00A169E5" w:rsidRPr="00470006" w:rsidRDefault="00A169E5" w:rsidP="00C87020">
            <w:pPr>
              <w:widowControl w:val="0"/>
              <w:autoSpaceDE w:val="0"/>
              <w:autoSpaceDN w:val="0"/>
              <w:jc w:val="center"/>
              <w:rPr>
                <w:rFonts w:eastAsia="Calibri"/>
                <w:sz w:val="22"/>
                <w:szCs w:val="22"/>
                <w:lang w:eastAsia="en-US"/>
              </w:rPr>
            </w:pPr>
            <w:r w:rsidRPr="00470006">
              <w:rPr>
                <w:rFonts w:eastAsia="Calibri"/>
                <w:sz w:val="22"/>
                <w:szCs w:val="22"/>
                <w:lang w:eastAsia="en-US"/>
              </w:rPr>
              <w:t xml:space="preserve">Условная единица </w:t>
            </w:r>
          </w:p>
        </w:tc>
        <w:tc>
          <w:tcPr>
            <w:tcW w:w="1053" w:type="dxa"/>
            <w:shd w:val="clear" w:color="auto" w:fill="auto"/>
            <w:vAlign w:val="center"/>
          </w:tcPr>
          <w:p w:rsidR="00A169E5" w:rsidRPr="00470006" w:rsidRDefault="00A169E5" w:rsidP="00C87020">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A169E5" w:rsidRPr="00470006" w:rsidRDefault="00546057" w:rsidP="00C87020">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A169E5" w:rsidRPr="00470006" w:rsidRDefault="00A169E5" w:rsidP="00C8702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A169E5" w:rsidRPr="00470006" w:rsidRDefault="00A169E5" w:rsidP="00A169E5">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A169E5" w:rsidRPr="00470006" w:rsidRDefault="00A169E5" w:rsidP="00A169E5">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7B3102" w:rsidRPr="00470006" w:rsidTr="00DB0747">
        <w:trPr>
          <w:trHeight w:val="388"/>
          <w:jc w:val="center"/>
        </w:trPr>
        <w:tc>
          <w:tcPr>
            <w:tcW w:w="400" w:type="dxa"/>
            <w:shd w:val="clear" w:color="auto" w:fill="auto"/>
            <w:vAlign w:val="center"/>
          </w:tcPr>
          <w:p w:rsidR="007B3102" w:rsidRPr="00470006" w:rsidRDefault="007B3102" w:rsidP="00B70E4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1.2.</w:t>
            </w:r>
          </w:p>
        </w:tc>
        <w:tc>
          <w:tcPr>
            <w:tcW w:w="3726" w:type="dxa"/>
            <w:shd w:val="clear" w:color="auto" w:fill="auto"/>
            <w:vAlign w:val="center"/>
          </w:tcPr>
          <w:p w:rsidR="007B3102" w:rsidRPr="00470006" w:rsidRDefault="007B3102" w:rsidP="00B70E4D">
            <w:pPr>
              <w:widowControl w:val="0"/>
              <w:tabs>
                <w:tab w:val="left" w:pos="1089"/>
              </w:tabs>
              <w:autoSpaceDE w:val="0"/>
              <w:autoSpaceDN w:val="0"/>
              <w:rPr>
                <w:rFonts w:eastAsia="Calibri"/>
                <w:sz w:val="22"/>
                <w:szCs w:val="22"/>
                <w:lang w:eastAsia="en-US"/>
              </w:rPr>
            </w:pPr>
            <w:r w:rsidRPr="00470006">
              <w:rPr>
                <w:rFonts w:eastAsia="Calibri"/>
                <w:sz w:val="22"/>
                <w:szCs w:val="22"/>
                <w:lang w:eastAsia="en-US"/>
              </w:rPr>
              <w:t>Обеспечена организация использования лесов</w:t>
            </w:r>
          </w:p>
        </w:tc>
        <w:tc>
          <w:tcPr>
            <w:tcW w:w="1274" w:type="dxa"/>
            <w:shd w:val="clear" w:color="auto" w:fill="auto"/>
            <w:vAlign w:val="center"/>
          </w:tcPr>
          <w:p w:rsidR="007B3102" w:rsidRPr="00470006" w:rsidRDefault="007B3102" w:rsidP="00B70E4D">
            <w:pPr>
              <w:widowControl w:val="0"/>
              <w:autoSpaceDE w:val="0"/>
              <w:autoSpaceDN w:val="0"/>
              <w:jc w:val="center"/>
              <w:rPr>
                <w:rFonts w:eastAsia="Calibri"/>
                <w:sz w:val="22"/>
                <w:szCs w:val="22"/>
                <w:lang w:eastAsia="en-US"/>
              </w:rPr>
            </w:pPr>
            <w:r w:rsidRPr="00470006">
              <w:rPr>
                <w:rFonts w:eastAsia="Calibri"/>
                <w:sz w:val="22"/>
                <w:szCs w:val="22"/>
                <w:lang w:eastAsia="en-US"/>
              </w:rPr>
              <w:t>Приобретение товаров работ, услуг</w:t>
            </w:r>
          </w:p>
        </w:tc>
        <w:tc>
          <w:tcPr>
            <w:tcW w:w="3968" w:type="dxa"/>
            <w:shd w:val="clear" w:color="auto" w:fill="auto"/>
          </w:tcPr>
          <w:p w:rsidR="007B3102" w:rsidRPr="00470006" w:rsidRDefault="00F02518" w:rsidP="00F02518">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7B3102" w:rsidRPr="00470006">
              <w:rPr>
                <w:rFonts w:eastAsia="Calibri"/>
                <w:b/>
                <w:sz w:val="22"/>
                <w:szCs w:val="22"/>
                <w:lang w:eastAsia="en-US"/>
              </w:rPr>
              <w:t>Реализация за счет средств федерального бюджета</w:t>
            </w:r>
            <w:r w:rsidR="007B3102" w:rsidRPr="00470006">
              <w:rPr>
                <w:rFonts w:eastAsia="Calibri"/>
                <w:sz w:val="22"/>
                <w:szCs w:val="22"/>
                <w:lang w:eastAsia="en-US"/>
              </w:rPr>
              <w:t xml:space="preserve"> (да)</w:t>
            </w:r>
          </w:p>
          <w:p w:rsidR="007B3102" w:rsidRPr="00470006" w:rsidRDefault="00F02518" w:rsidP="007B3102">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7B3102" w:rsidRPr="00470006">
              <w:rPr>
                <w:rFonts w:eastAsia="Calibri"/>
                <w:b/>
                <w:sz w:val="22"/>
                <w:szCs w:val="22"/>
                <w:lang w:eastAsia="en-US"/>
              </w:rPr>
              <w:t xml:space="preserve">Механизм реализации мероприятия (результата): </w:t>
            </w:r>
            <w:r w:rsidR="00B661BC" w:rsidRPr="00470006">
              <w:rPr>
                <w:rFonts w:eastAsia="Calibri"/>
                <w:sz w:val="22"/>
                <w:szCs w:val="22"/>
                <w:lang w:eastAsia="en-US"/>
              </w:rPr>
              <w:t>мероприятие</w:t>
            </w:r>
            <w:r w:rsidR="00B661BC" w:rsidRPr="00470006">
              <w:rPr>
                <w:sz w:val="22"/>
                <w:szCs w:val="22"/>
              </w:rPr>
              <w:t xml:space="preserve">  </w:t>
            </w:r>
            <w:r w:rsidR="002C6ACA" w:rsidRPr="00470006">
              <w:rPr>
                <w:sz w:val="22"/>
                <w:szCs w:val="22"/>
              </w:rPr>
              <w:t xml:space="preserve">реализуются министерством за счет субвенций </w:t>
            </w:r>
            <w:r w:rsidR="001413A1" w:rsidRPr="00470006">
              <w:rPr>
                <w:sz w:val="22"/>
                <w:szCs w:val="22"/>
              </w:rPr>
              <w:br/>
            </w:r>
            <w:r w:rsidR="002C6ACA" w:rsidRPr="00470006">
              <w:rPr>
                <w:sz w:val="22"/>
                <w:szCs w:val="22"/>
              </w:rPr>
              <w:t xml:space="preserve">из федерального </w:t>
            </w:r>
            <w:r w:rsidR="007B3102" w:rsidRPr="00470006">
              <w:rPr>
                <w:sz w:val="22"/>
                <w:szCs w:val="22"/>
              </w:rPr>
              <w:t>бюджет</w:t>
            </w:r>
            <w:r w:rsidR="002C6ACA" w:rsidRPr="00470006">
              <w:rPr>
                <w:sz w:val="22"/>
                <w:szCs w:val="22"/>
              </w:rPr>
              <w:t>а</w:t>
            </w:r>
            <w:r w:rsidR="007B3102" w:rsidRPr="00470006">
              <w:rPr>
                <w:sz w:val="22"/>
                <w:szCs w:val="22"/>
              </w:rPr>
              <w:t xml:space="preserve"> путем привлечени</w:t>
            </w:r>
            <w:r w:rsidR="002C6ACA" w:rsidRPr="00470006">
              <w:rPr>
                <w:sz w:val="22"/>
                <w:szCs w:val="22"/>
              </w:rPr>
              <w:t>ем</w:t>
            </w:r>
            <w:r w:rsidR="007B3102" w:rsidRPr="00470006">
              <w:rPr>
                <w:sz w:val="22"/>
                <w:szCs w:val="22"/>
              </w:rPr>
              <w:t xml:space="preserve"> организаций, определяемых </w:t>
            </w:r>
            <w:r w:rsidR="007B3102" w:rsidRPr="00470006">
              <w:rPr>
                <w:sz w:val="22"/>
                <w:szCs w:val="22"/>
              </w:rPr>
              <w:br/>
              <w:t xml:space="preserve">в соответствии с Федеральным законом </w:t>
            </w:r>
            <w:r w:rsidR="001413A1" w:rsidRPr="00470006">
              <w:rPr>
                <w:sz w:val="22"/>
                <w:szCs w:val="22"/>
              </w:rPr>
              <w:br/>
            </w:r>
            <w:r w:rsidR="007B3102" w:rsidRPr="00470006">
              <w:rPr>
                <w:sz w:val="22"/>
                <w:szCs w:val="22"/>
              </w:rPr>
              <w:t>от 05.04.2013 № 44-ФЗ «О контрактной системе в сфере закупок товаров, работ, услуг для обеспечения государственных и муниципальных нужд» (далее – 44-ФЗ)</w:t>
            </w:r>
          </w:p>
          <w:p w:rsidR="007B3102" w:rsidRPr="00470006" w:rsidRDefault="007B3102" w:rsidP="00A169E5">
            <w:pPr>
              <w:widowControl w:val="0"/>
              <w:tabs>
                <w:tab w:val="left" w:pos="200"/>
              </w:tabs>
              <w:autoSpaceDE w:val="0"/>
              <w:autoSpaceDN w:val="0"/>
              <w:rPr>
                <w:rFonts w:eastAsia="Calibri"/>
                <w:b/>
                <w:sz w:val="22"/>
                <w:szCs w:val="22"/>
                <w:lang w:eastAsia="en-US"/>
              </w:rPr>
            </w:pPr>
          </w:p>
        </w:tc>
        <w:tc>
          <w:tcPr>
            <w:tcW w:w="1316"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 xml:space="preserve">Условная единица </w:t>
            </w:r>
          </w:p>
        </w:tc>
        <w:tc>
          <w:tcPr>
            <w:tcW w:w="1053"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7B3102" w:rsidRPr="00470006" w:rsidRDefault="007B3102" w:rsidP="00D17768">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7B3102" w:rsidRPr="00470006" w:rsidTr="00DB0747">
        <w:trPr>
          <w:trHeight w:val="388"/>
          <w:jc w:val="center"/>
        </w:trPr>
        <w:tc>
          <w:tcPr>
            <w:tcW w:w="400" w:type="dxa"/>
            <w:shd w:val="clear" w:color="auto" w:fill="auto"/>
            <w:vAlign w:val="center"/>
          </w:tcPr>
          <w:p w:rsidR="007B3102" w:rsidRPr="00470006" w:rsidRDefault="007B3102" w:rsidP="007B3102">
            <w:pPr>
              <w:widowControl w:val="0"/>
              <w:autoSpaceDE w:val="0"/>
              <w:autoSpaceDN w:val="0"/>
              <w:jc w:val="center"/>
              <w:rPr>
                <w:rFonts w:eastAsia="Calibri"/>
                <w:sz w:val="22"/>
                <w:szCs w:val="22"/>
                <w:lang w:eastAsia="en-US"/>
              </w:rPr>
            </w:pPr>
            <w:r w:rsidRPr="00470006">
              <w:rPr>
                <w:rFonts w:eastAsia="Calibri"/>
                <w:sz w:val="22"/>
                <w:szCs w:val="22"/>
                <w:lang w:eastAsia="en-US"/>
              </w:rPr>
              <w:t>1.3.</w:t>
            </w:r>
          </w:p>
        </w:tc>
        <w:tc>
          <w:tcPr>
            <w:tcW w:w="3726" w:type="dxa"/>
            <w:shd w:val="clear" w:color="auto" w:fill="auto"/>
            <w:vAlign w:val="center"/>
          </w:tcPr>
          <w:p w:rsidR="007B3102" w:rsidRPr="00470006" w:rsidRDefault="007B3102" w:rsidP="00BD2CF4">
            <w:pPr>
              <w:rPr>
                <w:rFonts w:eastAsia="Calibri"/>
                <w:sz w:val="22"/>
                <w:szCs w:val="22"/>
                <w:lang w:eastAsia="en-US"/>
              </w:rPr>
            </w:pPr>
            <w:r w:rsidRPr="00470006">
              <w:rPr>
                <w:rFonts w:eastAsia="Calibri"/>
                <w:sz w:val="22"/>
                <w:szCs w:val="22"/>
                <w:lang w:eastAsia="en-US"/>
              </w:rPr>
              <w:t xml:space="preserve">Проведены мероприятия </w:t>
            </w:r>
            <w:r w:rsidR="001413A1" w:rsidRPr="00470006">
              <w:rPr>
                <w:rFonts w:eastAsia="Calibri"/>
                <w:sz w:val="22"/>
                <w:szCs w:val="22"/>
                <w:lang w:eastAsia="en-US"/>
              </w:rPr>
              <w:br/>
            </w:r>
            <w:r w:rsidRPr="00470006">
              <w:rPr>
                <w:rFonts w:eastAsia="Calibri"/>
                <w:sz w:val="22"/>
                <w:szCs w:val="22"/>
                <w:lang w:eastAsia="en-US"/>
              </w:rPr>
              <w:t>по лесоустройству, ведению государственного лесного реестра, осуществлению государственного кадастрового учета лесных участков</w:t>
            </w:r>
          </w:p>
        </w:tc>
        <w:tc>
          <w:tcPr>
            <w:tcW w:w="1274" w:type="dxa"/>
            <w:shd w:val="clear" w:color="auto" w:fill="auto"/>
            <w:vAlign w:val="center"/>
          </w:tcPr>
          <w:p w:rsidR="007B3102" w:rsidRPr="00470006" w:rsidRDefault="007B3102" w:rsidP="00270DD7">
            <w:pPr>
              <w:widowControl w:val="0"/>
              <w:autoSpaceDE w:val="0"/>
              <w:autoSpaceDN w:val="0"/>
              <w:jc w:val="center"/>
              <w:rPr>
                <w:rFonts w:eastAsia="Calibri"/>
                <w:sz w:val="22"/>
                <w:szCs w:val="22"/>
                <w:lang w:eastAsia="en-US"/>
              </w:rPr>
            </w:pPr>
            <w:r w:rsidRPr="00470006">
              <w:rPr>
                <w:rFonts w:eastAsia="Calibri"/>
                <w:sz w:val="22"/>
                <w:szCs w:val="22"/>
                <w:lang w:eastAsia="en-US"/>
              </w:rPr>
              <w:t>Приобретение товаров работ, услуг</w:t>
            </w:r>
          </w:p>
        </w:tc>
        <w:tc>
          <w:tcPr>
            <w:tcW w:w="3968" w:type="dxa"/>
            <w:shd w:val="clear" w:color="auto" w:fill="auto"/>
          </w:tcPr>
          <w:p w:rsidR="007B3102" w:rsidRPr="00470006" w:rsidRDefault="00F02518" w:rsidP="00F02518">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7B3102" w:rsidRPr="00470006">
              <w:rPr>
                <w:rFonts w:eastAsia="Calibri"/>
                <w:b/>
                <w:sz w:val="22"/>
                <w:szCs w:val="22"/>
                <w:lang w:eastAsia="en-US"/>
              </w:rPr>
              <w:t>Реализация за счет средств федерального бюджета</w:t>
            </w:r>
            <w:r w:rsidR="007B3102" w:rsidRPr="00470006">
              <w:rPr>
                <w:rFonts w:eastAsia="Calibri"/>
                <w:sz w:val="22"/>
                <w:szCs w:val="22"/>
                <w:lang w:eastAsia="en-US"/>
              </w:rPr>
              <w:t xml:space="preserve"> (да)</w:t>
            </w:r>
          </w:p>
          <w:p w:rsidR="007B3102" w:rsidRPr="00470006" w:rsidRDefault="00F02518" w:rsidP="00A169E5">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7B3102" w:rsidRPr="00470006">
              <w:rPr>
                <w:rFonts w:eastAsia="Calibri"/>
                <w:b/>
                <w:sz w:val="22"/>
                <w:szCs w:val="22"/>
                <w:lang w:eastAsia="en-US"/>
              </w:rPr>
              <w:t xml:space="preserve">Механизм реализации мероприятия (результата): </w:t>
            </w:r>
            <w:r w:rsidR="00B661BC" w:rsidRPr="00470006">
              <w:rPr>
                <w:rFonts w:eastAsia="Calibri"/>
                <w:sz w:val="22"/>
                <w:szCs w:val="22"/>
                <w:lang w:eastAsia="en-US"/>
              </w:rPr>
              <w:t>мероприятие</w:t>
            </w:r>
            <w:r w:rsidR="00B661BC" w:rsidRPr="00470006">
              <w:rPr>
                <w:sz w:val="22"/>
                <w:szCs w:val="22"/>
              </w:rPr>
              <w:t xml:space="preserve">  </w:t>
            </w:r>
            <w:r w:rsidR="002C6ACA" w:rsidRPr="00470006">
              <w:rPr>
                <w:sz w:val="22"/>
                <w:szCs w:val="22"/>
              </w:rPr>
              <w:t xml:space="preserve">реализуются министерством за счет субвенций из федерального бюджета и средств областного бюджета </w:t>
            </w:r>
            <w:r w:rsidR="007B3102" w:rsidRPr="00470006">
              <w:rPr>
                <w:sz w:val="22"/>
                <w:szCs w:val="22"/>
              </w:rPr>
              <w:t>путем привлеч</w:t>
            </w:r>
            <w:r w:rsidR="001413A1" w:rsidRPr="00470006">
              <w:rPr>
                <w:sz w:val="22"/>
                <w:szCs w:val="22"/>
              </w:rPr>
              <w:t xml:space="preserve">ения организаций, определяемых </w:t>
            </w:r>
            <w:r w:rsidR="007B3102" w:rsidRPr="00470006">
              <w:rPr>
                <w:sz w:val="22"/>
                <w:szCs w:val="22"/>
              </w:rPr>
              <w:t xml:space="preserve">в соответствии </w:t>
            </w:r>
            <w:r w:rsidR="00116651" w:rsidRPr="00470006">
              <w:rPr>
                <w:sz w:val="22"/>
                <w:szCs w:val="22"/>
              </w:rPr>
              <w:t xml:space="preserve">с </w:t>
            </w:r>
            <w:r w:rsidR="007B3102" w:rsidRPr="00470006">
              <w:rPr>
                <w:sz w:val="22"/>
                <w:szCs w:val="22"/>
              </w:rPr>
              <w:t xml:space="preserve"> 44-ФЗ</w:t>
            </w:r>
          </w:p>
          <w:p w:rsidR="007B3102" w:rsidRPr="00470006" w:rsidRDefault="007B3102" w:rsidP="00481868">
            <w:pPr>
              <w:widowControl w:val="0"/>
              <w:tabs>
                <w:tab w:val="left" w:pos="200"/>
              </w:tabs>
              <w:autoSpaceDE w:val="0"/>
              <w:autoSpaceDN w:val="0"/>
              <w:rPr>
                <w:rFonts w:eastAsia="Calibri"/>
                <w:i/>
                <w:sz w:val="22"/>
                <w:szCs w:val="22"/>
                <w:lang w:eastAsia="en-US"/>
              </w:rPr>
            </w:pPr>
          </w:p>
        </w:tc>
        <w:tc>
          <w:tcPr>
            <w:tcW w:w="1316" w:type="dxa"/>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 xml:space="preserve">Условная единица </w:t>
            </w:r>
          </w:p>
        </w:tc>
        <w:tc>
          <w:tcPr>
            <w:tcW w:w="1053" w:type="dxa"/>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tcBorders>
              <w:right w:val="single" w:sz="4" w:space="0" w:color="auto"/>
            </w:tcBorders>
            <w:shd w:val="clear" w:color="auto" w:fill="auto"/>
            <w:vAlign w:val="center"/>
          </w:tcPr>
          <w:p w:rsidR="007B3102" w:rsidRPr="00470006" w:rsidRDefault="007B3102" w:rsidP="002448F1">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7B3102" w:rsidRPr="00470006" w:rsidTr="00D30AEE">
        <w:trPr>
          <w:trHeight w:val="388"/>
          <w:jc w:val="center"/>
        </w:trPr>
        <w:tc>
          <w:tcPr>
            <w:tcW w:w="400" w:type="dxa"/>
            <w:tcBorders>
              <w:right w:val="single" w:sz="4" w:space="0" w:color="auto"/>
            </w:tcBorders>
            <w:shd w:val="clear" w:color="auto" w:fill="auto"/>
          </w:tcPr>
          <w:p w:rsidR="007B3102" w:rsidRPr="00470006" w:rsidRDefault="007B3102" w:rsidP="00270DD7">
            <w:pPr>
              <w:widowControl w:val="0"/>
              <w:autoSpaceDE w:val="0"/>
              <w:autoSpaceDN w:val="0"/>
              <w:jc w:val="center"/>
              <w:rPr>
                <w:rFonts w:eastAsia="Calibri"/>
                <w:sz w:val="22"/>
                <w:szCs w:val="22"/>
                <w:lang w:eastAsia="en-US"/>
              </w:rPr>
            </w:pPr>
            <w:r w:rsidRPr="00470006">
              <w:rPr>
                <w:rFonts w:eastAsia="Calibri"/>
                <w:sz w:val="22"/>
                <w:szCs w:val="22"/>
                <w:lang w:eastAsia="en-US"/>
              </w:rPr>
              <w:t>2.</w:t>
            </w:r>
          </w:p>
        </w:tc>
        <w:tc>
          <w:tcPr>
            <w:tcW w:w="15387" w:type="dxa"/>
            <w:gridSpan w:val="9"/>
            <w:tcBorders>
              <w:right w:val="single" w:sz="4" w:space="0" w:color="auto"/>
            </w:tcBorders>
            <w:shd w:val="clear" w:color="auto" w:fill="auto"/>
          </w:tcPr>
          <w:p w:rsidR="007B3102" w:rsidRPr="00470006" w:rsidRDefault="00F02518" w:rsidP="00F02518">
            <w:pPr>
              <w:widowControl w:val="0"/>
              <w:autoSpaceDE w:val="0"/>
              <w:autoSpaceDN w:val="0"/>
              <w:rPr>
                <w:rFonts w:eastAsia="Calibri"/>
                <w:sz w:val="22"/>
                <w:szCs w:val="22"/>
                <w:lang w:eastAsia="en-US"/>
              </w:rPr>
            </w:pPr>
            <w:r w:rsidRPr="00470006">
              <w:rPr>
                <w:rFonts w:eastAsia="Calibri"/>
                <w:sz w:val="22"/>
                <w:szCs w:val="22"/>
                <w:lang w:eastAsia="en-US"/>
              </w:rPr>
              <w:t xml:space="preserve">Задача № 2 </w:t>
            </w:r>
            <w:r w:rsidR="007B3102" w:rsidRPr="00470006">
              <w:rPr>
                <w:sz w:val="22"/>
                <w:szCs w:val="22"/>
              </w:rPr>
              <w:t>Воспроизводство лесов для стабильного удовлетворения общественных потребностей в лесах и лесных ресурсах на долгосрочный период времени</w:t>
            </w:r>
          </w:p>
        </w:tc>
      </w:tr>
      <w:tr w:rsidR="007B3102" w:rsidRPr="00470006" w:rsidTr="00DB0747">
        <w:trPr>
          <w:trHeight w:val="388"/>
          <w:jc w:val="center"/>
        </w:trPr>
        <w:tc>
          <w:tcPr>
            <w:tcW w:w="400" w:type="dxa"/>
            <w:shd w:val="clear" w:color="auto" w:fill="auto"/>
            <w:vAlign w:val="center"/>
          </w:tcPr>
          <w:p w:rsidR="007B3102" w:rsidRPr="00470006" w:rsidRDefault="007B3102" w:rsidP="00BC261E">
            <w:pPr>
              <w:widowControl w:val="0"/>
              <w:autoSpaceDE w:val="0"/>
              <w:autoSpaceDN w:val="0"/>
              <w:jc w:val="center"/>
              <w:rPr>
                <w:rFonts w:eastAsia="Calibri"/>
                <w:sz w:val="22"/>
                <w:szCs w:val="22"/>
                <w:lang w:eastAsia="en-US"/>
              </w:rPr>
            </w:pPr>
            <w:r w:rsidRPr="00470006">
              <w:rPr>
                <w:rFonts w:eastAsia="Calibri"/>
                <w:sz w:val="22"/>
                <w:szCs w:val="22"/>
                <w:lang w:eastAsia="en-US"/>
              </w:rPr>
              <w:t>2.1.</w:t>
            </w:r>
          </w:p>
        </w:tc>
        <w:tc>
          <w:tcPr>
            <w:tcW w:w="3726" w:type="dxa"/>
            <w:shd w:val="clear" w:color="auto" w:fill="auto"/>
            <w:vAlign w:val="center"/>
          </w:tcPr>
          <w:p w:rsidR="007B3102" w:rsidRPr="00470006" w:rsidRDefault="007B3102" w:rsidP="00BC261E">
            <w:pPr>
              <w:rPr>
                <w:sz w:val="22"/>
                <w:szCs w:val="22"/>
              </w:rPr>
            </w:pPr>
            <w:r w:rsidRPr="00470006">
              <w:rPr>
                <w:rFonts w:eastAsia="Calibri"/>
                <w:sz w:val="22"/>
                <w:szCs w:val="22"/>
                <w:lang w:eastAsia="en-US"/>
              </w:rPr>
              <w:t>Обеспечено проведение рубок ухода за лесами</w:t>
            </w:r>
          </w:p>
        </w:tc>
        <w:tc>
          <w:tcPr>
            <w:tcW w:w="1274" w:type="dxa"/>
            <w:shd w:val="clear" w:color="auto" w:fill="auto"/>
            <w:vAlign w:val="center"/>
          </w:tcPr>
          <w:p w:rsidR="007B3102" w:rsidRPr="00470006" w:rsidRDefault="007B3102" w:rsidP="00BC261E">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7B3102" w:rsidRPr="00470006" w:rsidRDefault="00F02518" w:rsidP="00F02518">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7B3102" w:rsidRPr="00470006">
              <w:rPr>
                <w:rFonts w:eastAsia="Calibri"/>
                <w:b/>
                <w:sz w:val="22"/>
                <w:szCs w:val="22"/>
                <w:lang w:eastAsia="en-US"/>
              </w:rPr>
              <w:t>Реализация за счет средств федерального бюджета</w:t>
            </w:r>
            <w:r w:rsidR="007B3102" w:rsidRPr="00470006">
              <w:rPr>
                <w:rFonts w:eastAsia="Calibri"/>
                <w:sz w:val="22"/>
                <w:szCs w:val="22"/>
                <w:lang w:eastAsia="en-US"/>
              </w:rPr>
              <w:t xml:space="preserve"> (да)</w:t>
            </w:r>
          </w:p>
          <w:p w:rsidR="00FC77C1" w:rsidRPr="00470006" w:rsidRDefault="00F02518" w:rsidP="00FC77C1">
            <w:pPr>
              <w:pStyle w:val="affd"/>
              <w:rPr>
                <w:sz w:val="22"/>
              </w:rPr>
            </w:pPr>
            <w:r w:rsidRPr="00470006">
              <w:rPr>
                <w:b/>
                <w:sz w:val="22"/>
              </w:rPr>
              <w:t xml:space="preserve">2. </w:t>
            </w:r>
            <w:r w:rsidR="007B3102" w:rsidRPr="00470006">
              <w:rPr>
                <w:b/>
                <w:sz w:val="22"/>
              </w:rPr>
              <w:t>Механизм реализации мероприятия (результата):</w:t>
            </w:r>
            <w:r w:rsidR="007B3102" w:rsidRPr="00470006">
              <w:rPr>
                <w:sz w:val="22"/>
              </w:rPr>
              <w:t xml:space="preserve"> </w:t>
            </w:r>
            <w:r w:rsidR="00FC77C1" w:rsidRPr="00470006">
              <w:rPr>
                <w:rFonts w:eastAsia="Times New Roman"/>
                <w:sz w:val="22"/>
                <w:lang w:eastAsia="ru-RU"/>
              </w:rPr>
              <w:t xml:space="preserve">средства субвенций из федерального и областного бюджетов направляются ГАУ АО «ЕЛЦ», подведомственному министерству, в форме субсидии  на финансовое </w:t>
            </w:r>
            <w:r w:rsidR="00FC77C1" w:rsidRPr="00470006">
              <w:rPr>
                <w:rFonts w:eastAsia="Times New Roman"/>
                <w:sz w:val="22"/>
                <w:lang w:eastAsia="ru-RU"/>
              </w:rPr>
              <w:lastRenderedPageBreak/>
              <w:t>обеспечение</w:t>
            </w:r>
            <w:r w:rsidR="00FC77C1" w:rsidRPr="00470006">
              <w:rPr>
                <w:rFonts w:eastAsia="Times New Roman"/>
                <w:color w:val="FF0000"/>
                <w:sz w:val="22"/>
                <w:lang w:eastAsia="ru-RU"/>
              </w:rPr>
              <w:t xml:space="preserve"> </w:t>
            </w:r>
            <w:r w:rsidR="00FC77C1" w:rsidRPr="00470006">
              <w:rPr>
                <w:rFonts w:eastAsia="Times New Roman"/>
                <w:sz w:val="22"/>
                <w:lang w:eastAsia="ru-RU"/>
              </w:rPr>
              <w:t>государственного задания на выполнение работ в соответствии с Положением о порядке формировании государственного задания</w:t>
            </w:r>
            <w:r w:rsidR="00FC77C1" w:rsidRPr="00470006">
              <w:rPr>
                <w:sz w:val="22"/>
              </w:rPr>
              <w:t>;</w:t>
            </w:r>
          </w:p>
          <w:p w:rsidR="007B3102" w:rsidRPr="00470006" w:rsidRDefault="00FC77C1" w:rsidP="00FC77C1">
            <w:pPr>
              <w:widowControl w:val="0"/>
              <w:tabs>
                <w:tab w:val="left" w:pos="200"/>
              </w:tabs>
              <w:autoSpaceDE w:val="0"/>
              <w:autoSpaceDN w:val="0"/>
              <w:rPr>
                <w:rFonts w:eastAsia="Calibri"/>
                <w:i/>
                <w:sz w:val="22"/>
                <w:szCs w:val="22"/>
                <w:lang w:eastAsia="en-US"/>
              </w:rPr>
            </w:pPr>
            <w:r w:rsidRPr="00470006">
              <w:rPr>
                <w:rFonts w:eastAsia="Calibri"/>
                <w:sz w:val="22"/>
                <w:szCs w:val="22"/>
                <w:lang w:eastAsia="en-US"/>
              </w:rPr>
              <w:t>На лесных участках, предоставленных в пользование, реализация мероприятия 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w:t>
            </w:r>
          </w:p>
        </w:tc>
        <w:tc>
          <w:tcPr>
            <w:tcW w:w="1316" w:type="dxa"/>
            <w:shd w:val="clear" w:color="auto" w:fill="auto"/>
            <w:vAlign w:val="center"/>
          </w:tcPr>
          <w:p w:rsidR="007B3102" w:rsidRPr="00470006" w:rsidRDefault="00B007DD" w:rsidP="00C87020">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Т</w:t>
            </w:r>
            <w:r w:rsidR="007B3102" w:rsidRPr="00470006">
              <w:rPr>
                <w:rFonts w:eastAsia="Calibri"/>
                <w:sz w:val="22"/>
                <w:szCs w:val="22"/>
                <w:lang w:eastAsia="en-US"/>
              </w:rPr>
              <w:t>ысяча гектаров</w:t>
            </w:r>
          </w:p>
        </w:tc>
        <w:tc>
          <w:tcPr>
            <w:tcW w:w="1053" w:type="dxa"/>
            <w:shd w:val="clear" w:color="auto" w:fill="auto"/>
            <w:vAlign w:val="center"/>
          </w:tcPr>
          <w:p w:rsidR="007B3102" w:rsidRPr="00470006" w:rsidRDefault="007B3102" w:rsidP="006635D6">
            <w:pPr>
              <w:widowControl w:val="0"/>
              <w:autoSpaceDE w:val="0"/>
              <w:autoSpaceDN w:val="0"/>
              <w:jc w:val="center"/>
              <w:rPr>
                <w:rFonts w:eastAsia="Calibri"/>
                <w:sz w:val="22"/>
                <w:szCs w:val="22"/>
                <w:lang w:eastAsia="en-US"/>
              </w:rPr>
            </w:pPr>
            <w:r w:rsidRPr="00470006">
              <w:rPr>
                <w:rFonts w:eastAsia="Calibri"/>
                <w:sz w:val="22"/>
                <w:szCs w:val="22"/>
                <w:lang w:eastAsia="en-US"/>
              </w:rPr>
              <w:t>24,9</w:t>
            </w:r>
          </w:p>
        </w:tc>
        <w:tc>
          <w:tcPr>
            <w:tcW w:w="790"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7B3102" w:rsidRPr="00470006" w:rsidRDefault="007B3102" w:rsidP="006635D6">
            <w:pPr>
              <w:widowControl w:val="0"/>
              <w:autoSpaceDE w:val="0"/>
              <w:autoSpaceDN w:val="0"/>
              <w:jc w:val="center"/>
              <w:rPr>
                <w:rFonts w:eastAsia="Calibri"/>
                <w:sz w:val="22"/>
                <w:szCs w:val="22"/>
                <w:lang w:eastAsia="en-US"/>
              </w:rPr>
            </w:pPr>
            <w:r w:rsidRPr="00470006">
              <w:rPr>
                <w:rFonts w:eastAsia="Calibri"/>
                <w:sz w:val="22"/>
                <w:szCs w:val="22"/>
                <w:lang w:eastAsia="en-US"/>
              </w:rPr>
              <w:t>26,0</w:t>
            </w:r>
          </w:p>
        </w:tc>
        <w:tc>
          <w:tcPr>
            <w:tcW w:w="993"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27,0</w:t>
            </w:r>
          </w:p>
        </w:tc>
        <w:tc>
          <w:tcPr>
            <w:tcW w:w="1275" w:type="dxa"/>
            <w:shd w:val="clear" w:color="auto" w:fill="auto"/>
            <w:vAlign w:val="center"/>
          </w:tcPr>
          <w:p w:rsidR="007B3102" w:rsidRPr="00470006" w:rsidRDefault="00C65893" w:rsidP="00C87020">
            <w:pPr>
              <w:widowControl w:val="0"/>
              <w:autoSpaceDE w:val="0"/>
              <w:autoSpaceDN w:val="0"/>
              <w:jc w:val="center"/>
              <w:rPr>
                <w:rFonts w:eastAsia="Calibri"/>
                <w:sz w:val="22"/>
                <w:szCs w:val="22"/>
                <w:lang w:eastAsia="en-US"/>
              </w:rPr>
            </w:pPr>
            <w:r w:rsidRPr="00470006">
              <w:rPr>
                <w:rFonts w:eastAsia="Calibri"/>
                <w:sz w:val="22"/>
                <w:szCs w:val="22"/>
                <w:lang w:eastAsia="en-US"/>
              </w:rPr>
              <w:t>27,0</w:t>
            </w:r>
          </w:p>
        </w:tc>
      </w:tr>
      <w:tr w:rsidR="007B3102" w:rsidRPr="00470006" w:rsidTr="00750FA8">
        <w:trPr>
          <w:trHeight w:val="388"/>
          <w:jc w:val="center"/>
        </w:trPr>
        <w:tc>
          <w:tcPr>
            <w:tcW w:w="400" w:type="dxa"/>
            <w:tcBorders>
              <w:right w:val="single" w:sz="4" w:space="0" w:color="auto"/>
            </w:tcBorders>
            <w:shd w:val="clear" w:color="auto" w:fill="auto"/>
          </w:tcPr>
          <w:p w:rsidR="007B3102" w:rsidRPr="00470006" w:rsidRDefault="007B3102" w:rsidP="00CA5107">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3.</w:t>
            </w:r>
          </w:p>
          <w:p w:rsidR="007B3102" w:rsidRPr="00470006" w:rsidRDefault="007B3102" w:rsidP="00D30AEE">
            <w:pPr>
              <w:widowControl w:val="0"/>
              <w:autoSpaceDE w:val="0"/>
              <w:autoSpaceDN w:val="0"/>
              <w:jc w:val="center"/>
              <w:rPr>
                <w:rFonts w:eastAsia="Calibri"/>
                <w:sz w:val="22"/>
                <w:szCs w:val="22"/>
                <w:lang w:eastAsia="en-US"/>
              </w:rPr>
            </w:pPr>
          </w:p>
        </w:tc>
        <w:tc>
          <w:tcPr>
            <w:tcW w:w="15387" w:type="dxa"/>
            <w:gridSpan w:val="9"/>
            <w:tcBorders>
              <w:right w:val="single" w:sz="4" w:space="0" w:color="auto"/>
            </w:tcBorders>
            <w:shd w:val="clear" w:color="auto" w:fill="auto"/>
          </w:tcPr>
          <w:p w:rsidR="007B3102" w:rsidRPr="00470006" w:rsidRDefault="00F02518" w:rsidP="00D30AEE">
            <w:pPr>
              <w:widowControl w:val="0"/>
              <w:autoSpaceDE w:val="0"/>
              <w:autoSpaceDN w:val="0"/>
              <w:rPr>
                <w:rFonts w:eastAsia="Calibri"/>
                <w:sz w:val="22"/>
                <w:szCs w:val="22"/>
                <w:lang w:eastAsia="en-US"/>
              </w:rPr>
            </w:pPr>
            <w:r w:rsidRPr="00470006">
              <w:rPr>
                <w:rFonts w:eastAsia="Calibri"/>
                <w:sz w:val="22"/>
                <w:szCs w:val="22"/>
                <w:lang w:eastAsia="en-US"/>
              </w:rPr>
              <w:t xml:space="preserve">Задача № 3 </w:t>
            </w:r>
            <w:r w:rsidR="007B3102" w:rsidRPr="00470006">
              <w:rPr>
                <w:sz w:val="22"/>
                <w:szCs w:val="22"/>
              </w:rPr>
              <w:t>Исключение необоснованной гибели лесов и потерь древесины от лесных пожаров, вредных организмов и неблагоприятных факторов</w:t>
            </w:r>
          </w:p>
        </w:tc>
      </w:tr>
      <w:tr w:rsidR="007B3102" w:rsidRPr="00470006" w:rsidTr="00DB0747">
        <w:trPr>
          <w:trHeight w:val="388"/>
          <w:jc w:val="center"/>
        </w:trPr>
        <w:tc>
          <w:tcPr>
            <w:tcW w:w="400" w:type="dxa"/>
            <w:shd w:val="clear" w:color="auto" w:fill="auto"/>
            <w:vAlign w:val="center"/>
          </w:tcPr>
          <w:p w:rsidR="007B3102" w:rsidRPr="00470006" w:rsidRDefault="007B3102" w:rsidP="00D30AEE">
            <w:pPr>
              <w:widowControl w:val="0"/>
              <w:autoSpaceDE w:val="0"/>
              <w:autoSpaceDN w:val="0"/>
              <w:jc w:val="center"/>
              <w:rPr>
                <w:rFonts w:eastAsia="Calibri"/>
                <w:sz w:val="22"/>
                <w:szCs w:val="22"/>
                <w:lang w:eastAsia="en-US"/>
              </w:rPr>
            </w:pPr>
            <w:r w:rsidRPr="00470006">
              <w:rPr>
                <w:rFonts w:eastAsia="Calibri"/>
                <w:sz w:val="22"/>
                <w:szCs w:val="22"/>
                <w:lang w:eastAsia="en-US"/>
              </w:rPr>
              <w:t>3.1.</w:t>
            </w:r>
          </w:p>
        </w:tc>
        <w:tc>
          <w:tcPr>
            <w:tcW w:w="3726" w:type="dxa"/>
            <w:shd w:val="clear" w:color="auto" w:fill="auto"/>
            <w:vAlign w:val="center"/>
          </w:tcPr>
          <w:p w:rsidR="007B3102" w:rsidRPr="00470006" w:rsidRDefault="007B3102" w:rsidP="00D30AEE">
            <w:pPr>
              <w:rPr>
                <w:rFonts w:eastAsia="Calibri"/>
                <w:sz w:val="22"/>
                <w:szCs w:val="22"/>
                <w:lang w:eastAsia="en-US"/>
              </w:rPr>
            </w:pPr>
            <w:r w:rsidRPr="00470006">
              <w:rPr>
                <w:rFonts w:eastAsia="Calibri"/>
                <w:sz w:val="22"/>
                <w:szCs w:val="22"/>
                <w:lang w:eastAsia="en-US"/>
              </w:rPr>
              <w:t>Обеспечено развитие системы и средств пожарной безопасности в лесах</w:t>
            </w:r>
          </w:p>
        </w:tc>
        <w:tc>
          <w:tcPr>
            <w:tcW w:w="1274" w:type="dxa"/>
            <w:shd w:val="clear" w:color="auto" w:fill="auto"/>
            <w:vAlign w:val="center"/>
          </w:tcPr>
          <w:p w:rsidR="007B3102" w:rsidRPr="00470006" w:rsidRDefault="007B3102" w:rsidP="00D30AEE">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7B3102" w:rsidRPr="00470006" w:rsidRDefault="00F02518" w:rsidP="00F02518">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7B3102" w:rsidRPr="00470006">
              <w:rPr>
                <w:rFonts w:eastAsia="Calibri"/>
                <w:b/>
                <w:sz w:val="22"/>
                <w:szCs w:val="22"/>
                <w:lang w:eastAsia="en-US"/>
              </w:rPr>
              <w:t>Реализация за счет средств федерального бюджета</w:t>
            </w:r>
            <w:r w:rsidR="007B3102" w:rsidRPr="00470006">
              <w:rPr>
                <w:rFonts w:eastAsia="Calibri"/>
                <w:sz w:val="22"/>
                <w:szCs w:val="22"/>
                <w:lang w:eastAsia="en-US"/>
              </w:rPr>
              <w:t xml:space="preserve"> (да)</w:t>
            </w:r>
          </w:p>
          <w:p w:rsidR="007B3102" w:rsidRPr="00470006" w:rsidRDefault="00F02518" w:rsidP="000D1647">
            <w:pPr>
              <w:widowControl w:val="0"/>
              <w:tabs>
                <w:tab w:val="left" w:pos="200"/>
              </w:tabs>
              <w:autoSpaceDE w:val="0"/>
              <w:autoSpaceDN w:val="0"/>
              <w:rPr>
                <w:rFonts w:eastAsia="Calibri"/>
                <w:b/>
                <w:sz w:val="22"/>
                <w:szCs w:val="22"/>
                <w:lang w:eastAsia="en-US"/>
              </w:rPr>
            </w:pPr>
            <w:r w:rsidRPr="00470006">
              <w:rPr>
                <w:rFonts w:eastAsia="Calibri"/>
                <w:b/>
                <w:sz w:val="22"/>
                <w:szCs w:val="22"/>
                <w:lang w:eastAsia="en-US"/>
              </w:rPr>
              <w:t xml:space="preserve">2. </w:t>
            </w:r>
            <w:r w:rsidR="007B3102" w:rsidRPr="00470006">
              <w:rPr>
                <w:rFonts w:eastAsia="Calibri"/>
                <w:b/>
                <w:sz w:val="22"/>
                <w:szCs w:val="22"/>
                <w:lang w:eastAsia="en-US"/>
              </w:rPr>
              <w:t xml:space="preserve">Механизм реализации мероприятия (результата): </w:t>
            </w:r>
            <w:r w:rsidR="00692F8E" w:rsidRPr="00470006">
              <w:rPr>
                <w:sz w:val="22"/>
                <w:szCs w:val="22"/>
              </w:rPr>
              <w:t>средства субвенций из федерального и областного бюджетов направляются ГАУ АО «ЕЛЦ», подведомственному министерству, в форме субсидии на финансовое обеспечение государственного задания на выполнение работ в соответствии с Положением о порядке формировании государственного задания</w:t>
            </w:r>
          </w:p>
        </w:tc>
        <w:tc>
          <w:tcPr>
            <w:tcW w:w="1316" w:type="dxa"/>
            <w:shd w:val="clear" w:color="auto" w:fill="auto"/>
            <w:vAlign w:val="center"/>
          </w:tcPr>
          <w:p w:rsidR="007B3102" w:rsidRPr="00470006" w:rsidRDefault="00B007DD" w:rsidP="00C87020">
            <w:pPr>
              <w:widowControl w:val="0"/>
              <w:autoSpaceDE w:val="0"/>
              <w:autoSpaceDN w:val="0"/>
              <w:jc w:val="center"/>
              <w:rPr>
                <w:rFonts w:eastAsia="Calibri"/>
                <w:sz w:val="22"/>
                <w:szCs w:val="22"/>
                <w:lang w:eastAsia="en-US"/>
              </w:rPr>
            </w:pPr>
            <w:r w:rsidRPr="00470006">
              <w:rPr>
                <w:rFonts w:eastAsia="Calibri"/>
                <w:sz w:val="22"/>
                <w:szCs w:val="22"/>
                <w:lang w:eastAsia="en-US"/>
              </w:rPr>
              <w:t>У</w:t>
            </w:r>
            <w:r w:rsidR="007B3102" w:rsidRPr="00470006">
              <w:rPr>
                <w:rFonts w:eastAsia="Calibri"/>
                <w:sz w:val="22"/>
                <w:szCs w:val="22"/>
                <w:lang w:eastAsia="en-US"/>
              </w:rPr>
              <w:t>словная единица</w:t>
            </w:r>
          </w:p>
        </w:tc>
        <w:tc>
          <w:tcPr>
            <w:tcW w:w="1053"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7B3102" w:rsidRPr="00470006" w:rsidRDefault="007B3102" w:rsidP="00C8702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336F2F" w:rsidRPr="00470006" w:rsidTr="00DB0747">
        <w:trPr>
          <w:trHeight w:val="388"/>
          <w:jc w:val="center"/>
        </w:trPr>
        <w:tc>
          <w:tcPr>
            <w:tcW w:w="400" w:type="dxa"/>
            <w:shd w:val="clear" w:color="auto" w:fill="auto"/>
            <w:vAlign w:val="center"/>
          </w:tcPr>
          <w:p w:rsidR="00336F2F" w:rsidRPr="00470006" w:rsidRDefault="00336F2F" w:rsidP="00D30AEE">
            <w:pPr>
              <w:widowControl w:val="0"/>
              <w:autoSpaceDE w:val="0"/>
              <w:autoSpaceDN w:val="0"/>
              <w:jc w:val="center"/>
              <w:rPr>
                <w:rFonts w:eastAsia="Calibri"/>
                <w:sz w:val="22"/>
                <w:szCs w:val="22"/>
                <w:lang w:eastAsia="en-US"/>
              </w:rPr>
            </w:pPr>
            <w:r w:rsidRPr="00470006">
              <w:rPr>
                <w:rFonts w:eastAsia="Calibri"/>
                <w:sz w:val="22"/>
                <w:szCs w:val="22"/>
                <w:lang w:eastAsia="en-US"/>
              </w:rPr>
              <w:t>3.2.</w:t>
            </w:r>
          </w:p>
        </w:tc>
        <w:tc>
          <w:tcPr>
            <w:tcW w:w="3726" w:type="dxa"/>
            <w:shd w:val="clear" w:color="auto" w:fill="auto"/>
            <w:vAlign w:val="center"/>
          </w:tcPr>
          <w:p w:rsidR="00336F2F" w:rsidRPr="00470006" w:rsidRDefault="00336F2F" w:rsidP="008907F6">
            <w:pPr>
              <w:rPr>
                <w:rFonts w:eastAsia="Calibri"/>
                <w:sz w:val="22"/>
                <w:szCs w:val="22"/>
                <w:lang w:eastAsia="en-US"/>
              </w:rPr>
            </w:pPr>
            <w:r w:rsidRPr="00470006">
              <w:rPr>
                <w:rFonts w:eastAsia="Calibri"/>
                <w:sz w:val="22"/>
                <w:szCs w:val="22"/>
                <w:lang w:eastAsia="en-US"/>
              </w:rPr>
              <w:t>Приобретено и создано объектов особо ценного движимого имущества в части оборудования</w:t>
            </w:r>
            <w:r w:rsidR="00E20AF2" w:rsidRPr="00470006">
              <w:rPr>
                <w:rFonts w:eastAsia="Calibri"/>
                <w:sz w:val="22"/>
                <w:szCs w:val="22"/>
                <w:lang w:eastAsia="en-US"/>
              </w:rPr>
              <w:t>,</w:t>
            </w:r>
            <w:r w:rsidR="00BA2DD5" w:rsidRPr="00470006">
              <w:rPr>
                <w:rFonts w:eastAsia="Calibri"/>
                <w:sz w:val="22"/>
                <w:szCs w:val="22"/>
                <w:lang w:eastAsia="en-US"/>
              </w:rPr>
              <w:t xml:space="preserve"> приобретение </w:t>
            </w:r>
            <w:r w:rsidR="004D08DD" w:rsidRPr="00470006">
              <w:rPr>
                <w:rFonts w:eastAsia="Calibri"/>
                <w:sz w:val="22"/>
                <w:szCs w:val="22"/>
                <w:lang w:eastAsia="en-US"/>
              </w:rPr>
              <w:t xml:space="preserve"> </w:t>
            </w:r>
            <w:r w:rsidR="002C3603" w:rsidRPr="00470006">
              <w:rPr>
                <w:rFonts w:eastAsia="Calibri"/>
                <w:sz w:val="22"/>
                <w:szCs w:val="22"/>
                <w:lang w:eastAsia="en-US"/>
              </w:rPr>
              <w:t xml:space="preserve">материальных запасов, затраты на приобретение которых не включены в </w:t>
            </w:r>
            <w:r w:rsidR="002C3603" w:rsidRPr="00470006">
              <w:rPr>
                <w:rFonts w:eastAsia="Calibri"/>
                <w:sz w:val="22"/>
                <w:szCs w:val="22"/>
                <w:lang w:eastAsia="en-US"/>
              </w:rPr>
              <w:lastRenderedPageBreak/>
              <w:t>расчет нормативных затрат на оказание государственной услуги (выполнение работы)</w:t>
            </w:r>
            <w:r w:rsidR="00BA2DD5" w:rsidRPr="00470006">
              <w:rPr>
                <w:rFonts w:eastAsia="Calibri"/>
                <w:sz w:val="22"/>
                <w:szCs w:val="22"/>
                <w:lang w:eastAsia="en-US"/>
              </w:rPr>
              <w:t>, а также выполнение мероприятий  по противопожарной агитации</w:t>
            </w:r>
            <w:r w:rsidR="00E20AF2" w:rsidRPr="00470006">
              <w:rPr>
                <w:rFonts w:eastAsia="Calibri"/>
                <w:sz w:val="22"/>
                <w:szCs w:val="22"/>
                <w:lang w:eastAsia="en-US"/>
              </w:rPr>
              <w:t xml:space="preserve"> </w:t>
            </w:r>
          </w:p>
        </w:tc>
        <w:tc>
          <w:tcPr>
            <w:tcW w:w="1274" w:type="dxa"/>
            <w:shd w:val="clear" w:color="auto" w:fill="auto"/>
            <w:vAlign w:val="center"/>
          </w:tcPr>
          <w:p w:rsidR="00336F2F" w:rsidRPr="00470006" w:rsidRDefault="00336F2F" w:rsidP="00D30AEE">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Приобретение товаров работ, услуг</w:t>
            </w:r>
          </w:p>
        </w:tc>
        <w:tc>
          <w:tcPr>
            <w:tcW w:w="3968" w:type="dxa"/>
            <w:shd w:val="clear" w:color="auto" w:fill="auto"/>
          </w:tcPr>
          <w:p w:rsidR="00336F2F" w:rsidRPr="00470006" w:rsidRDefault="00F02518" w:rsidP="00B50850">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336F2F" w:rsidRPr="00470006">
              <w:rPr>
                <w:rFonts w:eastAsia="Calibri"/>
                <w:b/>
                <w:sz w:val="22"/>
                <w:szCs w:val="22"/>
                <w:lang w:eastAsia="en-US"/>
              </w:rPr>
              <w:t>Реализация за счет средств федерального бюджета</w:t>
            </w:r>
            <w:r w:rsidR="00336F2F" w:rsidRPr="00470006">
              <w:rPr>
                <w:rFonts w:eastAsia="Calibri"/>
                <w:sz w:val="22"/>
                <w:szCs w:val="22"/>
                <w:lang w:eastAsia="en-US"/>
              </w:rPr>
              <w:t xml:space="preserve"> (</w:t>
            </w:r>
            <w:r w:rsidR="00BA2DD5" w:rsidRPr="00470006">
              <w:rPr>
                <w:rFonts w:eastAsia="Calibri"/>
                <w:sz w:val="22"/>
                <w:szCs w:val="22"/>
                <w:lang w:eastAsia="en-US"/>
              </w:rPr>
              <w:t>да</w:t>
            </w:r>
            <w:r w:rsidR="00336F2F" w:rsidRPr="00470006">
              <w:rPr>
                <w:rFonts w:eastAsia="Calibri"/>
                <w:sz w:val="22"/>
                <w:szCs w:val="22"/>
                <w:lang w:eastAsia="en-US"/>
              </w:rPr>
              <w:t>)</w:t>
            </w:r>
          </w:p>
          <w:p w:rsidR="00336F2F" w:rsidRPr="00470006" w:rsidRDefault="00F02518" w:rsidP="00F02518">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336F2F" w:rsidRPr="00470006">
              <w:rPr>
                <w:rFonts w:eastAsia="Calibri"/>
                <w:b/>
                <w:sz w:val="22"/>
                <w:szCs w:val="22"/>
                <w:lang w:eastAsia="en-US"/>
              </w:rPr>
              <w:t xml:space="preserve">Механизм реализации мероприятия (результата): </w:t>
            </w:r>
            <w:r w:rsidR="00331B16" w:rsidRPr="00470006">
              <w:rPr>
                <w:sz w:val="22"/>
                <w:szCs w:val="22"/>
              </w:rPr>
              <w:t xml:space="preserve">средства субвенций из федерального и областного бюджетов </w:t>
            </w:r>
            <w:r w:rsidR="00331B16" w:rsidRPr="00470006">
              <w:rPr>
                <w:sz w:val="22"/>
                <w:szCs w:val="22"/>
              </w:rPr>
              <w:lastRenderedPageBreak/>
              <w:t>направляются ГАУ АО «ЕЛЦ», подведомственному министерству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(далее – Положение о порядке предоставления субсидии на иные цели)</w:t>
            </w:r>
          </w:p>
        </w:tc>
        <w:tc>
          <w:tcPr>
            <w:tcW w:w="1316" w:type="dxa"/>
            <w:shd w:val="clear" w:color="auto" w:fill="auto"/>
            <w:vAlign w:val="center"/>
          </w:tcPr>
          <w:p w:rsidR="00336F2F" w:rsidRPr="00470006" w:rsidRDefault="00B007DD" w:rsidP="00B50850">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У</w:t>
            </w:r>
            <w:r w:rsidR="00336F2F" w:rsidRPr="00470006">
              <w:rPr>
                <w:rFonts w:eastAsia="Calibri"/>
                <w:sz w:val="22"/>
                <w:szCs w:val="22"/>
                <w:lang w:eastAsia="en-US"/>
              </w:rPr>
              <w:t>словная единица</w:t>
            </w:r>
          </w:p>
        </w:tc>
        <w:tc>
          <w:tcPr>
            <w:tcW w:w="1053" w:type="dxa"/>
            <w:shd w:val="clear" w:color="auto" w:fill="auto"/>
            <w:vAlign w:val="center"/>
          </w:tcPr>
          <w:p w:rsidR="00336F2F" w:rsidRPr="00470006" w:rsidRDefault="00336F2F" w:rsidP="00B50850">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336F2F" w:rsidRPr="00470006" w:rsidRDefault="00336F2F" w:rsidP="00B50850">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336F2F" w:rsidRPr="00470006" w:rsidRDefault="00336F2F" w:rsidP="00B5085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336F2F" w:rsidRPr="00470006" w:rsidRDefault="00336F2F" w:rsidP="00B5085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336F2F" w:rsidRPr="00470006" w:rsidRDefault="00336F2F" w:rsidP="00B50850">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3.</w:t>
            </w:r>
            <w:r w:rsidR="00F10116" w:rsidRPr="00470006">
              <w:rPr>
                <w:rFonts w:eastAsia="Calibri"/>
                <w:sz w:val="22"/>
                <w:szCs w:val="22"/>
                <w:lang w:eastAsia="en-US"/>
              </w:rPr>
              <w:t>3</w:t>
            </w:r>
            <w:r w:rsidRPr="00470006">
              <w:rPr>
                <w:rFonts w:eastAsia="Calibri"/>
                <w:sz w:val="22"/>
                <w:szCs w:val="22"/>
                <w:lang w:eastAsia="en-US"/>
              </w:rPr>
              <w:t>.</w:t>
            </w:r>
          </w:p>
        </w:tc>
        <w:tc>
          <w:tcPr>
            <w:tcW w:w="3726" w:type="dxa"/>
            <w:shd w:val="clear" w:color="auto" w:fill="auto"/>
            <w:vAlign w:val="center"/>
          </w:tcPr>
          <w:p w:rsidR="00C7478D" w:rsidRPr="00470006" w:rsidRDefault="00BA2DD5" w:rsidP="00F10116">
            <w:pPr>
              <w:rPr>
                <w:rFonts w:eastAsia="Calibri"/>
                <w:sz w:val="22"/>
                <w:szCs w:val="22"/>
                <w:lang w:eastAsia="en-US"/>
              </w:rPr>
            </w:pPr>
            <w:r w:rsidRPr="00470006">
              <w:rPr>
                <w:rFonts w:eastAsia="Calibri"/>
                <w:sz w:val="22"/>
                <w:szCs w:val="22"/>
                <w:lang w:eastAsia="en-US"/>
              </w:rPr>
              <w:t xml:space="preserve">Приобретено материалов </w:t>
            </w:r>
            <w:r w:rsidR="00F10116" w:rsidRPr="00470006">
              <w:rPr>
                <w:rFonts w:eastAsia="Calibri"/>
                <w:sz w:val="22"/>
                <w:szCs w:val="22"/>
                <w:lang w:eastAsia="en-US"/>
              </w:rPr>
              <w:t xml:space="preserve">для проведения </w:t>
            </w:r>
            <w:r w:rsidRPr="00470006">
              <w:rPr>
                <w:rFonts w:eastAsia="Calibri"/>
                <w:sz w:val="22"/>
                <w:szCs w:val="22"/>
                <w:lang w:eastAsia="en-US"/>
              </w:rPr>
              <w:t>противопожарной агитации</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Приобретение товаров работ, услуг</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C7478D" w:rsidRPr="00470006" w:rsidRDefault="00F02518" w:rsidP="00F02518">
            <w:pPr>
              <w:widowControl w:val="0"/>
              <w:tabs>
                <w:tab w:val="left" w:pos="200"/>
              </w:tabs>
              <w:autoSpaceDE w:val="0"/>
              <w:autoSpaceDN w:val="0"/>
              <w:rPr>
                <w:rFonts w:eastAsia="Calibri"/>
                <w:b/>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EB7943" w:rsidRPr="00470006">
              <w:rPr>
                <w:sz w:val="22"/>
                <w:szCs w:val="22"/>
              </w:rPr>
              <w:t>реализуются министерством за счет субвенций из федерального бюджета путем привлечения организаций,</w:t>
            </w:r>
            <w:r w:rsidR="001413A1" w:rsidRPr="00470006">
              <w:rPr>
                <w:sz w:val="22"/>
                <w:szCs w:val="22"/>
              </w:rPr>
              <w:t xml:space="preserve"> определяемых в соответствии с </w:t>
            </w:r>
            <w:r w:rsidR="00EB7943" w:rsidRPr="00470006">
              <w:rPr>
                <w:sz w:val="22"/>
                <w:szCs w:val="22"/>
              </w:rPr>
              <w:t>44-ФЗ</w:t>
            </w:r>
          </w:p>
        </w:tc>
        <w:tc>
          <w:tcPr>
            <w:tcW w:w="1316" w:type="dxa"/>
            <w:shd w:val="clear" w:color="auto" w:fill="auto"/>
            <w:vAlign w:val="center"/>
          </w:tcPr>
          <w:p w:rsidR="00C7478D" w:rsidRPr="00470006" w:rsidRDefault="00B007D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У</w:t>
            </w:r>
            <w:r w:rsidR="00C7478D" w:rsidRPr="00470006">
              <w:rPr>
                <w:rFonts w:eastAsia="Calibri"/>
                <w:sz w:val="22"/>
                <w:szCs w:val="22"/>
                <w:lang w:eastAsia="en-US"/>
              </w:rPr>
              <w:t>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EB7943">
            <w:pPr>
              <w:widowControl w:val="0"/>
              <w:autoSpaceDE w:val="0"/>
              <w:autoSpaceDN w:val="0"/>
              <w:jc w:val="center"/>
              <w:rPr>
                <w:rFonts w:eastAsia="Calibri"/>
                <w:sz w:val="22"/>
                <w:szCs w:val="22"/>
                <w:lang w:eastAsia="en-US"/>
              </w:rPr>
            </w:pPr>
            <w:r w:rsidRPr="00470006">
              <w:rPr>
                <w:rFonts w:eastAsia="Calibri"/>
                <w:sz w:val="22"/>
                <w:szCs w:val="22"/>
                <w:lang w:eastAsia="en-US"/>
              </w:rPr>
              <w:t>202</w:t>
            </w:r>
            <w:r w:rsidR="00EB7943" w:rsidRPr="00470006">
              <w:rPr>
                <w:rFonts w:eastAsia="Calibri"/>
                <w:sz w:val="22"/>
                <w:szCs w:val="22"/>
                <w:lang w:eastAsia="en-US"/>
              </w:rPr>
              <w:t>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t>3.</w:t>
            </w:r>
            <w:r w:rsidR="00F10116" w:rsidRPr="00470006">
              <w:rPr>
                <w:rFonts w:eastAsia="Calibri"/>
                <w:sz w:val="22"/>
                <w:szCs w:val="22"/>
                <w:lang w:eastAsia="en-US"/>
              </w:rPr>
              <w:t>4</w:t>
            </w:r>
            <w:r w:rsidRPr="00470006">
              <w:rPr>
                <w:rFonts w:eastAsia="Calibri"/>
                <w:sz w:val="22"/>
                <w:szCs w:val="22"/>
                <w:lang w:eastAsia="en-US"/>
              </w:rPr>
              <w:t>.</w:t>
            </w:r>
          </w:p>
        </w:tc>
        <w:tc>
          <w:tcPr>
            <w:tcW w:w="3726" w:type="dxa"/>
            <w:shd w:val="clear" w:color="auto" w:fill="auto"/>
            <w:vAlign w:val="center"/>
          </w:tcPr>
          <w:p w:rsidR="00C7478D" w:rsidRPr="00470006" w:rsidRDefault="00C7478D" w:rsidP="00BA2DD5">
            <w:pPr>
              <w:rPr>
                <w:rFonts w:eastAsia="Calibri"/>
                <w:sz w:val="22"/>
                <w:szCs w:val="22"/>
                <w:lang w:eastAsia="en-US"/>
              </w:rPr>
            </w:pPr>
            <w:r w:rsidRPr="00470006">
              <w:rPr>
                <w:rFonts w:eastAsia="Calibri"/>
                <w:sz w:val="22"/>
                <w:szCs w:val="22"/>
                <w:lang w:eastAsia="en-US"/>
              </w:rPr>
              <w:t>Подготовлено высококвалифицированных кадров и пройдено повышение квалификации</w:t>
            </w:r>
            <w:r w:rsidR="00BA2DD5" w:rsidRPr="00470006">
              <w:rPr>
                <w:rFonts w:eastAsia="Calibri"/>
                <w:sz w:val="22"/>
                <w:szCs w:val="22"/>
                <w:lang w:eastAsia="en-US"/>
              </w:rPr>
              <w:t xml:space="preserve">, </w:t>
            </w:r>
            <w:r w:rsidRPr="00470006">
              <w:rPr>
                <w:rFonts w:eastAsia="Calibri"/>
                <w:sz w:val="22"/>
                <w:szCs w:val="22"/>
                <w:lang w:eastAsia="en-US"/>
              </w:rPr>
              <w:t>в том числе стажировк</w:t>
            </w:r>
            <w:r w:rsidR="00BA2DD5" w:rsidRPr="00470006">
              <w:rPr>
                <w:rFonts w:eastAsia="Calibri"/>
                <w:sz w:val="22"/>
                <w:szCs w:val="22"/>
                <w:lang w:eastAsia="en-US"/>
              </w:rPr>
              <w:t>а</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Повышение квалификации кадров</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(нет)</w:t>
            </w:r>
          </w:p>
          <w:p w:rsidR="00C7478D" w:rsidRPr="00470006" w:rsidRDefault="00F02518" w:rsidP="00C7478D">
            <w:pPr>
              <w:widowControl w:val="0"/>
              <w:tabs>
                <w:tab w:val="left" w:pos="200"/>
              </w:tabs>
              <w:autoSpaceDE w:val="0"/>
              <w:autoSpaceDN w:val="0"/>
              <w:rPr>
                <w:rFonts w:eastAsia="Calibri"/>
                <w:b/>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156125" w:rsidRPr="00470006">
              <w:rPr>
                <w:sz w:val="22"/>
                <w:szCs w:val="22"/>
              </w:rPr>
              <w:t xml:space="preserve">средства субвенций из федерального и областного бюджетов направляются ГАУ АО «ЕЛЦ», </w:t>
            </w:r>
            <w:r w:rsidR="00156125" w:rsidRPr="00470006">
              <w:rPr>
                <w:sz w:val="22"/>
                <w:szCs w:val="22"/>
              </w:rPr>
              <w:lastRenderedPageBreak/>
              <w:t>подведомственному министерству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(далее – Положение о порядке предоставления субсидии на иные цели)</w:t>
            </w:r>
          </w:p>
        </w:tc>
        <w:tc>
          <w:tcPr>
            <w:tcW w:w="1316" w:type="dxa"/>
            <w:shd w:val="clear" w:color="auto" w:fill="auto"/>
            <w:vAlign w:val="center"/>
          </w:tcPr>
          <w:p w:rsidR="00C7478D" w:rsidRPr="00470006" w:rsidRDefault="00B007DD" w:rsidP="00C7478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У</w:t>
            </w:r>
            <w:r w:rsidR="00C7478D" w:rsidRPr="00470006">
              <w:rPr>
                <w:rFonts w:eastAsia="Calibri"/>
                <w:sz w:val="22"/>
                <w:szCs w:val="22"/>
                <w:lang w:eastAsia="en-US"/>
              </w:rPr>
              <w:t>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B37CC0"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1275" w:type="dxa"/>
            <w:shd w:val="clear" w:color="auto" w:fill="auto"/>
            <w:vAlign w:val="center"/>
          </w:tcPr>
          <w:p w:rsidR="00C7478D" w:rsidRPr="00470006" w:rsidRDefault="00B37CC0"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3.</w:t>
            </w:r>
            <w:r w:rsidR="00F10116" w:rsidRPr="00470006">
              <w:rPr>
                <w:rFonts w:eastAsia="Calibri"/>
                <w:sz w:val="22"/>
                <w:szCs w:val="22"/>
                <w:lang w:eastAsia="en-US"/>
              </w:rPr>
              <w:t>5.</w:t>
            </w:r>
          </w:p>
        </w:tc>
        <w:tc>
          <w:tcPr>
            <w:tcW w:w="3726" w:type="dxa"/>
            <w:shd w:val="clear" w:color="auto" w:fill="auto"/>
            <w:vAlign w:val="center"/>
          </w:tcPr>
          <w:p w:rsidR="00C7478D" w:rsidRPr="00470006" w:rsidRDefault="00C7478D" w:rsidP="00C7478D">
            <w:pPr>
              <w:rPr>
                <w:rFonts w:eastAsia="Calibri"/>
                <w:sz w:val="22"/>
                <w:szCs w:val="22"/>
                <w:lang w:eastAsia="en-US"/>
              </w:rPr>
            </w:pPr>
            <w:r w:rsidRPr="00470006">
              <w:rPr>
                <w:rFonts w:eastAsia="Calibri"/>
                <w:sz w:val="22"/>
                <w:szCs w:val="22"/>
                <w:lang w:eastAsia="en-US"/>
              </w:rPr>
              <w:t>Обеспечено право работников государственных учреждений на компенсацию расходов на оплату стоимости проезда и провоза багажа к месту использования отпуска и обратно и на финансовое обеспечение уплаты страховых взносов с суммы компенсации</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Выплаты физическим лицам</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(нет)</w:t>
            </w:r>
          </w:p>
          <w:p w:rsidR="00C7478D" w:rsidRPr="00470006" w:rsidRDefault="00F02518" w:rsidP="00C7478D">
            <w:pPr>
              <w:widowControl w:val="0"/>
              <w:tabs>
                <w:tab w:val="left" w:pos="200"/>
              </w:tabs>
              <w:autoSpaceDE w:val="0"/>
              <w:autoSpaceDN w:val="0"/>
              <w:rPr>
                <w:rFonts w:eastAsia="Calibri"/>
                <w:b/>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58726B" w:rsidRPr="00470006">
              <w:rPr>
                <w:sz w:val="22"/>
                <w:szCs w:val="22"/>
              </w:rPr>
              <w:t xml:space="preserve">средства субвенций из федерального и областного бюджетов направляются ГАУ АО «ЕЛЦ», подведомственному министерству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w:t>
            </w:r>
            <w:r w:rsidR="0058726B" w:rsidRPr="00470006">
              <w:rPr>
                <w:sz w:val="22"/>
                <w:szCs w:val="22"/>
              </w:rPr>
              <w:lastRenderedPageBreak/>
              <w:t>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(далее – Положение о порядке предоставления субсидии на иные цели)</w:t>
            </w:r>
          </w:p>
        </w:tc>
        <w:tc>
          <w:tcPr>
            <w:tcW w:w="1316" w:type="dxa"/>
            <w:shd w:val="clear" w:color="auto" w:fill="auto"/>
            <w:vAlign w:val="center"/>
          </w:tcPr>
          <w:p w:rsidR="00C7478D" w:rsidRPr="00470006" w:rsidRDefault="00B007DD" w:rsidP="00C7478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У</w:t>
            </w:r>
            <w:r w:rsidR="00C7478D" w:rsidRPr="00470006">
              <w:rPr>
                <w:rFonts w:eastAsia="Calibri"/>
                <w:sz w:val="22"/>
                <w:szCs w:val="22"/>
                <w:lang w:eastAsia="en-US"/>
              </w:rPr>
              <w:t>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3.</w:t>
            </w:r>
            <w:r w:rsidR="00F10116" w:rsidRPr="00470006">
              <w:rPr>
                <w:rFonts w:eastAsia="Calibri"/>
                <w:sz w:val="22"/>
                <w:szCs w:val="22"/>
                <w:lang w:eastAsia="en-US"/>
              </w:rPr>
              <w:t>6</w:t>
            </w:r>
            <w:r w:rsidRPr="00470006">
              <w:rPr>
                <w:rFonts w:eastAsia="Calibri"/>
                <w:sz w:val="22"/>
                <w:szCs w:val="22"/>
                <w:lang w:eastAsia="en-US"/>
              </w:rPr>
              <w:t>.</w:t>
            </w:r>
          </w:p>
        </w:tc>
        <w:tc>
          <w:tcPr>
            <w:tcW w:w="3726" w:type="dxa"/>
            <w:shd w:val="clear" w:color="auto" w:fill="auto"/>
            <w:vAlign w:val="center"/>
          </w:tcPr>
          <w:p w:rsidR="00C7478D" w:rsidRPr="00470006" w:rsidRDefault="00C7478D" w:rsidP="00C7478D">
            <w:pPr>
              <w:rPr>
                <w:sz w:val="22"/>
                <w:szCs w:val="22"/>
              </w:rPr>
            </w:pPr>
            <w:r w:rsidRPr="00470006">
              <w:rPr>
                <w:rFonts w:eastAsia="Calibri"/>
                <w:sz w:val="22"/>
                <w:szCs w:val="22"/>
                <w:lang w:eastAsia="en-US"/>
              </w:rPr>
              <w:t>Обеспечено предупреждение возникновения и распространения лесных пожаров</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C7478D" w:rsidRPr="00470006" w:rsidRDefault="00F02518" w:rsidP="00C7478D">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5869AC" w:rsidRPr="00470006">
              <w:rPr>
                <w:sz w:val="22"/>
                <w:szCs w:val="22"/>
              </w:rPr>
              <w:t>средства субвенций из федерального и областного бюджетов направляются ГАУ АО «ЕЛЦ», подведомственному министерству, в форме субсидии  на финансовое обеспечение государственного задания на выполнение работ в соответствии с Положением о порядке формировании государственного задания</w:t>
            </w:r>
          </w:p>
        </w:tc>
        <w:tc>
          <w:tcPr>
            <w:tcW w:w="1316" w:type="dxa"/>
            <w:shd w:val="clear" w:color="auto" w:fill="auto"/>
            <w:vAlign w:val="center"/>
          </w:tcPr>
          <w:p w:rsidR="00C7478D" w:rsidRPr="00470006" w:rsidRDefault="00B007D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У</w:t>
            </w:r>
            <w:r w:rsidR="00C7478D" w:rsidRPr="00470006">
              <w:rPr>
                <w:rFonts w:eastAsia="Calibri"/>
                <w:sz w:val="22"/>
                <w:szCs w:val="22"/>
                <w:lang w:eastAsia="en-US"/>
              </w:rPr>
              <w:t>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t>3.</w:t>
            </w:r>
            <w:r w:rsidR="00F10116" w:rsidRPr="00470006">
              <w:rPr>
                <w:rFonts w:eastAsia="Calibri"/>
                <w:sz w:val="22"/>
                <w:szCs w:val="22"/>
                <w:lang w:eastAsia="en-US"/>
              </w:rPr>
              <w:t>7</w:t>
            </w:r>
            <w:r w:rsidRPr="00470006">
              <w:rPr>
                <w:rFonts w:eastAsia="Calibri"/>
                <w:sz w:val="22"/>
                <w:szCs w:val="22"/>
                <w:lang w:eastAsia="en-US"/>
              </w:rPr>
              <w:t>.</w:t>
            </w:r>
          </w:p>
        </w:tc>
        <w:tc>
          <w:tcPr>
            <w:tcW w:w="3726" w:type="dxa"/>
            <w:shd w:val="clear" w:color="auto" w:fill="auto"/>
            <w:vAlign w:val="center"/>
          </w:tcPr>
          <w:p w:rsidR="00C7478D" w:rsidRPr="00470006" w:rsidRDefault="00C7478D" w:rsidP="00C7478D">
            <w:pPr>
              <w:rPr>
                <w:sz w:val="22"/>
                <w:szCs w:val="22"/>
              </w:rPr>
            </w:pPr>
            <w:r w:rsidRPr="00470006">
              <w:rPr>
                <w:rFonts w:eastAsia="Calibri"/>
                <w:sz w:val="22"/>
                <w:szCs w:val="22"/>
                <w:lang w:eastAsia="en-US"/>
              </w:rPr>
              <w:t>Обеспечено тушение лесных пожаров</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C7478D" w:rsidRPr="00470006" w:rsidRDefault="00F02518" w:rsidP="00EB7943">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5869AC" w:rsidRPr="00470006">
              <w:rPr>
                <w:sz w:val="22"/>
                <w:szCs w:val="22"/>
              </w:rPr>
              <w:t>средства субвенций из федерального и областного бюджетов направляются ГАУ АО «ЕЛЦ», подведомственному министерству, в форме субсидии  на финансовое обеспечение государственного задания на выполнение работ в соответствии с Положением о порядке формировании государственного задания</w:t>
            </w:r>
          </w:p>
        </w:tc>
        <w:tc>
          <w:tcPr>
            <w:tcW w:w="1316" w:type="dxa"/>
            <w:shd w:val="clear" w:color="auto" w:fill="auto"/>
            <w:vAlign w:val="center"/>
          </w:tcPr>
          <w:p w:rsidR="00C7478D" w:rsidRPr="00470006" w:rsidRDefault="00B007D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У</w:t>
            </w:r>
            <w:r w:rsidR="00C7478D" w:rsidRPr="00470006">
              <w:rPr>
                <w:rFonts w:eastAsia="Calibri"/>
                <w:sz w:val="22"/>
                <w:szCs w:val="22"/>
                <w:lang w:eastAsia="en-US"/>
              </w:rPr>
              <w:t>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3.</w:t>
            </w:r>
            <w:r w:rsidR="00F10116" w:rsidRPr="00470006">
              <w:rPr>
                <w:rFonts w:eastAsia="Calibri"/>
                <w:sz w:val="22"/>
                <w:szCs w:val="22"/>
                <w:lang w:eastAsia="en-US"/>
              </w:rPr>
              <w:t>8</w:t>
            </w:r>
            <w:r w:rsidRPr="00470006">
              <w:rPr>
                <w:rFonts w:eastAsia="Calibri"/>
                <w:sz w:val="22"/>
                <w:szCs w:val="22"/>
                <w:lang w:eastAsia="en-US"/>
              </w:rPr>
              <w:t>.</w:t>
            </w:r>
          </w:p>
        </w:tc>
        <w:tc>
          <w:tcPr>
            <w:tcW w:w="3726" w:type="dxa"/>
            <w:shd w:val="clear" w:color="auto" w:fill="auto"/>
            <w:vAlign w:val="center"/>
          </w:tcPr>
          <w:p w:rsidR="00C7478D" w:rsidRPr="00470006" w:rsidRDefault="00C7478D" w:rsidP="00633F05">
            <w:pPr>
              <w:rPr>
                <w:rFonts w:eastAsia="Calibri"/>
                <w:sz w:val="22"/>
                <w:szCs w:val="22"/>
                <w:lang w:eastAsia="en-US"/>
              </w:rPr>
            </w:pPr>
            <w:r w:rsidRPr="00470006">
              <w:rPr>
                <w:rFonts w:eastAsia="Calibri"/>
                <w:sz w:val="22"/>
                <w:szCs w:val="22"/>
                <w:lang w:eastAsia="en-US"/>
              </w:rPr>
              <w:t>Построен и введен в эксплуатацию арктический учебный центр по подготовке лесопожарных формирований ГАУ АО «ЕЛЦ»</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Приобретение товаров работ, услуг</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(нет) </w:t>
            </w:r>
          </w:p>
          <w:p w:rsidR="00C7478D" w:rsidRPr="00470006" w:rsidRDefault="00F02518" w:rsidP="00C7478D">
            <w:pPr>
              <w:widowControl w:val="0"/>
              <w:tabs>
                <w:tab w:val="left" w:pos="200"/>
              </w:tabs>
              <w:autoSpaceDE w:val="0"/>
              <w:autoSpaceDN w:val="0"/>
              <w:rPr>
                <w:rFonts w:eastAsia="Calibri"/>
                <w:i/>
                <w:sz w:val="22"/>
                <w:szCs w:val="22"/>
                <w:lang w:eastAsia="en-US"/>
              </w:rPr>
            </w:pPr>
            <w:r w:rsidRPr="00470006">
              <w:rPr>
                <w:b/>
                <w:sz w:val="22"/>
                <w:szCs w:val="22"/>
              </w:rPr>
              <w:t xml:space="preserve">2. </w:t>
            </w:r>
            <w:r w:rsidR="00C7478D" w:rsidRPr="00470006">
              <w:rPr>
                <w:b/>
                <w:sz w:val="22"/>
                <w:szCs w:val="22"/>
              </w:rPr>
              <w:t>Механизм реализации мероприятия (результата):</w:t>
            </w:r>
            <w:r w:rsidR="00C7478D" w:rsidRPr="00470006">
              <w:rPr>
                <w:sz w:val="22"/>
                <w:szCs w:val="22"/>
              </w:rPr>
              <w:t xml:space="preserve"> </w:t>
            </w:r>
            <w:r w:rsidR="005869AC" w:rsidRPr="00470006">
              <w:rPr>
                <w:sz w:val="22"/>
                <w:szCs w:val="22"/>
              </w:rPr>
              <w:t>реализация за счет областного бюджета, в соответствии постановлением Правительства Архангельской области от 9 декабря 2014 г. № 516-пп «Об утверждении Правил финансирования областной адресной инвестиционной программы и осуществление капитальных вложений в объекты капитального строительства государственной собственности Архангельской области». Осуществляет ГКУ АО «Главное управление капитального строительства». Средства на реализацию указанного мероприятия направляются ГКУ АО «Главное управление капитального строительства» в форме бюджетных инвестиций в объекты капитального строительства. Разработка (корректировка) проектной документации осуществляется ГАУ АО «ЕЛЦ» за счет внебюджетных средств</w:t>
            </w:r>
          </w:p>
        </w:tc>
        <w:tc>
          <w:tcPr>
            <w:tcW w:w="1316"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Условная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w:t>
            </w:r>
            <w:r w:rsidR="005A262D" w:rsidRPr="00470006">
              <w:rPr>
                <w:rFonts w:eastAsia="Calibri"/>
                <w:sz w:val="22"/>
                <w:szCs w:val="22"/>
                <w:lang w:eastAsia="en-US"/>
              </w:rPr>
              <w:t>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r>
      <w:tr w:rsidR="00C7478D" w:rsidRPr="00470006" w:rsidTr="00DB0747">
        <w:trPr>
          <w:trHeight w:val="388"/>
          <w:jc w:val="center"/>
        </w:trPr>
        <w:tc>
          <w:tcPr>
            <w:tcW w:w="400" w:type="dxa"/>
            <w:shd w:val="clear" w:color="auto" w:fill="auto"/>
            <w:vAlign w:val="center"/>
          </w:tcPr>
          <w:p w:rsidR="00C7478D" w:rsidRPr="00470006" w:rsidRDefault="00C7478D" w:rsidP="00F10116">
            <w:pPr>
              <w:widowControl w:val="0"/>
              <w:autoSpaceDE w:val="0"/>
              <w:autoSpaceDN w:val="0"/>
              <w:jc w:val="center"/>
              <w:rPr>
                <w:rFonts w:eastAsia="Calibri"/>
                <w:sz w:val="22"/>
                <w:szCs w:val="22"/>
                <w:lang w:eastAsia="en-US"/>
              </w:rPr>
            </w:pPr>
            <w:r w:rsidRPr="00470006">
              <w:rPr>
                <w:rFonts w:eastAsia="Calibri"/>
                <w:sz w:val="22"/>
                <w:szCs w:val="22"/>
                <w:lang w:eastAsia="en-US"/>
              </w:rPr>
              <w:t>3.</w:t>
            </w:r>
            <w:r w:rsidR="00F10116" w:rsidRPr="00470006">
              <w:rPr>
                <w:rFonts w:eastAsia="Calibri"/>
                <w:sz w:val="22"/>
                <w:szCs w:val="22"/>
                <w:lang w:eastAsia="en-US"/>
              </w:rPr>
              <w:t>9</w:t>
            </w:r>
            <w:r w:rsidRPr="00470006">
              <w:rPr>
                <w:rFonts w:eastAsia="Calibri"/>
                <w:sz w:val="22"/>
                <w:szCs w:val="22"/>
                <w:lang w:eastAsia="en-US"/>
              </w:rPr>
              <w:t>.</w:t>
            </w:r>
          </w:p>
        </w:tc>
        <w:tc>
          <w:tcPr>
            <w:tcW w:w="3726" w:type="dxa"/>
            <w:shd w:val="clear" w:color="auto" w:fill="auto"/>
            <w:vAlign w:val="center"/>
          </w:tcPr>
          <w:p w:rsidR="00C7478D" w:rsidRPr="00470006" w:rsidRDefault="00C7478D" w:rsidP="00C7478D">
            <w:pPr>
              <w:rPr>
                <w:sz w:val="22"/>
                <w:szCs w:val="22"/>
              </w:rPr>
            </w:pPr>
            <w:r w:rsidRPr="00470006">
              <w:rPr>
                <w:rFonts w:eastAsia="Calibri"/>
                <w:sz w:val="22"/>
                <w:szCs w:val="22"/>
                <w:lang w:eastAsia="en-US"/>
              </w:rPr>
              <w:t>Обеспечено проведение профилактики возникновения, локализация и ликвидация очагов вредных организмов</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Оказание услуг (выполнение работ)</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73709B" w:rsidRPr="00470006" w:rsidRDefault="00F02518" w:rsidP="0073709B">
            <w:pPr>
              <w:pStyle w:val="affd"/>
              <w:rPr>
                <w:sz w:val="22"/>
              </w:rPr>
            </w:pPr>
            <w:r w:rsidRPr="00470006">
              <w:rPr>
                <w:b/>
                <w:sz w:val="22"/>
              </w:rPr>
              <w:t xml:space="preserve">2. </w:t>
            </w:r>
            <w:r w:rsidR="00C7478D" w:rsidRPr="00470006">
              <w:rPr>
                <w:b/>
                <w:sz w:val="22"/>
              </w:rPr>
              <w:t xml:space="preserve">Механизм реализации мероприятия (результата): </w:t>
            </w:r>
            <w:r w:rsidR="0073709B" w:rsidRPr="00470006">
              <w:rPr>
                <w:rFonts w:eastAsia="Times New Roman"/>
                <w:sz w:val="22"/>
                <w:lang w:eastAsia="ru-RU"/>
              </w:rPr>
              <w:t xml:space="preserve">средства субвенций из федерального и областного бюджетов направляются ГАУ АО «ЕЛЦ», подведомственному министерству, в форме субсидии  на финансовое обеспечение государственного задания на </w:t>
            </w:r>
            <w:r w:rsidR="0073709B" w:rsidRPr="00470006">
              <w:rPr>
                <w:rFonts w:eastAsia="Times New Roman"/>
                <w:sz w:val="22"/>
                <w:lang w:eastAsia="ru-RU"/>
              </w:rPr>
              <w:lastRenderedPageBreak/>
              <w:t>выполнение работ в соответствии с Положением о порядке формировании государственного задания</w:t>
            </w:r>
            <w:r w:rsidR="0073709B" w:rsidRPr="00470006">
              <w:rPr>
                <w:sz w:val="22"/>
              </w:rPr>
              <w:t>;</w:t>
            </w:r>
          </w:p>
          <w:p w:rsidR="00C7478D" w:rsidRPr="00470006" w:rsidRDefault="0073709B" w:rsidP="0073709B">
            <w:pPr>
              <w:widowControl w:val="0"/>
              <w:tabs>
                <w:tab w:val="left" w:pos="200"/>
              </w:tabs>
              <w:autoSpaceDE w:val="0"/>
              <w:autoSpaceDN w:val="0"/>
              <w:rPr>
                <w:rFonts w:eastAsia="Calibri"/>
                <w:i/>
                <w:sz w:val="22"/>
                <w:szCs w:val="22"/>
                <w:lang w:eastAsia="en-US"/>
              </w:rPr>
            </w:pPr>
            <w:r w:rsidRPr="00470006">
              <w:rPr>
                <w:rFonts w:eastAsia="Calibri"/>
                <w:sz w:val="22"/>
                <w:szCs w:val="22"/>
                <w:lang w:eastAsia="en-US"/>
              </w:rPr>
              <w:t>На лесных участках, предоставленных в пользование, реализация мероприятия 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w:t>
            </w:r>
          </w:p>
        </w:tc>
        <w:tc>
          <w:tcPr>
            <w:tcW w:w="1316"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Условная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7B3102">
        <w:trPr>
          <w:trHeight w:val="388"/>
          <w:jc w:val="center"/>
        </w:trPr>
        <w:tc>
          <w:tcPr>
            <w:tcW w:w="400" w:type="dxa"/>
            <w:tcBorders>
              <w:right w:val="single" w:sz="4" w:space="0" w:color="auto"/>
            </w:tcBorders>
            <w:shd w:val="clear" w:color="auto" w:fill="auto"/>
          </w:tcPr>
          <w:p w:rsidR="00C7478D" w:rsidRPr="00470006" w:rsidRDefault="00C7478D" w:rsidP="00C7478D">
            <w:pPr>
              <w:pStyle w:val="ConsPlusNormal"/>
              <w:ind w:firstLine="0"/>
              <w:jc w:val="center"/>
              <w:rPr>
                <w:rFonts w:ascii="Times New Roman" w:eastAsia="Calibri" w:hAnsi="Times New Roman" w:cs="Times New Roman"/>
                <w:sz w:val="22"/>
                <w:szCs w:val="22"/>
                <w:lang w:eastAsia="en-US"/>
              </w:rPr>
            </w:pPr>
            <w:r w:rsidRPr="00470006">
              <w:rPr>
                <w:rFonts w:ascii="Times New Roman" w:eastAsia="Calibri" w:hAnsi="Times New Roman" w:cs="Times New Roman"/>
                <w:sz w:val="22"/>
                <w:szCs w:val="22"/>
                <w:lang w:eastAsia="en-US"/>
              </w:rPr>
              <w:lastRenderedPageBreak/>
              <w:t>4.</w:t>
            </w:r>
          </w:p>
        </w:tc>
        <w:tc>
          <w:tcPr>
            <w:tcW w:w="15387" w:type="dxa"/>
            <w:gridSpan w:val="9"/>
            <w:tcBorders>
              <w:left w:val="single" w:sz="4" w:space="0" w:color="auto"/>
            </w:tcBorders>
            <w:shd w:val="clear" w:color="auto" w:fill="auto"/>
          </w:tcPr>
          <w:p w:rsidR="00C7478D" w:rsidRPr="00470006" w:rsidRDefault="00F02518" w:rsidP="00C7478D">
            <w:pPr>
              <w:pStyle w:val="ConsPlusNormal"/>
              <w:ind w:firstLine="0"/>
              <w:rPr>
                <w:rFonts w:ascii="Times New Roman" w:eastAsia="Calibri" w:hAnsi="Times New Roman" w:cs="Times New Roman"/>
                <w:sz w:val="22"/>
                <w:szCs w:val="22"/>
                <w:lang w:eastAsia="en-US"/>
              </w:rPr>
            </w:pPr>
            <w:r w:rsidRPr="00470006">
              <w:rPr>
                <w:rFonts w:ascii="Times New Roman" w:eastAsia="Calibri" w:hAnsi="Times New Roman" w:cs="Times New Roman"/>
                <w:sz w:val="22"/>
                <w:szCs w:val="22"/>
                <w:lang w:eastAsia="en-US"/>
              </w:rPr>
              <w:t xml:space="preserve">Задача № 4 </w:t>
            </w:r>
            <w:r w:rsidR="00C7478D" w:rsidRPr="00470006">
              <w:rPr>
                <w:rFonts w:ascii="Times New Roman" w:eastAsia="Calibri" w:hAnsi="Times New Roman" w:cs="Times New Roman"/>
                <w:sz w:val="22"/>
                <w:szCs w:val="22"/>
                <w:lang w:eastAsia="en-US"/>
              </w:rPr>
              <w:t>Повышение эффективности исполнения государственны</w:t>
            </w:r>
            <w:r w:rsidRPr="00470006">
              <w:rPr>
                <w:rFonts w:ascii="Times New Roman" w:eastAsia="Calibri" w:hAnsi="Times New Roman" w:cs="Times New Roman"/>
                <w:sz w:val="22"/>
                <w:szCs w:val="22"/>
                <w:lang w:eastAsia="en-US"/>
              </w:rPr>
              <w:t>х функций в установленной сфере</w:t>
            </w:r>
          </w:p>
        </w:tc>
      </w:tr>
      <w:tr w:rsidR="00C7478D" w:rsidRPr="00470006" w:rsidTr="00DB0747">
        <w:trPr>
          <w:trHeight w:val="388"/>
          <w:jc w:val="center"/>
        </w:trPr>
        <w:tc>
          <w:tcPr>
            <w:tcW w:w="40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4.1.</w:t>
            </w:r>
          </w:p>
        </w:tc>
        <w:tc>
          <w:tcPr>
            <w:tcW w:w="3726" w:type="dxa"/>
            <w:shd w:val="clear" w:color="auto" w:fill="auto"/>
          </w:tcPr>
          <w:p w:rsidR="00C7478D" w:rsidRPr="00470006" w:rsidRDefault="00C7478D" w:rsidP="00C7478D">
            <w:pPr>
              <w:rPr>
                <w:sz w:val="22"/>
                <w:szCs w:val="22"/>
              </w:rPr>
            </w:pPr>
            <w:r w:rsidRPr="00470006">
              <w:rPr>
                <w:rFonts w:eastAsia="Calibri"/>
                <w:sz w:val="22"/>
                <w:szCs w:val="22"/>
                <w:lang w:eastAsia="en-US"/>
              </w:rPr>
              <w:t>Обеспечена деятельность исполнительного органа государственной власти Архангельской области, осуществляющего руководство и управление в сфере установленных функций</w:t>
            </w:r>
          </w:p>
        </w:tc>
        <w:tc>
          <w:tcPr>
            <w:tcW w:w="1274" w:type="dxa"/>
            <w:shd w:val="clear" w:color="auto" w:fill="auto"/>
          </w:tcPr>
          <w:p w:rsidR="00C7478D" w:rsidRPr="00470006" w:rsidRDefault="00C7478D" w:rsidP="00C7478D">
            <w:pPr>
              <w:widowControl w:val="0"/>
              <w:autoSpaceDE w:val="0"/>
              <w:autoSpaceDN w:val="0"/>
              <w:jc w:val="center"/>
              <w:rPr>
                <w:rFonts w:eastAsia="Calibri"/>
                <w:sz w:val="22"/>
                <w:szCs w:val="22"/>
                <w:lang w:eastAsia="en-US"/>
              </w:rPr>
            </w:pPr>
            <w:r w:rsidRPr="00470006">
              <w:rPr>
                <w:sz w:val="22"/>
                <w:szCs w:val="22"/>
              </w:rPr>
              <w:t>осуществление текущей деятельности</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C7478D" w:rsidRPr="00470006" w:rsidRDefault="00F02518" w:rsidP="00C7478D">
            <w:pPr>
              <w:pStyle w:val="ConsPlusNormal"/>
              <w:ind w:firstLine="0"/>
              <w:rPr>
                <w:rFonts w:eastAsia="Calibri"/>
                <w:i/>
                <w:sz w:val="22"/>
                <w:szCs w:val="22"/>
                <w:lang w:eastAsia="en-US"/>
              </w:rPr>
            </w:pPr>
            <w:r w:rsidRPr="00470006">
              <w:rPr>
                <w:rFonts w:ascii="Times New Roman" w:eastAsia="Calibri" w:hAnsi="Times New Roman" w:cs="Times New Roman"/>
                <w:b/>
                <w:sz w:val="22"/>
                <w:szCs w:val="22"/>
                <w:lang w:eastAsia="en-US"/>
              </w:rPr>
              <w:t xml:space="preserve">2. </w:t>
            </w:r>
            <w:r w:rsidR="00C7478D" w:rsidRPr="00470006">
              <w:rPr>
                <w:rFonts w:ascii="Times New Roman" w:eastAsia="Calibri" w:hAnsi="Times New Roman" w:cs="Times New Roman"/>
                <w:b/>
                <w:sz w:val="22"/>
                <w:szCs w:val="22"/>
                <w:lang w:eastAsia="en-US"/>
              </w:rPr>
              <w:t xml:space="preserve">Механизм реализации мероприятия (результата): </w:t>
            </w:r>
            <w:r w:rsidR="006D4038" w:rsidRPr="00470006">
              <w:rPr>
                <w:rFonts w:ascii="Times New Roman" w:hAnsi="Times New Roman" w:cs="Times New Roman"/>
                <w:sz w:val="22"/>
                <w:szCs w:val="22"/>
              </w:rPr>
              <w:t xml:space="preserve">финансовое обеспечение деятельности министерства осуществляется за счет субвенций из федерального и средств областного бюджетов на осуществление переданных полномочий в форме бюджетных ассигнований на обеспечение выполнения функций казенного учреждения. 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осуществляется в соответствии с законом Архангельской области от 23.09.2008 № 567-29-ОЗ "О </w:t>
            </w:r>
            <w:r w:rsidR="006D4038" w:rsidRPr="00470006">
              <w:rPr>
                <w:rFonts w:ascii="Times New Roman" w:hAnsi="Times New Roman" w:cs="Times New Roman"/>
                <w:sz w:val="22"/>
                <w:szCs w:val="22"/>
              </w:rPr>
              <w:lastRenderedPageBreak/>
              <w:t>наградах в Архангельской области".</w:t>
            </w:r>
          </w:p>
        </w:tc>
        <w:tc>
          <w:tcPr>
            <w:tcW w:w="1316"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Условная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r w:rsidR="00C7478D" w:rsidRPr="00470006" w:rsidTr="00DB0747">
        <w:trPr>
          <w:trHeight w:val="388"/>
          <w:jc w:val="center"/>
        </w:trPr>
        <w:tc>
          <w:tcPr>
            <w:tcW w:w="40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lastRenderedPageBreak/>
              <w:t>4.2.</w:t>
            </w:r>
          </w:p>
        </w:tc>
        <w:tc>
          <w:tcPr>
            <w:tcW w:w="3726" w:type="dxa"/>
            <w:shd w:val="clear" w:color="auto" w:fill="auto"/>
            <w:vAlign w:val="center"/>
          </w:tcPr>
          <w:p w:rsidR="00C7478D" w:rsidRPr="00470006" w:rsidRDefault="00C7478D" w:rsidP="00C7478D">
            <w:pPr>
              <w:rPr>
                <w:sz w:val="22"/>
                <w:szCs w:val="22"/>
              </w:rPr>
            </w:pPr>
            <w:r w:rsidRPr="00470006">
              <w:rPr>
                <w:rFonts w:eastAsia="Calibri"/>
                <w:sz w:val="22"/>
                <w:szCs w:val="22"/>
                <w:lang w:eastAsia="en-US"/>
              </w:rPr>
              <w:t>Обеспечена деятельность подведомственных учреждений</w:t>
            </w:r>
          </w:p>
        </w:tc>
        <w:tc>
          <w:tcPr>
            <w:tcW w:w="1274"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sz w:val="22"/>
                <w:szCs w:val="22"/>
              </w:rPr>
              <w:t>осуществление текущей деятельности</w:t>
            </w:r>
          </w:p>
        </w:tc>
        <w:tc>
          <w:tcPr>
            <w:tcW w:w="3968" w:type="dxa"/>
            <w:shd w:val="clear" w:color="auto" w:fill="auto"/>
          </w:tcPr>
          <w:p w:rsidR="00C7478D" w:rsidRPr="00470006" w:rsidRDefault="00F02518" w:rsidP="00C7478D">
            <w:pPr>
              <w:widowControl w:val="0"/>
              <w:tabs>
                <w:tab w:val="left" w:pos="200"/>
              </w:tabs>
              <w:autoSpaceDE w:val="0"/>
              <w:autoSpaceDN w:val="0"/>
              <w:rPr>
                <w:rFonts w:eastAsia="Calibri"/>
                <w:sz w:val="22"/>
                <w:szCs w:val="22"/>
                <w:lang w:eastAsia="en-US"/>
              </w:rPr>
            </w:pPr>
            <w:r w:rsidRPr="00470006">
              <w:rPr>
                <w:rFonts w:eastAsia="Calibri"/>
                <w:b/>
                <w:sz w:val="22"/>
                <w:szCs w:val="22"/>
                <w:lang w:eastAsia="en-US"/>
              </w:rPr>
              <w:t xml:space="preserve">1. </w:t>
            </w:r>
            <w:r w:rsidR="00C7478D" w:rsidRPr="00470006">
              <w:rPr>
                <w:rFonts w:eastAsia="Calibri"/>
                <w:b/>
                <w:sz w:val="22"/>
                <w:szCs w:val="22"/>
                <w:lang w:eastAsia="en-US"/>
              </w:rPr>
              <w:t>Реализация за счет средств федерального бюджета</w:t>
            </w:r>
            <w:r w:rsidR="00C7478D" w:rsidRPr="00470006">
              <w:rPr>
                <w:rFonts w:eastAsia="Calibri"/>
                <w:sz w:val="22"/>
                <w:szCs w:val="22"/>
                <w:lang w:eastAsia="en-US"/>
              </w:rPr>
              <w:t xml:space="preserve"> (да)</w:t>
            </w:r>
          </w:p>
          <w:p w:rsidR="00C7478D" w:rsidRPr="00470006" w:rsidRDefault="00F02518" w:rsidP="00B661BC">
            <w:pPr>
              <w:widowControl w:val="0"/>
              <w:tabs>
                <w:tab w:val="left" w:pos="200"/>
              </w:tabs>
              <w:autoSpaceDE w:val="0"/>
              <w:autoSpaceDN w:val="0"/>
              <w:rPr>
                <w:rFonts w:eastAsia="Calibri"/>
                <w:i/>
                <w:sz w:val="22"/>
                <w:szCs w:val="22"/>
                <w:lang w:eastAsia="en-US"/>
              </w:rPr>
            </w:pPr>
            <w:r w:rsidRPr="00470006">
              <w:rPr>
                <w:rFonts w:eastAsia="Calibri"/>
                <w:b/>
                <w:sz w:val="22"/>
                <w:szCs w:val="22"/>
                <w:lang w:eastAsia="en-US"/>
              </w:rPr>
              <w:t xml:space="preserve">2. </w:t>
            </w:r>
            <w:r w:rsidR="00C7478D" w:rsidRPr="00470006">
              <w:rPr>
                <w:rFonts w:eastAsia="Calibri"/>
                <w:b/>
                <w:sz w:val="22"/>
                <w:szCs w:val="22"/>
                <w:lang w:eastAsia="en-US"/>
              </w:rPr>
              <w:t xml:space="preserve">Механизм реализации мероприятия (результата): </w:t>
            </w:r>
            <w:r w:rsidR="00C7478D" w:rsidRPr="00470006">
              <w:rPr>
                <w:rFonts w:eastAsia="Calibri"/>
                <w:sz w:val="22"/>
                <w:szCs w:val="22"/>
                <w:lang w:eastAsia="en-US"/>
              </w:rPr>
              <w:t>реализуется государственными казенными учреждениями Архангельской области, подведомственными министерству,</w:t>
            </w:r>
            <w:r w:rsidR="00B661BC" w:rsidRPr="00470006">
              <w:rPr>
                <w:rFonts w:eastAsia="Calibri"/>
                <w:sz w:val="22"/>
                <w:szCs w:val="22"/>
                <w:lang w:eastAsia="en-US"/>
              </w:rPr>
              <w:t xml:space="preserve"> за счет субвенций из федерального бюджета и </w:t>
            </w:r>
            <w:r w:rsidR="00C7478D" w:rsidRPr="00470006">
              <w:rPr>
                <w:rFonts w:eastAsia="Calibri"/>
                <w:sz w:val="22"/>
                <w:szCs w:val="22"/>
                <w:lang w:eastAsia="en-US"/>
              </w:rPr>
              <w:t>средств</w:t>
            </w:r>
            <w:r w:rsidR="00B661BC" w:rsidRPr="00470006">
              <w:rPr>
                <w:rFonts w:eastAsia="Calibri"/>
                <w:sz w:val="22"/>
                <w:szCs w:val="22"/>
                <w:lang w:eastAsia="en-US"/>
              </w:rPr>
              <w:t xml:space="preserve"> областного бюджета</w:t>
            </w:r>
            <w:r w:rsidR="00C7478D" w:rsidRPr="00470006">
              <w:rPr>
                <w:rFonts w:eastAsia="Calibri"/>
                <w:sz w:val="22"/>
                <w:szCs w:val="22"/>
                <w:lang w:eastAsia="en-US"/>
              </w:rPr>
              <w:t xml:space="preserve"> </w:t>
            </w:r>
          </w:p>
        </w:tc>
        <w:tc>
          <w:tcPr>
            <w:tcW w:w="1316"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Условная единица</w:t>
            </w:r>
          </w:p>
        </w:tc>
        <w:tc>
          <w:tcPr>
            <w:tcW w:w="105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w:t>
            </w:r>
          </w:p>
        </w:tc>
        <w:tc>
          <w:tcPr>
            <w:tcW w:w="790"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2022</w:t>
            </w:r>
          </w:p>
        </w:tc>
        <w:tc>
          <w:tcPr>
            <w:tcW w:w="992"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993"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c>
          <w:tcPr>
            <w:tcW w:w="1275" w:type="dxa"/>
            <w:shd w:val="clear" w:color="auto" w:fill="auto"/>
            <w:vAlign w:val="center"/>
          </w:tcPr>
          <w:p w:rsidR="00C7478D" w:rsidRPr="00470006" w:rsidRDefault="00C7478D" w:rsidP="00C7478D">
            <w:pPr>
              <w:widowControl w:val="0"/>
              <w:autoSpaceDE w:val="0"/>
              <w:autoSpaceDN w:val="0"/>
              <w:jc w:val="center"/>
              <w:rPr>
                <w:rFonts w:eastAsia="Calibri"/>
                <w:sz w:val="22"/>
                <w:szCs w:val="22"/>
                <w:lang w:eastAsia="en-US"/>
              </w:rPr>
            </w:pPr>
            <w:r w:rsidRPr="00470006">
              <w:rPr>
                <w:rFonts w:eastAsia="Calibri"/>
                <w:sz w:val="22"/>
                <w:szCs w:val="22"/>
                <w:lang w:eastAsia="en-US"/>
              </w:rPr>
              <w:t>1</w:t>
            </w:r>
          </w:p>
        </w:tc>
      </w:tr>
    </w:tbl>
    <w:p w:rsidR="00B74B02" w:rsidRPr="00470006" w:rsidRDefault="00B74B02" w:rsidP="00B74B02">
      <w:pPr>
        <w:widowControl w:val="0"/>
        <w:autoSpaceDE w:val="0"/>
        <w:autoSpaceDN w:val="0"/>
        <w:spacing w:before="66"/>
        <w:jc w:val="center"/>
        <w:outlineLvl w:val="0"/>
        <w:rPr>
          <w:lang w:eastAsia="en-US"/>
        </w:rPr>
      </w:pPr>
    </w:p>
    <w:p w:rsidR="00DB0747" w:rsidRPr="00470006" w:rsidRDefault="00DB0747" w:rsidP="00B74B02">
      <w:pPr>
        <w:widowControl w:val="0"/>
        <w:autoSpaceDE w:val="0"/>
        <w:autoSpaceDN w:val="0"/>
        <w:spacing w:before="66"/>
        <w:jc w:val="center"/>
        <w:outlineLvl w:val="0"/>
        <w:rPr>
          <w:lang w:eastAsia="en-US"/>
        </w:rPr>
      </w:pPr>
    </w:p>
    <w:p w:rsidR="00A626F5" w:rsidRPr="00470006" w:rsidRDefault="00A626F5" w:rsidP="00B74B02">
      <w:pPr>
        <w:widowControl w:val="0"/>
        <w:autoSpaceDE w:val="0"/>
        <w:autoSpaceDN w:val="0"/>
        <w:spacing w:before="66"/>
        <w:jc w:val="center"/>
        <w:outlineLvl w:val="0"/>
        <w:rPr>
          <w:lang w:eastAsia="en-US"/>
        </w:rPr>
      </w:pPr>
    </w:p>
    <w:p w:rsidR="00A626F5" w:rsidRPr="00470006" w:rsidRDefault="00A626F5" w:rsidP="00B74B02">
      <w:pPr>
        <w:widowControl w:val="0"/>
        <w:autoSpaceDE w:val="0"/>
        <w:autoSpaceDN w:val="0"/>
        <w:spacing w:before="66"/>
        <w:jc w:val="center"/>
        <w:outlineLvl w:val="0"/>
        <w:rPr>
          <w:lang w:eastAsia="en-US"/>
        </w:rPr>
      </w:pPr>
    </w:p>
    <w:p w:rsidR="00DB0747" w:rsidRPr="00470006" w:rsidRDefault="00DB0747"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74567A" w:rsidRPr="00470006" w:rsidRDefault="0074567A" w:rsidP="00B74B02">
      <w:pPr>
        <w:widowControl w:val="0"/>
        <w:autoSpaceDE w:val="0"/>
        <w:autoSpaceDN w:val="0"/>
        <w:spacing w:before="66"/>
        <w:jc w:val="center"/>
        <w:outlineLvl w:val="0"/>
        <w:rPr>
          <w:lang w:eastAsia="en-US"/>
        </w:rPr>
      </w:pPr>
    </w:p>
    <w:p w:rsidR="0074567A" w:rsidRPr="00470006" w:rsidRDefault="0074567A" w:rsidP="00B74B02">
      <w:pPr>
        <w:widowControl w:val="0"/>
        <w:autoSpaceDE w:val="0"/>
        <w:autoSpaceDN w:val="0"/>
        <w:spacing w:before="66"/>
        <w:jc w:val="center"/>
        <w:outlineLvl w:val="0"/>
        <w:rPr>
          <w:lang w:eastAsia="en-US"/>
        </w:rPr>
      </w:pPr>
    </w:p>
    <w:p w:rsidR="0074567A" w:rsidRPr="00470006" w:rsidRDefault="0074567A"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633F05" w:rsidRPr="00470006" w:rsidRDefault="00633F05" w:rsidP="00B74B02">
      <w:pPr>
        <w:widowControl w:val="0"/>
        <w:autoSpaceDE w:val="0"/>
        <w:autoSpaceDN w:val="0"/>
        <w:spacing w:before="66"/>
        <w:jc w:val="center"/>
        <w:outlineLvl w:val="0"/>
        <w:rPr>
          <w:lang w:eastAsia="en-US"/>
        </w:rPr>
      </w:pPr>
    </w:p>
    <w:p w:rsidR="00802ED0" w:rsidRPr="00470006" w:rsidRDefault="00E17434" w:rsidP="00846AE8">
      <w:pPr>
        <w:widowControl w:val="0"/>
        <w:numPr>
          <w:ilvl w:val="0"/>
          <w:numId w:val="27"/>
        </w:numPr>
        <w:autoSpaceDE w:val="0"/>
        <w:autoSpaceDN w:val="0"/>
        <w:spacing w:before="75"/>
        <w:jc w:val="center"/>
        <w:outlineLvl w:val="0"/>
        <w:rPr>
          <w:lang w:eastAsia="en-US"/>
        </w:rPr>
      </w:pPr>
      <w:r w:rsidRPr="00470006">
        <w:rPr>
          <w:sz w:val="28"/>
          <w:szCs w:val="28"/>
          <w:lang w:eastAsia="en-US"/>
        </w:rPr>
        <w:lastRenderedPageBreak/>
        <w:t>Финансовое обеспечение комплекса процессных мероприятий</w:t>
      </w:r>
    </w:p>
    <w:p w:rsidR="00741E6A" w:rsidRPr="00470006" w:rsidRDefault="00741E6A" w:rsidP="00802ED0">
      <w:pPr>
        <w:tabs>
          <w:tab w:val="left" w:pos="1203"/>
        </w:tabs>
        <w:rPr>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811"/>
        <w:gridCol w:w="1701"/>
        <w:gridCol w:w="1560"/>
        <w:gridCol w:w="1559"/>
        <w:gridCol w:w="1701"/>
        <w:gridCol w:w="1843"/>
      </w:tblGrid>
      <w:tr w:rsidR="00DE30E5" w:rsidRPr="00470006" w:rsidTr="0048642F">
        <w:trPr>
          <w:trHeight w:val="519"/>
          <w:tblHeader/>
        </w:trPr>
        <w:tc>
          <w:tcPr>
            <w:tcW w:w="817" w:type="dxa"/>
            <w:vMerge w:val="restart"/>
            <w:shd w:val="clear" w:color="auto" w:fill="auto"/>
          </w:tcPr>
          <w:p w:rsidR="00DE30E5" w:rsidRPr="00470006" w:rsidRDefault="00DE30E5" w:rsidP="0048642F">
            <w:pPr>
              <w:tabs>
                <w:tab w:val="left" w:pos="1203"/>
              </w:tabs>
              <w:jc w:val="center"/>
              <w:rPr>
                <w:sz w:val="22"/>
                <w:szCs w:val="22"/>
                <w:lang w:eastAsia="en-US"/>
              </w:rPr>
            </w:pPr>
            <w:r w:rsidRPr="00470006">
              <w:rPr>
                <w:sz w:val="22"/>
                <w:szCs w:val="22"/>
                <w:lang w:eastAsia="en-US"/>
              </w:rPr>
              <w:br w:type="column"/>
              <w:t>№ п/п</w:t>
            </w:r>
          </w:p>
        </w:tc>
        <w:tc>
          <w:tcPr>
            <w:tcW w:w="5811" w:type="dxa"/>
            <w:vMerge w:val="restart"/>
            <w:shd w:val="clear" w:color="auto" w:fill="auto"/>
          </w:tcPr>
          <w:p w:rsidR="00DE30E5" w:rsidRPr="00470006" w:rsidRDefault="00DE30E5" w:rsidP="0048642F">
            <w:pPr>
              <w:tabs>
                <w:tab w:val="left" w:pos="1203"/>
              </w:tabs>
              <w:jc w:val="center"/>
              <w:rPr>
                <w:sz w:val="22"/>
                <w:szCs w:val="22"/>
                <w:lang w:eastAsia="en-US"/>
              </w:rPr>
            </w:pPr>
            <w:r w:rsidRPr="00470006">
              <w:rPr>
                <w:sz w:val="22"/>
                <w:szCs w:val="22"/>
                <w:lang w:eastAsia="en-US"/>
              </w:rPr>
              <w:t>Наименование структурного элемента / источник финансового обеспечения</w:t>
            </w:r>
          </w:p>
        </w:tc>
        <w:tc>
          <w:tcPr>
            <w:tcW w:w="6521" w:type="dxa"/>
            <w:gridSpan w:val="4"/>
          </w:tcPr>
          <w:p w:rsidR="00DE30E5" w:rsidRPr="00470006" w:rsidRDefault="00DE30E5" w:rsidP="0048642F">
            <w:pPr>
              <w:tabs>
                <w:tab w:val="left" w:pos="1203"/>
              </w:tabs>
              <w:jc w:val="center"/>
              <w:rPr>
                <w:sz w:val="22"/>
                <w:szCs w:val="22"/>
                <w:lang w:eastAsia="en-US"/>
              </w:rPr>
            </w:pPr>
            <w:r w:rsidRPr="00470006">
              <w:rPr>
                <w:sz w:val="22"/>
                <w:szCs w:val="22"/>
                <w:lang w:eastAsia="en-US"/>
              </w:rPr>
              <w:t>Объем финансового обеспечения по годам реализации (тыс. рублей)</w:t>
            </w:r>
          </w:p>
        </w:tc>
        <w:tc>
          <w:tcPr>
            <w:tcW w:w="1843" w:type="dxa"/>
            <w:vMerge w:val="restart"/>
          </w:tcPr>
          <w:p w:rsidR="00DE30E5" w:rsidRPr="00470006" w:rsidRDefault="00DE30E5" w:rsidP="0048642F">
            <w:pPr>
              <w:tabs>
                <w:tab w:val="left" w:pos="1203"/>
              </w:tabs>
              <w:jc w:val="center"/>
              <w:rPr>
                <w:sz w:val="20"/>
                <w:szCs w:val="20"/>
                <w:lang w:eastAsia="en-US"/>
              </w:rPr>
            </w:pPr>
            <w:r w:rsidRPr="00470006">
              <w:rPr>
                <w:sz w:val="20"/>
                <w:szCs w:val="20"/>
                <w:lang w:eastAsia="en-US"/>
              </w:rPr>
              <w:t>Участник</w:t>
            </w:r>
          </w:p>
          <w:p w:rsidR="00DE30E5" w:rsidRPr="00470006" w:rsidRDefault="0072082E" w:rsidP="0048642F">
            <w:pPr>
              <w:tabs>
                <w:tab w:val="left" w:pos="1203"/>
              </w:tabs>
              <w:jc w:val="center"/>
              <w:rPr>
                <w:sz w:val="20"/>
                <w:szCs w:val="20"/>
                <w:lang w:eastAsia="en-US"/>
              </w:rPr>
            </w:pPr>
            <w:r w:rsidRPr="00470006">
              <w:rPr>
                <w:sz w:val="20"/>
                <w:szCs w:val="20"/>
                <w:lang w:eastAsia="en-US"/>
              </w:rPr>
              <w:t>государственной программы</w:t>
            </w:r>
          </w:p>
        </w:tc>
      </w:tr>
      <w:tr w:rsidR="00DE30E5" w:rsidRPr="00470006" w:rsidTr="0048642F">
        <w:trPr>
          <w:tblHeader/>
        </w:trPr>
        <w:tc>
          <w:tcPr>
            <w:tcW w:w="817" w:type="dxa"/>
            <w:vMerge/>
            <w:shd w:val="clear" w:color="auto" w:fill="auto"/>
          </w:tcPr>
          <w:p w:rsidR="00DE30E5" w:rsidRPr="00470006" w:rsidRDefault="00DE30E5" w:rsidP="0048642F">
            <w:pPr>
              <w:tabs>
                <w:tab w:val="left" w:pos="1203"/>
              </w:tabs>
              <w:jc w:val="center"/>
              <w:rPr>
                <w:sz w:val="22"/>
                <w:szCs w:val="22"/>
                <w:lang w:eastAsia="en-US"/>
              </w:rPr>
            </w:pPr>
          </w:p>
        </w:tc>
        <w:tc>
          <w:tcPr>
            <w:tcW w:w="5811" w:type="dxa"/>
            <w:vMerge/>
            <w:shd w:val="clear" w:color="auto" w:fill="auto"/>
          </w:tcPr>
          <w:p w:rsidR="00DE30E5" w:rsidRPr="00470006" w:rsidRDefault="00DE30E5" w:rsidP="0048642F">
            <w:pPr>
              <w:tabs>
                <w:tab w:val="left" w:pos="1203"/>
              </w:tabs>
              <w:jc w:val="center"/>
              <w:rPr>
                <w:sz w:val="22"/>
                <w:szCs w:val="22"/>
                <w:lang w:eastAsia="en-US"/>
              </w:rPr>
            </w:pPr>
          </w:p>
        </w:tc>
        <w:tc>
          <w:tcPr>
            <w:tcW w:w="1701" w:type="dxa"/>
          </w:tcPr>
          <w:p w:rsidR="00DE30E5" w:rsidRPr="00470006" w:rsidRDefault="00DE30E5" w:rsidP="0048642F">
            <w:pPr>
              <w:tabs>
                <w:tab w:val="left" w:pos="1203"/>
              </w:tabs>
              <w:jc w:val="center"/>
              <w:rPr>
                <w:bCs/>
                <w:sz w:val="22"/>
                <w:szCs w:val="22"/>
                <w:lang w:eastAsia="en-US"/>
              </w:rPr>
            </w:pPr>
            <w:r w:rsidRPr="00470006">
              <w:rPr>
                <w:bCs/>
                <w:sz w:val="22"/>
                <w:szCs w:val="22"/>
                <w:lang w:eastAsia="en-US"/>
              </w:rPr>
              <w:t>2024</w:t>
            </w:r>
          </w:p>
        </w:tc>
        <w:tc>
          <w:tcPr>
            <w:tcW w:w="1560" w:type="dxa"/>
          </w:tcPr>
          <w:p w:rsidR="00DE30E5" w:rsidRPr="00470006" w:rsidRDefault="00DE30E5" w:rsidP="0048642F">
            <w:pPr>
              <w:tabs>
                <w:tab w:val="left" w:pos="1203"/>
              </w:tabs>
              <w:jc w:val="center"/>
              <w:rPr>
                <w:bCs/>
                <w:sz w:val="22"/>
                <w:szCs w:val="22"/>
                <w:lang w:eastAsia="en-US"/>
              </w:rPr>
            </w:pPr>
            <w:r w:rsidRPr="00470006">
              <w:rPr>
                <w:bCs/>
                <w:sz w:val="22"/>
                <w:szCs w:val="22"/>
                <w:lang w:eastAsia="en-US"/>
              </w:rPr>
              <w:t>2025</w:t>
            </w:r>
          </w:p>
        </w:tc>
        <w:tc>
          <w:tcPr>
            <w:tcW w:w="1559" w:type="dxa"/>
            <w:shd w:val="clear" w:color="auto" w:fill="auto"/>
          </w:tcPr>
          <w:p w:rsidR="00DE30E5" w:rsidRPr="00470006" w:rsidRDefault="00DE30E5" w:rsidP="0048642F">
            <w:pPr>
              <w:tabs>
                <w:tab w:val="left" w:pos="1203"/>
              </w:tabs>
              <w:jc w:val="center"/>
              <w:rPr>
                <w:bCs/>
                <w:sz w:val="22"/>
                <w:szCs w:val="22"/>
                <w:lang w:eastAsia="en-US"/>
              </w:rPr>
            </w:pPr>
            <w:r w:rsidRPr="00470006">
              <w:rPr>
                <w:bCs/>
                <w:sz w:val="22"/>
                <w:szCs w:val="22"/>
                <w:lang w:eastAsia="en-US"/>
              </w:rPr>
              <w:t>2026</w:t>
            </w:r>
          </w:p>
        </w:tc>
        <w:tc>
          <w:tcPr>
            <w:tcW w:w="1701" w:type="dxa"/>
            <w:shd w:val="clear" w:color="auto" w:fill="auto"/>
          </w:tcPr>
          <w:p w:rsidR="00DE30E5" w:rsidRPr="00470006" w:rsidRDefault="00DE30E5" w:rsidP="0048642F">
            <w:pPr>
              <w:tabs>
                <w:tab w:val="left" w:pos="1203"/>
              </w:tabs>
              <w:jc w:val="center"/>
              <w:rPr>
                <w:bCs/>
                <w:sz w:val="22"/>
                <w:szCs w:val="22"/>
                <w:lang w:eastAsia="en-US"/>
              </w:rPr>
            </w:pPr>
            <w:r w:rsidRPr="00470006">
              <w:rPr>
                <w:bCs/>
                <w:sz w:val="22"/>
                <w:szCs w:val="22"/>
                <w:lang w:eastAsia="en-US"/>
              </w:rPr>
              <w:t>Всего</w:t>
            </w:r>
          </w:p>
        </w:tc>
        <w:tc>
          <w:tcPr>
            <w:tcW w:w="1843" w:type="dxa"/>
            <w:vMerge/>
          </w:tcPr>
          <w:p w:rsidR="00DE30E5" w:rsidRPr="00470006" w:rsidRDefault="00DE30E5" w:rsidP="0048642F">
            <w:pPr>
              <w:tabs>
                <w:tab w:val="left" w:pos="1203"/>
              </w:tabs>
              <w:jc w:val="center"/>
              <w:rPr>
                <w:bCs/>
                <w:sz w:val="20"/>
                <w:szCs w:val="20"/>
                <w:lang w:eastAsia="en-US"/>
              </w:rPr>
            </w:pPr>
          </w:p>
        </w:tc>
      </w:tr>
      <w:tr w:rsidR="00DE30E5" w:rsidRPr="00470006" w:rsidTr="0048642F">
        <w:trPr>
          <w:trHeight w:val="170"/>
          <w:tblHeader/>
        </w:trPr>
        <w:tc>
          <w:tcPr>
            <w:tcW w:w="817"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w:t>
            </w:r>
          </w:p>
        </w:tc>
        <w:tc>
          <w:tcPr>
            <w:tcW w:w="581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w:t>
            </w:r>
          </w:p>
        </w:tc>
        <w:tc>
          <w:tcPr>
            <w:tcW w:w="1701" w:type="dxa"/>
          </w:tcPr>
          <w:p w:rsidR="00DE30E5" w:rsidRPr="00470006" w:rsidRDefault="00DE30E5" w:rsidP="0048642F">
            <w:pPr>
              <w:tabs>
                <w:tab w:val="left" w:pos="1203"/>
              </w:tabs>
              <w:jc w:val="center"/>
              <w:rPr>
                <w:sz w:val="22"/>
                <w:szCs w:val="22"/>
                <w:lang w:eastAsia="en-US"/>
              </w:rPr>
            </w:pPr>
            <w:r w:rsidRPr="00470006">
              <w:rPr>
                <w:sz w:val="22"/>
                <w:szCs w:val="22"/>
                <w:lang w:eastAsia="en-US"/>
              </w:rPr>
              <w:t>3</w:t>
            </w:r>
          </w:p>
        </w:tc>
        <w:tc>
          <w:tcPr>
            <w:tcW w:w="1560" w:type="dxa"/>
          </w:tcPr>
          <w:p w:rsidR="00DE30E5" w:rsidRPr="00470006" w:rsidRDefault="00DE30E5" w:rsidP="0048642F">
            <w:pPr>
              <w:tabs>
                <w:tab w:val="left" w:pos="1203"/>
              </w:tabs>
              <w:jc w:val="center"/>
              <w:rPr>
                <w:sz w:val="22"/>
                <w:szCs w:val="22"/>
                <w:lang w:eastAsia="en-US"/>
              </w:rPr>
            </w:pPr>
            <w:r w:rsidRPr="00470006">
              <w:rPr>
                <w:sz w:val="22"/>
                <w:szCs w:val="22"/>
                <w:lang w:eastAsia="en-US"/>
              </w:rPr>
              <w:t>4</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w:t>
            </w:r>
          </w:p>
        </w:tc>
        <w:tc>
          <w:tcPr>
            <w:tcW w:w="1701" w:type="dxa"/>
            <w:shd w:val="clear" w:color="auto" w:fill="auto"/>
            <w:vAlign w:val="center"/>
          </w:tcPr>
          <w:p w:rsidR="00DE30E5" w:rsidRPr="00470006" w:rsidRDefault="0072082E" w:rsidP="0048642F">
            <w:pPr>
              <w:tabs>
                <w:tab w:val="left" w:pos="1203"/>
              </w:tabs>
              <w:jc w:val="center"/>
              <w:rPr>
                <w:sz w:val="22"/>
                <w:szCs w:val="22"/>
                <w:lang w:eastAsia="en-US"/>
              </w:rPr>
            </w:pPr>
            <w:r w:rsidRPr="00470006">
              <w:rPr>
                <w:sz w:val="22"/>
                <w:szCs w:val="22"/>
                <w:lang w:eastAsia="en-US"/>
              </w:rPr>
              <w:t>6</w:t>
            </w:r>
          </w:p>
        </w:tc>
        <w:tc>
          <w:tcPr>
            <w:tcW w:w="1843" w:type="dxa"/>
          </w:tcPr>
          <w:p w:rsidR="00DE30E5" w:rsidRPr="00470006" w:rsidRDefault="0072082E" w:rsidP="0048642F">
            <w:pPr>
              <w:tabs>
                <w:tab w:val="left" w:pos="1203"/>
              </w:tabs>
              <w:jc w:val="center"/>
              <w:rPr>
                <w:sz w:val="20"/>
                <w:szCs w:val="20"/>
                <w:lang w:eastAsia="en-US"/>
              </w:rPr>
            </w:pPr>
            <w:r w:rsidRPr="00470006">
              <w:rPr>
                <w:sz w:val="20"/>
                <w:szCs w:val="20"/>
                <w:lang w:eastAsia="en-US"/>
              </w:rPr>
              <w:t>7</w:t>
            </w:r>
          </w:p>
        </w:tc>
      </w:tr>
      <w:tr w:rsidR="006123CF" w:rsidRPr="00470006" w:rsidTr="0048642F">
        <w:trPr>
          <w:trHeight w:val="170"/>
        </w:trPr>
        <w:tc>
          <w:tcPr>
            <w:tcW w:w="6628" w:type="dxa"/>
            <w:gridSpan w:val="2"/>
            <w:shd w:val="clear" w:color="auto" w:fill="auto"/>
            <w:vAlign w:val="center"/>
          </w:tcPr>
          <w:p w:rsidR="006123CF" w:rsidRPr="00470006" w:rsidRDefault="006123CF" w:rsidP="006123CF">
            <w:pPr>
              <w:tabs>
                <w:tab w:val="left" w:pos="1203"/>
              </w:tabs>
              <w:rPr>
                <w:sz w:val="22"/>
                <w:szCs w:val="22"/>
                <w:lang w:eastAsia="en-US"/>
              </w:rPr>
            </w:pPr>
            <w:r w:rsidRPr="00470006">
              <w:rPr>
                <w:sz w:val="22"/>
                <w:szCs w:val="22"/>
                <w:lang w:eastAsia="en-US"/>
              </w:rPr>
              <w:t>Комплекс процессных мероприятий (всего), в том числе:</w:t>
            </w:r>
          </w:p>
        </w:tc>
        <w:tc>
          <w:tcPr>
            <w:tcW w:w="1701"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4 173 308,4</w:t>
            </w:r>
          </w:p>
        </w:tc>
        <w:tc>
          <w:tcPr>
            <w:tcW w:w="1560"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4 072 381,2</w:t>
            </w:r>
          </w:p>
        </w:tc>
        <w:tc>
          <w:tcPr>
            <w:tcW w:w="1559"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4 115 462,2</w:t>
            </w:r>
          </w:p>
        </w:tc>
        <w:tc>
          <w:tcPr>
            <w:tcW w:w="1701"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12 361 151,8</w:t>
            </w:r>
          </w:p>
        </w:tc>
        <w:tc>
          <w:tcPr>
            <w:tcW w:w="1843" w:type="dxa"/>
          </w:tcPr>
          <w:p w:rsidR="006123CF" w:rsidRPr="00470006" w:rsidRDefault="006123CF" w:rsidP="006123CF">
            <w:pPr>
              <w:tabs>
                <w:tab w:val="left" w:pos="1203"/>
              </w:tabs>
              <w:jc w:val="center"/>
              <w:rPr>
                <w:sz w:val="20"/>
                <w:szCs w:val="20"/>
                <w:lang w:val="en-US" w:eastAsia="en-US"/>
              </w:rPr>
            </w:pPr>
            <w:r w:rsidRPr="00470006">
              <w:rPr>
                <w:sz w:val="20"/>
                <w:szCs w:val="20"/>
                <w:lang w:val="en-US" w:eastAsia="en-US"/>
              </w:rPr>
              <w:t>X</w:t>
            </w:r>
          </w:p>
        </w:tc>
      </w:tr>
      <w:tr w:rsidR="006123CF" w:rsidRPr="00470006" w:rsidTr="0048642F">
        <w:trPr>
          <w:trHeight w:val="170"/>
        </w:trPr>
        <w:tc>
          <w:tcPr>
            <w:tcW w:w="6628" w:type="dxa"/>
            <w:gridSpan w:val="2"/>
            <w:shd w:val="clear" w:color="auto" w:fill="auto"/>
            <w:vAlign w:val="center"/>
          </w:tcPr>
          <w:p w:rsidR="006123CF" w:rsidRPr="00470006" w:rsidRDefault="006123CF" w:rsidP="006123C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2 268 165,5</w:t>
            </w:r>
          </w:p>
        </w:tc>
        <w:tc>
          <w:tcPr>
            <w:tcW w:w="1560"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2 108 945,7</w:t>
            </w:r>
          </w:p>
        </w:tc>
        <w:tc>
          <w:tcPr>
            <w:tcW w:w="1559"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 xml:space="preserve">2 152 026,7 </w:t>
            </w:r>
          </w:p>
        </w:tc>
        <w:tc>
          <w:tcPr>
            <w:tcW w:w="1701"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6 529 137,9</w:t>
            </w:r>
          </w:p>
        </w:tc>
        <w:tc>
          <w:tcPr>
            <w:tcW w:w="1843" w:type="dxa"/>
          </w:tcPr>
          <w:p w:rsidR="006123CF" w:rsidRPr="00470006" w:rsidRDefault="006123CF" w:rsidP="006123CF">
            <w:pPr>
              <w:tabs>
                <w:tab w:val="left" w:pos="1203"/>
              </w:tabs>
              <w:jc w:val="center"/>
              <w:rPr>
                <w:sz w:val="20"/>
                <w:szCs w:val="20"/>
                <w:lang w:eastAsia="en-US"/>
              </w:rPr>
            </w:pPr>
            <w:r w:rsidRPr="00470006">
              <w:rPr>
                <w:sz w:val="20"/>
                <w:szCs w:val="20"/>
                <w:lang w:val="en-US" w:eastAsia="en-US"/>
              </w:rPr>
              <w:t>X</w:t>
            </w:r>
          </w:p>
        </w:tc>
      </w:tr>
      <w:tr w:rsidR="00DE30E5" w:rsidRPr="00470006" w:rsidTr="0048642F">
        <w:trPr>
          <w:trHeight w:val="170"/>
        </w:trPr>
        <w:tc>
          <w:tcPr>
            <w:tcW w:w="6628" w:type="dxa"/>
            <w:gridSpan w:val="2"/>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Внебюджетные источники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1 905 142,9</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1963 435,5</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1 963 435,5</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5 832 013,9</w:t>
            </w:r>
          </w:p>
        </w:tc>
        <w:tc>
          <w:tcPr>
            <w:tcW w:w="1843" w:type="dxa"/>
          </w:tcPr>
          <w:p w:rsidR="00DE30E5" w:rsidRPr="00470006" w:rsidRDefault="00DE30E5" w:rsidP="0048642F">
            <w:pPr>
              <w:tabs>
                <w:tab w:val="left" w:pos="1203"/>
              </w:tabs>
              <w:jc w:val="center"/>
              <w:rPr>
                <w:sz w:val="20"/>
                <w:szCs w:val="20"/>
                <w:lang w:eastAsia="en-US"/>
              </w:rPr>
            </w:pPr>
            <w:r w:rsidRPr="00470006">
              <w:rPr>
                <w:sz w:val="20"/>
                <w:szCs w:val="20"/>
                <w:lang w:val="en-US" w:eastAsia="en-US"/>
              </w:rPr>
              <w:t>X</w:t>
            </w:r>
          </w:p>
        </w:tc>
      </w:tr>
      <w:tr w:rsidR="00DE30E5" w:rsidRPr="00470006" w:rsidTr="0048642F">
        <w:trPr>
          <w:trHeight w:val="170"/>
        </w:trPr>
        <w:tc>
          <w:tcPr>
            <w:tcW w:w="14992" w:type="dxa"/>
            <w:gridSpan w:val="7"/>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Задача №1 «</w:t>
            </w:r>
            <w:r w:rsidRPr="00470006">
              <w:rPr>
                <w:sz w:val="22"/>
                <w:szCs w:val="22"/>
              </w:rPr>
              <w:t>Обеспечение рационального и многоцелевого использования лесов с учетом их социально-экономического и экологического значения</w:t>
            </w:r>
            <w:r w:rsidRPr="00470006">
              <w:rPr>
                <w:sz w:val="22"/>
                <w:szCs w:val="22"/>
                <w:lang w:eastAsia="en-US"/>
              </w:rPr>
              <w:t xml:space="preserve">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Обеспечено использование лесов</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657 833,2</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668 856,3</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669 539,5</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1 996 229,0</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1.1.1.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30 458,9</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31 218,5</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31 901,7</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93 579,1</w:t>
            </w:r>
          </w:p>
        </w:tc>
        <w:tc>
          <w:tcPr>
            <w:tcW w:w="1843" w:type="dxa"/>
            <w:vMerge/>
            <w:vAlign w:val="center"/>
          </w:tcPr>
          <w:p w:rsidR="00DE30E5" w:rsidRPr="00470006" w:rsidRDefault="00DE30E5" w:rsidP="0048642F">
            <w:pPr>
              <w:tabs>
                <w:tab w:val="left" w:pos="1203"/>
              </w:tabs>
              <w:jc w:val="center"/>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1.1.2.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Внебюджетные источники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627 374,3</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637 637,8</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 xml:space="preserve">637 637,8 </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1 902 649,9</w:t>
            </w:r>
          </w:p>
        </w:tc>
        <w:tc>
          <w:tcPr>
            <w:tcW w:w="1843" w:type="dxa"/>
            <w:vMerge/>
            <w:vAlign w:val="center"/>
          </w:tcPr>
          <w:p w:rsidR="00DE30E5" w:rsidRPr="00470006" w:rsidRDefault="00DE30E5" w:rsidP="0048642F">
            <w:pPr>
              <w:tabs>
                <w:tab w:val="left" w:pos="1203"/>
              </w:tabs>
              <w:jc w:val="center"/>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Обеспечена  организация использования лесов</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13 000,0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3 000,0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3 000,0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19 000,0</w:t>
            </w:r>
          </w:p>
        </w:tc>
        <w:tc>
          <w:tcPr>
            <w:tcW w:w="1843" w:type="dxa"/>
            <w:vMerge w:val="restart"/>
            <w:shd w:val="clear" w:color="auto" w:fill="auto"/>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1.2.1.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13 000,0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3 000,0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3 000,0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19 000,0</w:t>
            </w:r>
          </w:p>
        </w:tc>
        <w:tc>
          <w:tcPr>
            <w:tcW w:w="1843" w:type="dxa"/>
            <w:vMerge/>
            <w:shd w:val="clear" w:color="auto" w:fill="auto"/>
            <w:vAlign w:val="center"/>
          </w:tcPr>
          <w:p w:rsidR="00DE30E5" w:rsidRPr="00470006" w:rsidRDefault="00DE30E5" w:rsidP="0048642F">
            <w:pPr>
              <w:tabs>
                <w:tab w:val="left" w:pos="1203"/>
              </w:tabs>
              <w:jc w:val="center"/>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1.3.</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Проведены мероприятия по лесоустройству, ведению государственного лесного реестра, осуществлению государственного кадастрового учета лесных участков</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8 400,0</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1.3.1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2 800,0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8 400,0</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14992" w:type="dxa"/>
            <w:gridSpan w:val="7"/>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Задача №2 «</w:t>
            </w:r>
            <w:r w:rsidRPr="00470006">
              <w:rPr>
                <w:sz w:val="22"/>
                <w:szCs w:val="22"/>
              </w:rPr>
              <w:t>Воспроизводство лесов для стабильного удовлетворения общественных потребностей в лесах и лесных ресурсах на долгосрочный период времени</w:t>
            </w:r>
            <w:r w:rsidRPr="00470006">
              <w:rPr>
                <w:rFonts w:eastAsia="Calibri"/>
                <w:sz w:val="22"/>
                <w:szCs w:val="22"/>
                <w:lang w:eastAsia="en-US"/>
              </w:rPr>
              <w:t>»</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2.1.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Обеспечено проведение рубок ухода за лесами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886 551,7</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931 593,9</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931 593,9</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2 749 739,5</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2.1.1.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12 985,1</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13 125,5</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13 125,5</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39 236,1</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2.1.2.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Внебюджетные источники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873 566,6</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918 468,4</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918 468,4</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2 710 503,4</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14992" w:type="dxa"/>
            <w:gridSpan w:val="7"/>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Задача № 3  «</w:t>
            </w:r>
            <w:r w:rsidRPr="00470006">
              <w:rPr>
                <w:sz w:val="22"/>
                <w:szCs w:val="22"/>
              </w:rPr>
              <w:t>Исключение необоснованной гибели лесов и потерь древесины от лесных пожаров, вредных организмов и неблагоприятных факторов</w:t>
            </w:r>
            <w:r w:rsidRPr="00470006">
              <w:rPr>
                <w:rFonts w:eastAsia="Calibri"/>
                <w:sz w:val="22"/>
                <w:szCs w:val="22"/>
                <w:lang w:eastAsia="en-US"/>
              </w:rPr>
              <w:t>»</w:t>
            </w:r>
          </w:p>
        </w:tc>
      </w:tr>
      <w:tr w:rsidR="006123CF" w:rsidRPr="00470006" w:rsidTr="0048642F">
        <w:trPr>
          <w:trHeight w:val="170"/>
        </w:trPr>
        <w:tc>
          <w:tcPr>
            <w:tcW w:w="817" w:type="dxa"/>
            <w:shd w:val="clear" w:color="auto" w:fill="auto"/>
            <w:vAlign w:val="center"/>
          </w:tcPr>
          <w:p w:rsidR="006123CF" w:rsidRPr="00470006" w:rsidRDefault="006123CF" w:rsidP="006123CF">
            <w:pPr>
              <w:tabs>
                <w:tab w:val="left" w:pos="1203"/>
              </w:tabs>
              <w:rPr>
                <w:sz w:val="22"/>
                <w:szCs w:val="22"/>
                <w:lang w:eastAsia="en-US"/>
              </w:rPr>
            </w:pPr>
            <w:r w:rsidRPr="00470006">
              <w:rPr>
                <w:sz w:val="22"/>
                <w:szCs w:val="22"/>
                <w:lang w:eastAsia="en-US"/>
              </w:rPr>
              <w:t>3.1.</w:t>
            </w:r>
          </w:p>
        </w:tc>
        <w:tc>
          <w:tcPr>
            <w:tcW w:w="5811" w:type="dxa"/>
            <w:shd w:val="clear" w:color="auto" w:fill="auto"/>
            <w:vAlign w:val="center"/>
          </w:tcPr>
          <w:p w:rsidR="006123CF" w:rsidRPr="00470006" w:rsidRDefault="006123CF" w:rsidP="006123CF">
            <w:pPr>
              <w:tabs>
                <w:tab w:val="left" w:pos="1203"/>
              </w:tabs>
              <w:rPr>
                <w:sz w:val="22"/>
                <w:szCs w:val="22"/>
                <w:lang w:eastAsia="en-US"/>
              </w:rPr>
            </w:pPr>
            <w:r w:rsidRPr="00470006">
              <w:rPr>
                <w:rFonts w:eastAsia="Calibri"/>
                <w:sz w:val="22"/>
                <w:szCs w:val="22"/>
                <w:lang w:eastAsia="en-US"/>
              </w:rPr>
              <w:t>Обеспечено развитие системы и средств пожарной безопасности в лесах</w:t>
            </w:r>
          </w:p>
        </w:tc>
        <w:tc>
          <w:tcPr>
            <w:tcW w:w="1701"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547 158,7</w:t>
            </w:r>
          </w:p>
        </w:tc>
        <w:tc>
          <w:tcPr>
            <w:tcW w:w="1560" w:type="dxa"/>
            <w:vAlign w:val="center"/>
          </w:tcPr>
          <w:p w:rsidR="006123CF" w:rsidRPr="00470006" w:rsidRDefault="006123CF" w:rsidP="006123CF">
            <w:pPr>
              <w:tabs>
                <w:tab w:val="left" w:pos="1203"/>
              </w:tabs>
              <w:jc w:val="center"/>
              <w:rPr>
                <w:sz w:val="20"/>
                <w:szCs w:val="20"/>
                <w:lang w:eastAsia="en-US"/>
              </w:rPr>
            </w:pPr>
            <w:r w:rsidRPr="00470006">
              <w:rPr>
                <w:sz w:val="20"/>
                <w:szCs w:val="20"/>
                <w:lang w:eastAsia="en-US"/>
              </w:rPr>
              <w:t>542 016,2</w:t>
            </w:r>
          </w:p>
        </w:tc>
        <w:tc>
          <w:tcPr>
            <w:tcW w:w="1559" w:type="dxa"/>
            <w:shd w:val="clear" w:color="auto" w:fill="auto"/>
            <w:vAlign w:val="center"/>
          </w:tcPr>
          <w:p w:rsidR="006123CF" w:rsidRPr="00470006" w:rsidRDefault="006123CF" w:rsidP="006123CF">
            <w:pPr>
              <w:tabs>
                <w:tab w:val="left" w:pos="1203"/>
              </w:tabs>
              <w:jc w:val="center"/>
              <w:rPr>
                <w:sz w:val="20"/>
                <w:szCs w:val="20"/>
                <w:lang w:eastAsia="en-US"/>
              </w:rPr>
            </w:pPr>
            <w:r w:rsidRPr="00470006">
              <w:rPr>
                <w:sz w:val="20"/>
                <w:szCs w:val="20"/>
                <w:lang w:eastAsia="en-US"/>
              </w:rPr>
              <w:t>557 032,3</w:t>
            </w:r>
          </w:p>
        </w:tc>
        <w:tc>
          <w:tcPr>
            <w:tcW w:w="1701"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1 646 207,2</w:t>
            </w:r>
          </w:p>
        </w:tc>
        <w:tc>
          <w:tcPr>
            <w:tcW w:w="1843" w:type="dxa"/>
            <w:vMerge w:val="restart"/>
            <w:vAlign w:val="center"/>
          </w:tcPr>
          <w:p w:rsidR="006123CF" w:rsidRPr="00470006" w:rsidRDefault="006123CF" w:rsidP="006123CF">
            <w:pPr>
              <w:tabs>
                <w:tab w:val="left" w:pos="1203"/>
              </w:tabs>
              <w:jc w:val="center"/>
              <w:rPr>
                <w:sz w:val="20"/>
                <w:szCs w:val="20"/>
                <w:lang w:eastAsia="en-US"/>
              </w:rPr>
            </w:pPr>
            <w:r w:rsidRPr="00470006">
              <w:rPr>
                <w:sz w:val="20"/>
                <w:szCs w:val="20"/>
                <w:lang w:eastAsia="en-US"/>
              </w:rPr>
              <w:t xml:space="preserve">министерство </w:t>
            </w:r>
          </w:p>
        </w:tc>
      </w:tr>
      <w:tr w:rsidR="006123CF" w:rsidRPr="00470006" w:rsidTr="0048642F">
        <w:trPr>
          <w:trHeight w:val="170"/>
        </w:trPr>
        <w:tc>
          <w:tcPr>
            <w:tcW w:w="817" w:type="dxa"/>
            <w:shd w:val="clear" w:color="auto" w:fill="auto"/>
            <w:vAlign w:val="center"/>
          </w:tcPr>
          <w:p w:rsidR="006123CF" w:rsidRPr="00470006" w:rsidRDefault="006123CF" w:rsidP="006123CF">
            <w:pPr>
              <w:tabs>
                <w:tab w:val="left" w:pos="1203"/>
              </w:tabs>
              <w:rPr>
                <w:sz w:val="22"/>
                <w:szCs w:val="22"/>
                <w:lang w:eastAsia="en-US"/>
              </w:rPr>
            </w:pPr>
            <w:r w:rsidRPr="00470006">
              <w:rPr>
                <w:sz w:val="22"/>
                <w:szCs w:val="22"/>
                <w:lang w:eastAsia="en-US"/>
              </w:rPr>
              <w:t>3.1.1.</w:t>
            </w:r>
          </w:p>
        </w:tc>
        <w:tc>
          <w:tcPr>
            <w:tcW w:w="5811" w:type="dxa"/>
            <w:shd w:val="clear" w:color="auto" w:fill="auto"/>
            <w:vAlign w:val="center"/>
          </w:tcPr>
          <w:p w:rsidR="006123CF" w:rsidRPr="00470006" w:rsidRDefault="006123CF" w:rsidP="006123C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547 158,7</w:t>
            </w:r>
          </w:p>
        </w:tc>
        <w:tc>
          <w:tcPr>
            <w:tcW w:w="1560" w:type="dxa"/>
            <w:vAlign w:val="center"/>
          </w:tcPr>
          <w:p w:rsidR="006123CF" w:rsidRPr="00470006" w:rsidRDefault="006123CF" w:rsidP="006123CF">
            <w:pPr>
              <w:tabs>
                <w:tab w:val="left" w:pos="1203"/>
              </w:tabs>
              <w:jc w:val="center"/>
              <w:rPr>
                <w:sz w:val="20"/>
                <w:szCs w:val="20"/>
                <w:lang w:eastAsia="en-US"/>
              </w:rPr>
            </w:pPr>
            <w:r w:rsidRPr="00470006">
              <w:rPr>
                <w:sz w:val="20"/>
                <w:szCs w:val="20"/>
                <w:lang w:eastAsia="en-US"/>
              </w:rPr>
              <w:t>542 016,2</w:t>
            </w:r>
          </w:p>
        </w:tc>
        <w:tc>
          <w:tcPr>
            <w:tcW w:w="1559" w:type="dxa"/>
            <w:shd w:val="clear" w:color="auto" w:fill="auto"/>
            <w:vAlign w:val="center"/>
          </w:tcPr>
          <w:p w:rsidR="006123CF" w:rsidRPr="00470006" w:rsidRDefault="006123CF" w:rsidP="006123CF">
            <w:pPr>
              <w:tabs>
                <w:tab w:val="left" w:pos="1203"/>
              </w:tabs>
              <w:jc w:val="center"/>
              <w:rPr>
                <w:sz w:val="20"/>
                <w:szCs w:val="20"/>
                <w:lang w:eastAsia="en-US"/>
              </w:rPr>
            </w:pPr>
            <w:r w:rsidRPr="00470006">
              <w:rPr>
                <w:sz w:val="20"/>
                <w:szCs w:val="20"/>
                <w:lang w:eastAsia="en-US"/>
              </w:rPr>
              <w:t>557 032,3</w:t>
            </w:r>
          </w:p>
        </w:tc>
        <w:tc>
          <w:tcPr>
            <w:tcW w:w="1701" w:type="dxa"/>
            <w:shd w:val="clear" w:color="auto" w:fill="auto"/>
            <w:vAlign w:val="center"/>
          </w:tcPr>
          <w:p w:rsidR="006123CF" w:rsidRPr="00470006" w:rsidRDefault="006123CF" w:rsidP="006123CF">
            <w:pPr>
              <w:tabs>
                <w:tab w:val="left" w:pos="1203"/>
              </w:tabs>
              <w:jc w:val="center"/>
              <w:rPr>
                <w:sz w:val="22"/>
                <w:szCs w:val="22"/>
                <w:lang w:eastAsia="en-US"/>
              </w:rPr>
            </w:pPr>
            <w:r w:rsidRPr="00470006">
              <w:rPr>
                <w:sz w:val="22"/>
                <w:szCs w:val="22"/>
                <w:lang w:eastAsia="en-US"/>
              </w:rPr>
              <w:t>1 646 207,2</w:t>
            </w:r>
          </w:p>
        </w:tc>
        <w:tc>
          <w:tcPr>
            <w:tcW w:w="1843" w:type="dxa"/>
            <w:vMerge/>
          </w:tcPr>
          <w:p w:rsidR="006123CF" w:rsidRPr="00470006" w:rsidRDefault="006123CF" w:rsidP="006123C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Приобретено и создано объектов особо ценного движимого имущества в части оборудования, приобретение  материальных запасов, затраты на приобретение которых не включены в расчет нормативных затрат на оказание государственной услуги (выполнение работы), а также выполнено мероприятий  по противопожарной агитации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60 567,0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27 626,8</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27 626,8</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115 820,6</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министерство</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lastRenderedPageBreak/>
              <w:t>3.2.1.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60 567,0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27 626,8</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27 626,8</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115 820,6</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3.3.</w:t>
            </w:r>
          </w:p>
        </w:tc>
        <w:tc>
          <w:tcPr>
            <w:tcW w:w="5811" w:type="dxa"/>
            <w:shd w:val="clear" w:color="auto" w:fill="auto"/>
            <w:vAlign w:val="center"/>
          </w:tcPr>
          <w:p w:rsidR="00DE30E5" w:rsidRPr="00470006" w:rsidRDefault="00DE30E5" w:rsidP="0048642F">
            <w:pPr>
              <w:rPr>
                <w:sz w:val="22"/>
                <w:szCs w:val="22"/>
                <w:lang w:eastAsia="en-US"/>
              </w:rPr>
            </w:pPr>
            <w:r w:rsidRPr="00470006">
              <w:rPr>
                <w:rFonts w:eastAsia="Calibri"/>
                <w:sz w:val="22"/>
                <w:szCs w:val="22"/>
                <w:lang w:eastAsia="en-US"/>
              </w:rPr>
              <w:t>Приобретено материалов для проведения противопожарной агитации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261,0</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министерство</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3.3.1.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261,0</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3.4.</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Подготовлено высококвалифицированных кадров и пройдено повышение квалификации, в том числе стажировки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7 150,1</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0,0</w:t>
            </w:r>
          </w:p>
        </w:tc>
        <w:tc>
          <w:tcPr>
            <w:tcW w:w="1701" w:type="dxa"/>
            <w:shd w:val="clear" w:color="auto" w:fill="auto"/>
            <w:vAlign w:val="center"/>
          </w:tcPr>
          <w:p w:rsidR="0074567A" w:rsidRPr="00470006" w:rsidRDefault="0074567A" w:rsidP="0074567A">
            <w:pPr>
              <w:tabs>
                <w:tab w:val="left" w:pos="1203"/>
              </w:tabs>
              <w:jc w:val="center"/>
              <w:rPr>
                <w:sz w:val="22"/>
                <w:szCs w:val="22"/>
                <w:lang w:eastAsia="en-US"/>
              </w:rPr>
            </w:pPr>
            <w:r w:rsidRPr="00470006">
              <w:rPr>
                <w:sz w:val="22"/>
                <w:szCs w:val="22"/>
                <w:lang w:eastAsia="en-US"/>
              </w:rPr>
              <w:t>7150,1</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министерство</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3.4.1.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7 150,1</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0,0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0,0</w:t>
            </w:r>
          </w:p>
        </w:tc>
        <w:tc>
          <w:tcPr>
            <w:tcW w:w="1701" w:type="dxa"/>
            <w:shd w:val="clear" w:color="auto" w:fill="auto"/>
            <w:vAlign w:val="center"/>
          </w:tcPr>
          <w:p w:rsidR="00DE30E5" w:rsidRPr="00470006" w:rsidRDefault="0074567A" w:rsidP="0048642F">
            <w:pPr>
              <w:tabs>
                <w:tab w:val="left" w:pos="1203"/>
              </w:tabs>
              <w:jc w:val="center"/>
              <w:rPr>
                <w:sz w:val="22"/>
                <w:szCs w:val="22"/>
                <w:lang w:eastAsia="en-US"/>
              </w:rPr>
            </w:pPr>
            <w:r w:rsidRPr="00470006">
              <w:rPr>
                <w:sz w:val="22"/>
                <w:szCs w:val="22"/>
                <w:lang w:eastAsia="en-US"/>
              </w:rPr>
              <w:t>7150,1</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3.5.</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Обеспечено право работников государственных учреждений на компенсацию расходов на оплату стоимости проезда и провоза багажа к месту использования отпуска и обратно и на финансовое обеспечение уплаты страховых взносов с суммы компенсации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24 285,0</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министерство</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3.5.1.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8 095,0</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24 285,0</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3.6.</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Обеспечено предупреждение возникновения и распространения лесных пожаров</w:t>
            </w:r>
          </w:p>
        </w:tc>
        <w:tc>
          <w:tcPr>
            <w:tcW w:w="1701" w:type="dxa"/>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302 445,8</w:t>
            </w:r>
          </w:p>
        </w:tc>
        <w:tc>
          <w:tcPr>
            <w:tcW w:w="1560" w:type="dxa"/>
            <w:shd w:val="clear" w:color="auto" w:fill="auto"/>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283 354,6</w:t>
            </w:r>
            <w:r w:rsidR="00DE30E5" w:rsidRPr="00470006">
              <w:rPr>
                <w:sz w:val="22"/>
                <w:szCs w:val="22"/>
                <w:lang w:eastAsia="en-US"/>
              </w:rPr>
              <w:t xml:space="preserve">  </w:t>
            </w:r>
          </w:p>
        </w:tc>
        <w:tc>
          <w:tcPr>
            <w:tcW w:w="1559" w:type="dxa"/>
            <w:shd w:val="clear" w:color="auto" w:fill="auto"/>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283 387,3</w:t>
            </w:r>
          </w:p>
        </w:tc>
        <w:tc>
          <w:tcPr>
            <w:tcW w:w="1701" w:type="dxa"/>
            <w:shd w:val="clear" w:color="auto" w:fill="auto"/>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869 187,7</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3.6.1.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212 931,1</w:t>
            </w:r>
          </w:p>
        </w:tc>
        <w:tc>
          <w:tcPr>
            <w:tcW w:w="1560" w:type="dxa"/>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193 859,4</w:t>
            </w:r>
          </w:p>
        </w:tc>
        <w:tc>
          <w:tcPr>
            <w:tcW w:w="1559" w:type="dxa"/>
            <w:shd w:val="clear" w:color="auto" w:fill="auto"/>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193 892,1</w:t>
            </w:r>
          </w:p>
        </w:tc>
        <w:tc>
          <w:tcPr>
            <w:tcW w:w="1701" w:type="dxa"/>
            <w:shd w:val="clear" w:color="auto" w:fill="auto"/>
            <w:vAlign w:val="center"/>
          </w:tcPr>
          <w:p w:rsidR="00DE30E5" w:rsidRPr="00470006" w:rsidRDefault="00796E0D" w:rsidP="0048642F">
            <w:pPr>
              <w:tabs>
                <w:tab w:val="left" w:pos="1203"/>
              </w:tabs>
              <w:jc w:val="center"/>
              <w:rPr>
                <w:sz w:val="22"/>
                <w:szCs w:val="22"/>
                <w:lang w:eastAsia="en-US"/>
              </w:rPr>
            </w:pPr>
            <w:r w:rsidRPr="00470006">
              <w:rPr>
                <w:sz w:val="22"/>
                <w:szCs w:val="22"/>
                <w:lang w:eastAsia="en-US"/>
              </w:rPr>
              <w:t>600 682,6</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3.6.2.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Внебюджетные источники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89 514,7</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89 495,2</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89 495,2</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268 505,1</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3.7.</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Обеспечено тушение лесных пожаров</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151 741,8</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3.7.1.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50 580,6</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151 741,8</w:t>
            </w:r>
          </w:p>
        </w:tc>
        <w:tc>
          <w:tcPr>
            <w:tcW w:w="1843" w:type="dxa"/>
            <w:vMerge/>
          </w:tcPr>
          <w:p w:rsidR="00DE30E5" w:rsidRPr="00470006" w:rsidRDefault="00DE30E5" w:rsidP="0048642F">
            <w:pPr>
              <w:tabs>
                <w:tab w:val="left" w:pos="1203"/>
              </w:tabs>
              <w:rPr>
                <w:sz w:val="20"/>
                <w:szCs w:val="20"/>
                <w:lang w:eastAsia="en-US"/>
              </w:rPr>
            </w:pPr>
          </w:p>
        </w:tc>
      </w:tr>
      <w:tr w:rsidR="00FF06AB" w:rsidRPr="00470006" w:rsidTr="0048642F">
        <w:trPr>
          <w:trHeight w:val="170"/>
        </w:trPr>
        <w:tc>
          <w:tcPr>
            <w:tcW w:w="817" w:type="dxa"/>
            <w:shd w:val="clear" w:color="auto" w:fill="auto"/>
            <w:vAlign w:val="center"/>
          </w:tcPr>
          <w:p w:rsidR="00FF06AB" w:rsidRPr="00470006" w:rsidRDefault="00FF06AB" w:rsidP="00FF06AB">
            <w:pPr>
              <w:tabs>
                <w:tab w:val="left" w:pos="1203"/>
              </w:tabs>
              <w:rPr>
                <w:sz w:val="22"/>
                <w:szCs w:val="22"/>
                <w:lang w:eastAsia="en-US"/>
              </w:rPr>
            </w:pPr>
            <w:r w:rsidRPr="00470006">
              <w:rPr>
                <w:sz w:val="22"/>
                <w:szCs w:val="22"/>
                <w:lang w:eastAsia="en-US"/>
              </w:rPr>
              <w:t>3.8.</w:t>
            </w:r>
          </w:p>
        </w:tc>
        <w:tc>
          <w:tcPr>
            <w:tcW w:w="5811" w:type="dxa"/>
            <w:shd w:val="clear" w:color="auto" w:fill="auto"/>
            <w:vAlign w:val="center"/>
          </w:tcPr>
          <w:p w:rsidR="00FF06AB" w:rsidRPr="00470006" w:rsidRDefault="00FF06AB" w:rsidP="00FF06AB">
            <w:pPr>
              <w:tabs>
                <w:tab w:val="left" w:pos="1203"/>
              </w:tabs>
              <w:rPr>
                <w:rFonts w:eastAsia="Calibri"/>
                <w:sz w:val="22"/>
                <w:szCs w:val="22"/>
                <w:lang w:eastAsia="en-US"/>
              </w:rPr>
            </w:pPr>
            <w:r w:rsidRPr="00470006">
              <w:rPr>
                <w:rFonts w:eastAsia="Calibri"/>
                <w:sz w:val="22"/>
                <w:szCs w:val="22"/>
                <w:lang w:eastAsia="en-US"/>
              </w:rPr>
              <w:t xml:space="preserve">Построен и введен в эксплуатацию арктический учебный центр по подготовке лесопожарных формирований </w:t>
            </w:r>
          </w:p>
          <w:p w:rsidR="00FF06AB" w:rsidRPr="00470006" w:rsidRDefault="00FF06AB" w:rsidP="00FF06AB">
            <w:pPr>
              <w:tabs>
                <w:tab w:val="left" w:pos="1203"/>
              </w:tabs>
              <w:rPr>
                <w:sz w:val="22"/>
                <w:szCs w:val="22"/>
                <w:lang w:eastAsia="en-US"/>
              </w:rPr>
            </w:pPr>
            <w:r w:rsidRPr="00470006">
              <w:rPr>
                <w:rFonts w:eastAsia="Calibri"/>
                <w:sz w:val="22"/>
                <w:szCs w:val="22"/>
                <w:lang w:eastAsia="en-US"/>
              </w:rPr>
              <w:t>ГАУ АО «ЕЛЦ»</w:t>
            </w:r>
          </w:p>
        </w:tc>
        <w:tc>
          <w:tcPr>
            <w:tcW w:w="1701" w:type="dxa"/>
            <w:vAlign w:val="center"/>
          </w:tcPr>
          <w:p w:rsidR="00FF06AB" w:rsidRPr="00470006" w:rsidRDefault="00FF06AB" w:rsidP="00FF06AB">
            <w:pPr>
              <w:tabs>
                <w:tab w:val="left" w:pos="1203"/>
              </w:tabs>
              <w:jc w:val="center"/>
              <w:rPr>
                <w:sz w:val="22"/>
                <w:szCs w:val="22"/>
                <w:lang w:eastAsia="en-US"/>
              </w:rPr>
            </w:pPr>
            <w:r w:rsidRPr="00470006">
              <w:rPr>
                <w:sz w:val="22"/>
                <w:szCs w:val="22"/>
                <w:lang w:eastAsia="en-US"/>
              </w:rPr>
              <w:t>83 555,0</w:t>
            </w:r>
          </w:p>
        </w:tc>
        <w:tc>
          <w:tcPr>
            <w:tcW w:w="1560" w:type="dxa"/>
            <w:vAlign w:val="center"/>
          </w:tcPr>
          <w:p w:rsidR="00FF06AB" w:rsidRPr="00470006" w:rsidRDefault="00FF06AB" w:rsidP="00FF06AB">
            <w:pPr>
              <w:tabs>
                <w:tab w:val="left" w:pos="1203"/>
              </w:tabs>
              <w:jc w:val="center"/>
              <w:rPr>
                <w:sz w:val="20"/>
                <w:szCs w:val="20"/>
                <w:lang w:eastAsia="en-US"/>
              </w:rPr>
            </w:pPr>
            <w:r w:rsidRPr="00470006">
              <w:rPr>
                <w:sz w:val="20"/>
                <w:szCs w:val="20"/>
                <w:lang w:eastAsia="en-US"/>
              </w:rPr>
              <w:t>0,0</w:t>
            </w:r>
          </w:p>
        </w:tc>
        <w:tc>
          <w:tcPr>
            <w:tcW w:w="1559" w:type="dxa"/>
            <w:shd w:val="clear" w:color="auto" w:fill="auto"/>
            <w:vAlign w:val="center"/>
          </w:tcPr>
          <w:p w:rsidR="00FF06AB" w:rsidRPr="00470006" w:rsidRDefault="00FF06AB" w:rsidP="00FF06AB">
            <w:pPr>
              <w:tabs>
                <w:tab w:val="left" w:pos="1203"/>
              </w:tabs>
              <w:jc w:val="center"/>
              <w:rPr>
                <w:sz w:val="20"/>
                <w:szCs w:val="20"/>
                <w:lang w:eastAsia="en-US"/>
              </w:rPr>
            </w:pPr>
            <w:r w:rsidRPr="00470006">
              <w:rPr>
                <w:sz w:val="20"/>
                <w:szCs w:val="20"/>
                <w:lang w:eastAsia="en-US"/>
              </w:rPr>
              <w:t>0,0</w:t>
            </w:r>
          </w:p>
        </w:tc>
        <w:tc>
          <w:tcPr>
            <w:tcW w:w="1701" w:type="dxa"/>
            <w:shd w:val="clear" w:color="auto" w:fill="auto"/>
            <w:vAlign w:val="center"/>
          </w:tcPr>
          <w:p w:rsidR="00FF06AB" w:rsidRPr="00470006" w:rsidRDefault="00FF06AB" w:rsidP="00FF06AB">
            <w:pPr>
              <w:tabs>
                <w:tab w:val="left" w:pos="1203"/>
              </w:tabs>
              <w:jc w:val="center"/>
              <w:rPr>
                <w:sz w:val="22"/>
                <w:szCs w:val="22"/>
                <w:lang w:eastAsia="en-US"/>
              </w:rPr>
            </w:pPr>
            <w:r w:rsidRPr="00470006">
              <w:rPr>
                <w:sz w:val="22"/>
                <w:szCs w:val="22"/>
                <w:lang w:eastAsia="en-US"/>
              </w:rPr>
              <w:t>83 555,0</w:t>
            </w:r>
          </w:p>
        </w:tc>
        <w:tc>
          <w:tcPr>
            <w:tcW w:w="1843" w:type="dxa"/>
            <w:vMerge w:val="restart"/>
            <w:vAlign w:val="center"/>
          </w:tcPr>
          <w:p w:rsidR="00FF06AB" w:rsidRPr="00470006" w:rsidRDefault="00FF06AB" w:rsidP="00FF06AB">
            <w:pPr>
              <w:tabs>
                <w:tab w:val="left" w:pos="1203"/>
              </w:tabs>
              <w:jc w:val="center"/>
              <w:rPr>
                <w:sz w:val="20"/>
                <w:szCs w:val="20"/>
                <w:lang w:eastAsia="en-US"/>
              </w:rPr>
            </w:pPr>
            <w:hyperlink r:id="rId8" w:history="1">
              <w:r w:rsidRPr="00470006">
                <w:rPr>
                  <w:sz w:val="20"/>
                  <w:szCs w:val="20"/>
                  <w:lang w:eastAsia="en-US"/>
                </w:rPr>
                <w:t>министерство строительства и архитектуры</w:t>
              </w:r>
            </w:hyperlink>
            <w:r w:rsidRPr="00470006">
              <w:rPr>
                <w:sz w:val="20"/>
                <w:szCs w:val="20"/>
                <w:lang w:eastAsia="en-US"/>
              </w:rPr>
              <w:t xml:space="preserve"> Архангельской области</w:t>
            </w:r>
          </w:p>
          <w:p w:rsidR="00FF06AB" w:rsidRPr="00470006" w:rsidRDefault="00FF06AB" w:rsidP="00FF06AB">
            <w:pPr>
              <w:tabs>
                <w:tab w:val="left" w:pos="1203"/>
              </w:tabs>
              <w:jc w:val="center"/>
              <w:rPr>
                <w:sz w:val="20"/>
                <w:szCs w:val="20"/>
                <w:lang w:eastAsia="en-US"/>
              </w:rPr>
            </w:pPr>
          </w:p>
        </w:tc>
      </w:tr>
      <w:tr w:rsidR="00FF06AB" w:rsidRPr="00470006" w:rsidTr="0048642F">
        <w:trPr>
          <w:trHeight w:val="170"/>
        </w:trPr>
        <w:tc>
          <w:tcPr>
            <w:tcW w:w="817" w:type="dxa"/>
            <w:shd w:val="clear" w:color="auto" w:fill="auto"/>
            <w:vAlign w:val="center"/>
          </w:tcPr>
          <w:p w:rsidR="00FF06AB" w:rsidRPr="00470006" w:rsidRDefault="00FF06AB" w:rsidP="00FF06AB">
            <w:pPr>
              <w:tabs>
                <w:tab w:val="left" w:pos="1203"/>
              </w:tabs>
              <w:rPr>
                <w:sz w:val="22"/>
                <w:szCs w:val="22"/>
                <w:lang w:eastAsia="en-US"/>
              </w:rPr>
            </w:pPr>
            <w:r w:rsidRPr="00470006">
              <w:rPr>
                <w:sz w:val="22"/>
                <w:szCs w:val="22"/>
                <w:lang w:eastAsia="en-US"/>
              </w:rPr>
              <w:t>3.8.1.</w:t>
            </w:r>
          </w:p>
        </w:tc>
        <w:tc>
          <w:tcPr>
            <w:tcW w:w="5811" w:type="dxa"/>
            <w:shd w:val="clear" w:color="auto" w:fill="auto"/>
            <w:vAlign w:val="center"/>
          </w:tcPr>
          <w:p w:rsidR="00FF06AB" w:rsidRPr="00470006" w:rsidRDefault="00FF06AB" w:rsidP="00FF06AB">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FF06AB" w:rsidRPr="00470006" w:rsidRDefault="00FF06AB" w:rsidP="00FF06AB">
            <w:pPr>
              <w:tabs>
                <w:tab w:val="left" w:pos="1203"/>
              </w:tabs>
              <w:jc w:val="center"/>
              <w:rPr>
                <w:sz w:val="22"/>
                <w:szCs w:val="22"/>
                <w:lang w:eastAsia="en-US"/>
              </w:rPr>
            </w:pPr>
            <w:r w:rsidRPr="00470006">
              <w:rPr>
                <w:sz w:val="22"/>
                <w:szCs w:val="22"/>
                <w:lang w:eastAsia="en-US"/>
              </w:rPr>
              <w:t>83 555,0</w:t>
            </w:r>
          </w:p>
        </w:tc>
        <w:tc>
          <w:tcPr>
            <w:tcW w:w="1560" w:type="dxa"/>
            <w:vAlign w:val="center"/>
          </w:tcPr>
          <w:p w:rsidR="00FF06AB" w:rsidRPr="00470006" w:rsidRDefault="00FF06AB" w:rsidP="00FF06AB">
            <w:pPr>
              <w:tabs>
                <w:tab w:val="left" w:pos="1203"/>
              </w:tabs>
              <w:jc w:val="center"/>
              <w:rPr>
                <w:sz w:val="20"/>
                <w:szCs w:val="20"/>
                <w:lang w:eastAsia="en-US"/>
              </w:rPr>
            </w:pPr>
            <w:r w:rsidRPr="00470006">
              <w:rPr>
                <w:sz w:val="20"/>
                <w:szCs w:val="20"/>
                <w:lang w:eastAsia="en-US"/>
              </w:rPr>
              <w:t>0,0</w:t>
            </w:r>
          </w:p>
        </w:tc>
        <w:tc>
          <w:tcPr>
            <w:tcW w:w="1559" w:type="dxa"/>
            <w:shd w:val="clear" w:color="auto" w:fill="auto"/>
            <w:vAlign w:val="center"/>
          </w:tcPr>
          <w:p w:rsidR="00FF06AB" w:rsidRPr="00470006" w:rsidRDefault="00FF06AB" w:rsidP="00FF06AB">
            <w:pPr>
              <w:tabs>
                <w:tab w:val="left" w:pos="1203"/>
              </w:tabs>
              <w:jc w:val="center"/>
              <w:rPr>
                <w:sz w:val="20"/>
                <w:szCs w:val="20"/>
                <w:lang w:eastAsia="en-US"/>
              </w:rPr>
            </w:pPr>
            <w:r w:rsidRPr="00470006">
              <w:rPr>
                <w:sz w:val="20"/>
                <w:szCs w:val="20"/>
                <w:lang w:eastAsia="en-US"/>
              </w:rPr>
              <w:t>0,0</w:t>
            </w:r>
          </w:p>
        </w:tc>
        <w:tc>
          <w:tcPr>
            <w:tcW w:w="1701" w:type="dxa"/>
            <w:shd w:val="clear" w:color="auto" w:fill="auto"/>
            <w:vAlign w:val="center"/>
          </w:tcPr>
          <w:p w:rsidR="00FF06AB" w:rsidRPr="00470006" w:rsidRDefault="00FF06AB" w:rsidP="00FF06AB">
            <w:pPr>
              <w:tabs>
                <w:tab w:val="left" w:pos="1203"/>
              </w:tabs>
              <w:jc w:val="center"/>
              <w:rPr>
                <w:sz w:val="22"/>
                <w:szCs w:val="22"/>
                <w:lang w:eastAsia="en-US"/>
              </w:rPr>
            </w:pPr>
            <w:r w:rsidRPr="00470006">
              <w:rPr>
                <w:sz w:val="22"/>
                <w:szCs w:val="22"/>
                <w:lang w:eastAsia="en-US"/>
              </w:rPr>
              <w:t>83 555,0</w:t>
            </w:r>
          </w:p>
        </w:tc>
        <w:tc>
          <w:tcPr>
            <w:tcW w:w="1843" w:type="dxa"/>
            <w:vMerge/>
          </w:tcPr>
          <w:p w:rsidR="00FF06AB" w:rsidRPr="00470006" w:rsidRDefault="00FF06AB" w:rsidP="00FF06AB">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3.9.</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Обеспечено проведение профилактики возникновения, локализация и ликвидация очагов вредных организмов</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326 596,1</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329 813,2</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329 813,2</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986 222,5</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3.9.1.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11 908,8</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11 979,1</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11 979,1</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35 867,0</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3.9.2.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Внебюджетные источники</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314 687,3</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317 834,1</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317 834,1</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950 355,5</w:t>
            </w:r>
          </w:p>
        </w:tc>
        <w:tc>
          <w:tcPr>
            <w:tcW w:w="1843" w:type="dxa"/>
            <w:vMerge/>
          </w:tcPr>
          <w:p w:rsidR="00DE30E5" w:rsidRPr="00470006" w:rsidRDefault="00DE30E5" w:rsidP="0048642F">
            <w:pPr>
              <w:tabs>
                <w:tab w:val="left" w:pos="1203"/>
              </w:tabs>
              <w:rPr>
                <w:sz w:val="20"/>
                <w:szCs w:val="20"/>
                <w:lang w:eastAsia="en-US"/>
              </w:rPr>
            </w:pPr>
          </w:p>
        </w:tc>
      </w:tr>
      <w:tr w:rsidR="00DE30E5" w:rsidRPr="00470006" w:rsidTr="0048642F">
        <w:trPr>
          <w:trHeight w:val="170"/>
        </w:trPr>
        <w:tc>
          <w:tcPr>
            <w:tcW w:w="14992" w:type="dxa"/>
            <w:gridSpan w:val="7"/>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Задача № 4 «Повышение эффективности исполнения государственных функций в установленной сфере»</w:t>
            </w:r>
          </w:p>
        </w:tc>
      </w:tr>
      <w:tr w:rsidR="00572489" w:rsidRPr="00470006" w:rsidTr="0048642F">
        <w:trPr>
          <w:trHeight w:val="170"/>
        </w:trPr>
        <w:tc>
          <w:tcPr>
            <w:tcW w:w="817" w:type="dxa"/>
            <w:shd w:val="clear" w:color="auto" w:fill="auto"/>
            <w:vAlign w:val="center"/>
          </w:tcPr>
          <w:p w:rsidR="00572489" w:rsidRPr="00470006" w:rsidRDefault="00572489" w:rsidP="00572489">
            <w:pPr>
              <w:tabs>
                <w:tab w:val="left" w:pos="1203"/>
              </w:tabs>
              <w:rPr>
                <w:sz w:val="22"/>
                <w:szCs w:val="22"/>
                <w:lang w:eastAsia="en-US"/>
              </w:rPr>
            </w:pPr>
            <w:r w:rsidRPr="00470006">
              <w:rPr>
                <w:sz w:val="22"/>
                <w:szCs w:val="22"/>
                <w:lang w:eastAsia="en-US"/>
              </w:rPr>
              <w:lastRenderedPageBreak/>
              <w:t>4.1.</w:t>
            </w:r>
          </w:p>
        </w:tc>
        <w:tc>
          <w:tcPr>
            <w:tcW w:w="5811" w:type="dxa"/>
            <w:shd w:val="clear" w:color="auto" w:fill="auto"/>
            <w:vAlign w:val="center"/>
          </w:tcPr>
          <w:p w:rsidR="00572489" w:rsidRPr="00470006" w:rsidRDefault="00572489" w:rsidP="00572489">
            <w:pPr>
              <w:tabs>
                <w:tab w:val="left" w:pos="1203"/>
              </w:tabs>
              <w:rPr>
                <w:sz w:val="22"/>
                <w:szCs w:val="22"/>
                <w:lang w:eastAsia="en-US"/>
              </w:rPr>
            </w:pPr>
            <w:r w:rsidRPr="00470006">
              <w:rPr>
                <w:rFonts w:eastAsia="Calibri"/>
                <w:sz w:val="22"/>
                <w:szCs w:val="22"/>
                <w:lang w:eastAsia="en-US"/>
              </w:rPr>
              <w:t>Обеспечена деятельность исполнительного органа государственной власти Архангельской области, осуществляющего руководство и управление в сфере установленных функций</w:t>
            </w:r>
          </w:p>
        </w:tc>
        <w:tc>
          <w:tcPr>
            <w:tcW w:w="1701" w:type="dxa"/>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355 963,9</w:t>
            </w:r>
          </w:p>
        </w:tc>
        <w:tc>
          <w:tcPr>
            <w:tcW w:w="1560" w:type="dxa"/>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373 234,6</w:t>
            </w:r>
          </w:p>
        </w:tc>
        <w:tc>
          <w:tcPr>
            <w:tcW w:w="1559" w:type="dxa"/>
            <w:shd w:val="clear" w:color="auto" w:fill="auto"/>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387 133,8</w:t>
            </w:r>
          </w:p>
        </w:tc>
        <w:tc>
          <w:tcPr>
            <w:tcW w:w="1701" w:type="dxa"/>
            <w:shd w:val="clear" w:color="auto" w:fill="auto"/>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1 116 332,0</w:t>
            </w:r>
          </w:p>
        </w:tc>
        <w:tc>
          <w:tcPr>
            <w:tcW w:w="1843" w:type="dxa"/>
            <w:vMerge w:val="restart"/>
            <w:vAlign w:val="center"/>
          </w:tcPr>
          <w:p w:rsidR="00572489" w:rsidRPr="00470006" w:rsidRDefault="00572489" w:rsidP="00572489">
            <w:pPr>
              <w:tabs>
                <w:tab w:val="left" w:pos="1203"/>
              </w:tabs>
              <w:jc w:val="center"/>
              <w:rPr>
                <w:sz w:val="20"/>
                <w:szCs w:val="20"/>
                <w:lang w:eastAsia="en-US"/>
              </w:rPr>
            </w:pPr>
            <w:r w:rsidRPr="00470006">
              <w:rPr>
                <w:sz w:val="20"/>
                <w:szCs w:val="20"/>
                <w:lang w:eastAsia="en-US"/>
              </w:rPr>
              <w:t xml:space="preserve">министерство </w:t>
            </w:r>
          </w:p>
        </w:tc>
      </w:tr>
      <w:tr w:rsidR="00572489" w:rsidRPr="00470006" w:rsidTr="0048642F">
        <w:trPr>
          <w:trHeight w:val="170"/>
        </w:trPr>
        <w:tc>
          <w:tcPr>
            <w:tcW w:w="817" w:type="dxa"/>
            <w:shd w:val="clear" w:color="auto" w:fill="auto"/>
            <w:vAlign w:val="center"/>
          </w:tcPr>
          <w:p w:rsidR="00572489" w:rsidRPr="00470006" w:rsidRDefault="00572489" w:rsidP="00572489">
            <w:pPr>
              <w:tabs>
                <w:tab w:val="left" w:pos="1203"/>
              </w:tabs>
              <w:rPr>
                <w:sz w:val="22"/>
                <w:szCs w:val="22"/>
                <w:lang w:eastAsia="en-US"/>
              </w:rPr>
            </w:pPr>
            <w:r w:rsidRPr="00470006">
              <w:rPr>
                <w:sz w:val="22"/>
                <w:szCs w:val="22"/>
                <w:lang w:eastAsia="en-US"/>
              </w:rPr>
              <w:t>4.1.1.</w:t>
            </w:r>
          </w:p>
        </w:tc>
        <w:tc>
          <w:tcPr>
            <w:tcW w:w="5811" w:type="dxa"/>
            <w:shd w:val="clear" w:color="auto" w:fill="auto"/>
            <w:vAlign w:val="center"/>
          </w:tcPr>
          <w:p w:rsidR="00572489" w:rsidRPr="00470006" w:rsidRDefault="00572489" w:rsidP="00572489">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355 963,9</w:t>
            </w:r>
          </w:p>
        </w:tc>
        <w:tc>
          <w:tcPr>
            <w:tcW w:w="1560" w:type="dxa"/>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373 234,6</w:t>
            </w:r>
          </w:p>
        </w:tc>
        <w:tc>
          <w:tcPr>
            <w:tcW w:w="1559" w:type="dxa"/>
            <w:shd w:val="clear" w:color="auto" w:fill="auto"/>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387 133,8</w:t>
            </w:r>
          </w:p>
        </w:tc>
        <w:tc>
          <w:tcPr>
            <w:tcW w:w="1701" w:type="dxa"/>
            <w:shd w:val="clear" w:color="auto" w:fill="auto"/>
            <w:vAlign w:val="center"/>
          </w:tcPr>
          <w:p w:rsidR="00572489" w:rsidRPr="00470006" w:rsidRDefault="00572489" w:rsidP="00572489">
            <w:pPr>
              <w:tabs>
                <w:tab w:val="left" w:pos="1203"/>
              </w:tabs>
              <w:jc w:val="center"/>
              <w:rPr>
                <w:sz w:val="22"/>
                <w:szCs w:val="22"/>
                <w:lang w:eastAsia="en-US"/>
              </w:rPr>
            </w:pPr>
            <w:r w:rsidRPr="00470006">
              <w:rPr>
                <w:sz w:val="22"/>
                <w:szCs w:val="22"/>
                <w:lang w:eastAsia="en-US"/>
              </w:rPr>
              <w:t>1 116 332,0</w:t>
            </w:r>
          </w:p>
        </w:tc>
        <w:tc>
          <w:tcPr>
            <w:tcW w:w="1843" w:type="dxa"/>
            <w:vMerge/>
          </w:tcPr>
          <w:p w:rsidR="00572489" w:rsidRPr="00470006" w:rsidRDefault="00572489" w:rsidP="00572489">
            <w:pPr>
              <w:tabs>
                <w:tab w:val="left" w:pos="1203"/>
              </w:tabs>
              <w:rPr>
                <w:sz w:val="20"/>
                <w:szCs w:val="20"/>
                <w:lang w:eastAsia="en-US"/>
              </w:rPr>
            </w:pPr>
          </w:p>
        </w:tc>
      </w:tr>
      <w:tr w:rsidR="00DE30E5" w:rsidRPr="00470006" w:rsidTr="0048642F">
        <w:trPr>
          <w:trHeight w:val="462"/>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4.2.</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rFonts w:eastAsia="Calibri"/>
                <w:sz w:val="22"/>
                <w:szCs w:val="22"/>
                <w:lang w:eastAsia="en-US"/>
              </w:rPr>
              <w:t>Обеспечена деятельность подведомственных учреждений</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870 924,6</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851 323,0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864 772,8</w:t>
            </w:r>
          </w:p>
        </w:tc>
        <w:tc>
          <w:tcPr>
            <w:tcW w:w="1701"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2 587 020,4</w:t>
            </w:r>
          </w:p>
        </w:tc>
        <w:tc>
          <w:tcPr>
            <w:tcW w:w="1843" w:type="dxa"/>
            <w:vMerge w:val="restart"/>
            <w:vAlign w:val="center"/>
          </w:tcPr>
          <w:p w:rsidR="00DE30E5" w:rsidRPr="00470006" w:rsidRDefault="00DE30E5" w:rsidP="0048642F">
            <w:pPr>
              <w:tabs>
                <w:tab w:val="left" w:pos="1203"/>
              </w:tabs>
              <w:jc w:val="center"/>
              <w:rPr>
                <w:sz w:val="20"/>
                <w:szCs w:val="20"/>
                <w:lang w:eastAsia="en-US"/>
              </w:rPr>
            </w:pPr>
            <w:r w:rsidRPr="00470006">
              <w:rPr>
                <w:sz w:val="20"/>
                <w:szCs w:val="20"/>
                <w:lang w:eastAsia="en-US"/>
              </w:rPr>
              <w:t xml:space="preserve">министерство </w:t>
            </w:r>
          </w:p>
        </w:tc>
      </w:tr>
      <w:tr w:rsidR="00DE30E5" w:rsidRPr="00470006" w:rsidTr="0048642F">
        <w:trPr>
          <w:trHeight w:val="170"/>
        </w:trPr>
        <w:tc>
          <w:tcPr>
            <w:tcW w:w="817"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4.2.1.</w:t>
            </w:r>
          </w:p>
        </w:tc>
        <w:tc>
          <w:tcPr>
            <w:tcW w:w="5811" w:type="dxa"/>
            <w:shd w:val="clear" w:color="auto" w:fill="auto"/>
            <w:vAlign w:val="center"/>
          </w:tcPr>
          <w:p w:rsidR="00DE30E5" w:rsidRPr="00470006" w:rsidRDefault="00DE30E5" w:rsidP="0048642F">
            <w:pPr>
              <w:tabs>
                <w:tab w:val="left" w:pos="1203"/>
              </w:tabs>
              <w:rPr>
                <w:sz w:val="22"/>
                <w:szCs w:val="22"/>
                <w:lang w:eastAsia="en-US"/>
              </w:rPr>
            </w:pPr>
            <w:r w:rsidRPr="00470006">
              <w:rPr>
                <w:sz w:val="22"/>
                <w:szCs w:val="22"/>
                <w:lang w:eastAsia="en-US"/>
              </w:rPr>
              <w:t>Областной бюджет</w:t>
            </w:r>
          </w:p>
        </w:tc>
        <w:tc>
          <w:tcPr>
            <w:tcW w:w="1701"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870 924,6</w:t>
            </w:r>
          </w:p>
        </w:tc>
        <w:tc>
          <w:tcPr>
            <w:tcW w:w="1560" w:type="dxa"/>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851 323,0</w:t>
            </w:r>
          </w:p>
        </w:tc>
        <w:tc>
          <w:tcPr>
            <w:tcW w:w="1559" w:type="dxa"/>
            <w:shd w:val="clear" w:color="auto" w:fill="auto"/>
            <w:vAlign w:val="center"/>
          </w:tcPr>
          <w:p w:rsidR="00DE30E5" w:rsidRPr="00470006" w:rsidRDefault="00DE30E5" w:rsidP="0048642F">
            <w:pPr>
              <w:tabs>
                <w:tab w:val="left" w:pos="1203"/>
              </w:tabs>
              <w:jc w:val="center"/>
              <w:rPr>
                <w:sz w:val="22"/>
                <w:szCs w:val="22"/>
                <w:lang w:eastAsia="en-US"/>
              </w:rPr>
            </w:pPr>
            <w:r w:rsidRPr="00470006">
              <w:rPr>
                <w:sz w:val="22"/>
                <w:szCs w:val="22"/>
                <w:lang w:eastAsia="en-US"/>
              </w:rPr>
              <w:t>864 772,8</w:t>
            </w:r>
          </w:p>
        </w:tc>
        <w:tc>
          <w:tcPr>
            <w:tcW w:w="1701" w:type="dxa"/>
            <w:shd w:val="clear" w:color="auto" w:fill="auto"/>
            <w:vAlign w:val="center"/>
          </w:tcPr>
          <w:p w:rsidR="00DE30E5" w:rsidRPr="00470006" w:rsidRDefault="00C408ED" w:rsidP="00C408ED">
            <w:pPr>
              <w:tabs>
                <w:tab w:val="left" w:pos="1203"/>
              </w:tabs>
              <w:jc w:val="center"/>
              <w:rPr>
                <w:sz w:val="22"/>
                <w:szCs w:val="22"/>
                <w:lang w:eastAsia="en-US"/>
              </w:rPr>
            </w:pPr>
            <w:r w:rsidRPr="00470006">
              <w:rPr>
                <w:sz w:val="22"/>
                <w:szCs w:val="22"/>
                <w:lang w:eastAsia="en-US"/>
              </w:rPr>
              <w:t>2 587 020,4</w:t>
            </w:r>
          </w:p>
        </w:tc>
        <w:tc>
          <w:tcPr>
            <w:tcW w:w="1843" w:type="dxa"/>
            <w:vMerge/>
          </w:tcPr>
          <w:p w:rsidR="00DE30E5" w:rsidRPr="00470006" w:rsidRDefault="00DE30E5" w:rsidP="0048642F">
            <w:pPr>
              <w:tabs>
                <w:tab w:val="left" w:pos="1203"/>
              </w:tabs>
              <w:rPr>
                <w:sz w:val="20"/>
                <w:szCs w:val="20"/>
                <w:lang w:eastAsia="en-US"/>
              </w:rPr>
            </w:pPr>
          </w:p>
        </w:tc>
      </w:tr>
    </w:tbl>
    <w:p w:rsidR="00802ED0" w:rsidRPr="00470006" w:rsidRDefault="00802ED0" w:rsidP="00802ED0">
      <w:pPr>
        <w:widowControl w:val="0"/>
        <w:autoSpaceDE w:val="0"/>
        <w:autoSpaceDN w:val="0"/>
        <w:spacing w:before="75"/>
        <w:outlineLvl w:val="0"/>
        <w:rPr>
          <w:sz w:val="28"/>
          <w:szCs w:val="28"/>
          <w:lang w:eastAsia="en-US"/>
        </w:rPr>
      </w:pPr>
    </w:p>
    <w:p w:rsidR="007E3103" w:rsidRPr="00470006" w:rsidRDefault="007E3103" w:rsidP="00846AE8">
      <w:pPr>
        <w:widowControl w:val="0"/>
        <w:numPr>
          <w:ilvl w:val="0"/>
          <w:numId w:val="27"/>
        </w:numPr>
        <w:autoSpaceDE w:val="0"/>
        <w:autoSpaceDN w:val="0"/>
        <w:spacing w:before="75"/>
        <w:jc w:val="center"/>
        <w:outlineLvl w:val="0"/>
        <w:rPr>
          <w:sz w:val="28"/>
          <w:szCs w:val="28"/>
          <w:lang w:eastAsia="en-US"/>
        </w:rPr>
      </w:pPr>
      <w:r w:rsidRPr="00470006">
        <w:rPr>
          <w:sz w:val="28"/>
          <w:szCs w:val="28"/>
          <w:lang w:eastAsia="en-US"/>
        </w:rPr>
        <w:t>План реализации комплекса процессных мероприятий</w:t>
      </w:r>
    </w:p>
    <w:p w:rsidR="007E3103" w:rsidRPr="00470006" w:rsidRDefault="007E3103" w:rsidP="007E3103">
      <w:pPr>
        <w:widowControl w:val="0"/>
        <w:autoSpaceDE w:val="0"/>
        <w:autoSpaceDN w:val="0"/>
        <w:spacing w:before="5" w:after="1"/>
        <w:outlineLvl w:val="0"/>
        <w:rPr>
          <w:lang w:eastAsia="en-US"/>
        </w:rPr>
      </w:pPr>
    </w:p>
    <w:tbl>
      <w:tblPr>
        <w:tblW w:w="15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32"/>
        <w:gridCol w:w="2410"/>
        <w:gridCol w:w="3260"/>
        <w:gridCol w:w="1701"/>
        <w:gridCol w:w="992"/>
        <w:gridCol w:w="992"/>
        <w:gridCol w:w="993"/>
        <w:gridCol w:w="992"/>
      </w:tblGrid>
      <w:tr w:rsidR="0025205C" w:rsidRPr="00470006" w:rsidTr="00600D28">
        <w:tc>
          <w:tcPr>
            <w:tcW w:w="851" w:type="dxa"/>
            <w:vMerge w:val="restart"/>
            <w:shd w:val="clear" w:color="auto" w:fill="auto"/>
          </w:tcPr>
          <w:p w:rsidR="007E3103" w:rsidRPr="00470006" w:rsidRDefault="007E3103" w:rsidP="007E3103">
            <w:pPr>
              <w:spacing w:before="2"/>
              <w:jc w:val="center"/>
              <w:rPr>
                <w:rFonts w:eastAsia="Calibri"/>
                <w:sz w:val="22"/>
                <w:szCs w:val="22"/>
                <w:lang w:eastAsia="en-US"/>
              </w:rPr>
            </w:pPr>
            <w:r w:rsidRPr="00470006">
              <w:rPr>
                <w:rFonts w:eastAsia="Calibri"/>
                <w:sz w:val="22"/>
                <w:szCs w:val="22"/>
                <w:lang w:eastAsia="en-US"/>
              </w:rPr>
              <w:t>№ п/п</w:t>
            </w:r>
          </w:p>
        </w:tc>
        <w:tc>
          <w:tcPr>
            <w:tcW w:w="3232" w:type="dxa"/>
            <w:vMerge w:val="restart"/>
            <w:shd w:val="clear" w:color="auto" w:fill="auto"/>
          </w:tcPr>
          <w:p w:rsidR="007E3103" w:rsidRPr="00470006" w:rsidRDefault="007E3103" w:rsidP="007E3103">
            <w:pPr>
              <w:spacing w:before="2"/>
              <w:jc w:val="center"/>
              <w:rPr>
                <w:rFonts w:eastAsia="Calibri"/>
                <w:sz w:val="22"/>
                <w:szCs w:val="22"/>
                <w:lang w:eastAsia="en-US"/>
              </w:rPr>
            </w:pPr>
            <w:r w:rsidRPr="00470006">
              <w:rPr>
                <w:rFonts w:eastAsia="Calibri"/>
                <w:sz w:val="22"/>
                <w:szCs w:val="22"/>
                <w:lang w:eastAsia="en-US"/>
              </w:rPr>
              <w:t>Наименование мероприятия (результата)</w:t>
            </w:r>
          </w:p>
        </w:tc>
        <w:tc>
          <w:tcPr>
            <w:tcW w:w="2410" w:type="dxa"/>
            <w:vMerge w:val="restart"/>
            <w:shd w:val="clear" w:color="auto" w:fill="auto"/>
          </w:tcPr>
          <w:p w:rsidR="007E3103" w:rsidRPr="00470006" w:rsidRDefault="007E3103" w:rsidP="00BE64AD">
            <w:pPr>
              <w:spacing w:before="2"/>
              <w:jc w:val="center"/>
              <w:rPr>
                <w:rFonts w:eastAsia="Calibri"/>
                <w:sz w:val="22"/>
                <w:szCs w:val="22"/>
                <w:lang w:eastAsia="en-US"/>
              </w:rPr>
            </w:pPr>
            <w:r w:rsidRPr="00470006">
              <w:rPr>
                <w:rFonts w:eastAsia="Calibri"/>
                <w:sz w:val="22"/>
                <w:szCs w:val="22"/>
                <w:lang w:eastAsia="en-US"/>
              </w:rPr>
              <w:t xml:space="preserve">Ответственный </w:t>
            </w:r>
            <w:r w:rsidRPr="00470006">
              <w:rPr>
                <w:rFonts w:eastAsia="Calibri"/>
                <w:sz w:val="22"/>
                <w:szCs w:val="22"/>
                <w:lang w:eastAsia="en-US"/>
              </w:rPr>
              <w:br/>
              <w:t>за реализацию</w:t>
            </w:r>
          </w:p>
        </w:tc>
        <w:tc>
          <w:tcPr>
            <w:tcW w:w="3260" w:type="dxa"/>
            <w:vMerge w:val="restart"/>
            <w:shd w:val="clear" w:color="auto" w:fill="auto"/>
          </w:tcPr>
          <w:p w:rsidR="007E3103" w:rsidRPr="00470006" w:rsidRDefault="007E3103" w:rsidP="007E3103">
            <w:pPr>
              <w:spacing w:before="2"/>
              <w:jc w:val="center"/>
              <w:rPr>
                <w:rFonts w:eastAsia="Calibri"/>
                <w:sz w:val="22"/>
                <w:szCs w:val="22"/>
                <w:lang w:eastAsia="en-US"/>
              </w:rPr>
            </w:pPr>
            <w:r w:rsidRPr="00470006">
              <w:rPr>
                <w:rFonts w:eastAsia="Calibri"/>
                <w:sz w:val="22"/>
                <w:szCs w:val="22"/>
                <w:lang w:eastAsia="en-US"/>
              </w:rPr>
              <w:t>Наименование контрольной точки</w:t>
            </w:r>
          </w:p>
        </w:tc>
        <w:tc>
          <w:tcPr>
            <w:tcW w:w="1701" w:type="dxa"/>
            <w:vMerge w:val="restart"/>
            <w:shd w:val="clear" w:color="auto" w:fill="auto"/>
          </w:tcPr>
          <w:p w:rsidR="007E3103" w:rsidRPr="00470006" w:rsidRDefault="007E3103" w:rsidP="007E3103">
            <w:pPr>
              <w:spacing w:before="2"/>
              <w:jc w:val="center"/>
              <w:rPr>
                <w:rFonts w:eastAsia="Calibri"/>
                <w:sz w:val="22"/>
                <w:szCs w:val="22"/>
                <w:lang w:eastAsia="en-US"/>
              </w:rPr>
            </w:pPr>
            <w:r w:rsidRPr="00470006">
              <w:rPr>
                <w:rFonts w:eastAsia="Calibri"/>
                <w:sz w:val="22"/>
                <w:szCs w:val="22"/>
                <w:lang w:eastAsia="en-US"/>
              </w:rPr>
              <w:t>Единица измерения</w:t>
            </w:r>
          </w:p>
        </w:tc>
        <w:tc>
          <w:tcPr>
            <w:tcW w:w="3969" w:type="dxa"/>
            <w:gridSpan w:val="4"/>
            <w:shd w:val="clear" w:color="auto" w:fill="auto"/>
          </w:tcPr>
          <w:p w:rsidR="007E3103" w:rsidRPr="00470006" w:rsidRDefault="007E3103" w:rsidP="007E3103">
            <w:pPr>
              <w:spacing w:before="2"/>
              <w:jc w:val="center"/>
              <w:rPr>
                <w:rFonts w:eastAsia="Calibri"/>
                <w:sz w:val="22"/>
                <w:szCs w:val="22"/>
                <w:lang w:eastAsia="en-US"/>
              </w:rPr>
            </w:pPr>
            <w:r w:rsidRPr="00470006">
              <w:rPr>
                <w:rFonts w:eastAsia="Calibri"/>
                <w:sz w:val="22"/>
                <w:szCs w:val="22"/>
                <w:lang w:eastAsia="en-US"/>
              </w:rPr>
              <w:t>Плановые значения и сроки исполнения контрольных точек</w:t>
            </w:r>
          </w:p>
        </w:tc>
      </w:tr>
      <w:tr w:rsidR="0025205C" w:rsidRPr="00470006" w:rsidTr="00600D28">
        <w:tc>
          <w:tcPr>
            <w:tcW w:w="851" w:type="dxa"/>
            <w:vMerge/>
            <w:shd w:val="clear" w:color="auto" w:fill="auto"/>
          </w:tcPr>
          <w:p w:rsidR="007E3103" w:rsidRPr="00470006" w:rsidRDefault="007E3103" w:rsidP="007E3103">
            <w:pPr>
              <w:spacing w:before="2"/>
              <w:jc w:val="center"/>
              <w:rPr>
                <w:rFonts w:eastAsia="Calibri"/>
                <w:sz w:val="22"/>
                <w:szCs w:val="22"/>
                <w:lang w:eastAsia="en-US"/>
              </w:rPr>
            </w:pPr>
          </w:p>
        </w:tc>
        <w:tc>
          <w:tcPr>
            <w:tcW w:w="3232" w:type="dxa"/>
            <w:vMerge/>
            <w:shd w:val="clear" w:color="auto" w:fill="auto"/>
          </w:tcPr>
          <w:p w:rsidR="007E3103" w:rsidRPr="00470006" w:rsidRDefault="007E3103" w:rsidP="007E3103">
            <w:pPr>
              <w:spacing w:before="2"/>
              <w:jc w:val="center"/>
              <w:rPr>
                <w:rFonts w:eastAsia="Calibri"/>
                <w:sz w:val="22"/>
                <w:szCs w:val="22"/>
                <w:lang w:eastAsia="en-US"/>
              </w:rPr>
            </w:pPr>
          </w:p>
        </w:tc>
        <w:tc>
          <w:tcPr>
            <w:tcW w:w="2410" w:type="dxa"/>
            <w:vMerge/>
            <w:shd w:val="clear" w:color="auto" w:fill="auto"/>
          </w:tcPr>
          <w:p w:rsidR="007E3103" w:rsidRPr="00470006" w:rsidRDefault="007E3103" w:rsidP="007E3103">
            <w:pPr>
              <w:spacing w:before="2"/>
              <w:jc w:val="center"/>
              <w:rPr>
                <w:rFonts w:eastAsia="Calibri"/>
                <w:sz w:val="22"/>
                <w:szCs w:val="22"/>
                <w:lang w:eastAsia="en-US"/>
              </w:rPr>
            </w:pPr>
          </w:p>
        </w:tc>
        <w:tc>
          <w:tcPr>
            <w:tcW w:w="3260" w:type="dxa"/>
            <w:vMerge/>
            <w:shd w:val="clear" w:color="auto" w:fill="auto"/>
          </w:tcPr>
          <w:p w:rsidR="007E3103" w:rsidRPr="00470006" w:rsidRDefault="007E3103" w:rsidP="007E3103">
            <w:pPr>
              <w:spacing w:before="2"/>
              <w:jc w:val="center"/>
              <w:rPr>
                <w:rFonts w:eastAsia="Calibri"/>
                <w:sz w:val="22"/>
                <w:szCs w:val="22"/>
                <w:lang w:eastAsia="en-US"/>
              </w:rPr>
            </w:pPr>
          </w:p>
        </w:tc>
        <w:tc>
          <w:tcPr>
            <w:tcW w:w="1701" w:type="dxa"/>
            <w:vMerge/>
            <w:shd w:val="clear" w:color="auto" w:fill="auto"/>
          </w:tcPr>
          <w:p w:rsidR="007E3103" w:rsidRPr="00470006" w:rsidRDefault="007E3103" w:rsidP="007E3103">
            <w:pPr>
              <w:spacing w:before="2"/>
              <w:jc w:val="center"/>
              <w:rPr>
                <w:rFonts w:eastAsia="Calibri"/>
                <w:sz w:val="22"/>
                <w:szCs w:val="22"/>
                <w:lang w:eastAsia="en-US"/>
              </w:rPr>
            </w:pPr>
          </w:p>
        </w:tc>
        <w:tc>
          <w:tcPr>
            <w:tcW w:w="992" w:type="dxa"/>
            <w:shd w:val="clear" w:color="auto" w:fill="auto"/>
            <w:vAlign w:val="center"/>
          </w:tcPr>
          <w:p w:rsidR="007E3103" w:rsidRPr="00470006" w:rsidRDefault="007E3103" w:rsidP="007E3103">
            <w:pPr>
              <w:jc w:val="center"/>
              <w:rPr>
                <w:rFonts w:eastAsia="Calibri"/>
                <w:bCs/>
                <w:sz w:val="22"/>
                <w:szCs w:val="22"/>
                <w:lang w:eastAsia="en-US"/>
              </w:rPr>
            </w:pPr>
            <w:r w:rsidRPr="00470006">
              <w:rPr>
                <w:rFonts w:eastAsia="Calibri"/>
                <w:bCs/>
                <w:sz w:val="22"/>
                <w:szCs w:val="22"/>
                <w:lang w:eastAsia="en-US"/>
              </w:rPr>
              <w:t>1 кв.</w:t>
            </w:r>
          </w:p>
        </w:tc>
        <w:tc>
          <w:tcPr>
            <w:tcW w:w="992" w:type="dxa"/>
            <w:shd w:val="clear" w:color="auto" w:fill="auto"/>
            <w:vAlign w:val="center"/>
          </w:tcPr>
          <w:p w:rsidR="007E3103" w:rsidRPr="00470006" w:rsidRDefault="007E3103" w:rsidP="007E3103">
            <w:pPr>
              <w:jc w:val="center"/>
              <w:rPr>
                <w:rFonts w:eastAsia="Calibri"/>
                <w:bCs/>
                <w:sz w:val="22"/>
                <w:szCs w:val="22"/>
                <w:lang w:eastAsia="en-US"/>
              </w:rPr>
            </w:pPr>
            <w:r w:rsidRPr="00470006">
              <w:rPr>
                <w:rFonts w:eastAsia="Calibri"/>
                <w:bCs/>
                <w:sz w:val="22"/>
                <w:szCs w:val="22"/>
                <w:lang w:eastAsia="en-US"/>
              </w:rPr>
              <w:t>1 п/г.</w:t>
            </w:r>
          </w:p>
        </w:tc>
        <w:tc>
          <w:tcPr>
            <w:tcW w:w="993" w:type="dxa"/>
            <w:shd w:val="clear" w:color="auto" w:fill="auto"/>
            <w:vAlign w:val="center"/>
          </w:tcPr>
          <w:p w:rsidR="007E3103" w:rsidRPr="00470006" w:rsidRDefault="007E3103" w:rsidP="007E3103">
            <w:pPr>
              <w:jc w:val="center"/>
              <w:rPr>
                <w:rFonts w:eastAsia="Calibri"/>
                <w:bCs/>
                <w:sz w:val="22"/>
                <w:szCs w:val="22"/>
                <w:lang w:eastAsia="en-US"/>
              </w:rPr>
            </w:pPr>
            <w:r w:rsidRPr="00470006">
              <w:rPr>
                <w:rFonts w:eastAsia="Calibri"/>
                <w:bCs/>
                <w:sz w:val="22"/>
                <w:szCs w:val="22"/>
                <w:lang w:eastAsia="en-US"/>
              </w:rPr>
              <w:t>9 мес.</w:t>
            </w:r>
          </w:p>
        </w:tc>
        <w:tc>
          <w:tcPr>
            <w:tcW w:w="992" w:type="dxa"/>
            <w:shd w:val="clear" w:color="auto" w:fill="auto"/>
            <w:vAlign w:val="center"/>
          </w:tcPr>
          <w:p w:rsidR="007E3103" w:rsidRPr="00470006" w:rsidRDefault="007E3103" w:rsidP="007E3103">
            <w:pPr>
              <w:jc w:val="center"/>
              <w:rPr>
                <w:rFonts w:eastAsia="Calibri"/>
                <w:bCs/>
                <w:sz w:val="22"/>
                <w:szCs w:val="22"/>
                <w:lang w:eastAsia="en-US"/>
              </w:rPr>
            </w:pPr>
            <w:r w:rsidRPr="00470006">
              <w:rPr>
                <w:rFonts w:eastAsia="Calibri"/>
                <w:bCs/>
                <w:sz w:val="22"/>
                <w:szCs w:val="22"/>
                <w:lang w:eastAsia="en-US"/>
              </w:rPr>
              <w:t>Год</w:t>
            </w:r>
          </w:p>
        </w:tc>
      </w:tr>
      <w:tr w:rsidR="000130FF" w:rsidRPr="00470006" w:rsidTr="00600D28">
        <w:tc>
          <w:tcPr>
            <w:tcW w:w="851" w:type="dxa"/>
            <w:shd w:val="clear" w:color="auto" w:fill="auto"/>
          </w:tcPr>
          <w:p w:rsidR="000130FF" w:rsidRPr="00470006" w:rsidRDefault="00846AE8" w:rsidP="007E3103">
            <w:pPr>
              <w:jc w:val="center"/>
              <w:rPr>
                <w:rFonts w:eastAsia="Calibri"/>
                <w:sz w:val="22"/>
                <w:szCs w:val="22"/>
                <w:lang w:eastAsia="en-US"/>
              </w:rPr>
            </w:pPr>
            <w:r w:rsidRPr="00470006">
              <w:rPr>
                <w:rFonts w:eastAsia="Calibri"/>
                <w:sz w:val="22"/>
                <w:szCs w:val="22"/>
                <w:lang w:eastAsia="en-US"/>
              </w:rPr>
              <w:t>-</w:t>
            </w:r>
          </w:p>
        </w:tc>
        <w:tc>
          <w:tcPr>
            <w:tcW w:w="3232"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2410" w:type="dxa"/>
            <w:shd w:val="clear" w:color="auto" w:fill="auto"/>
          </w:tcPr>
          <w:p w:rsidR="000130FF" w:rsidRPr="00470006" w:rsidRDefault="00846AE8" w:rsidP="00383E1C">
            <w:pPr>
              <w:jc w:val="center"/>
              <w:rPr>
                <w:sz w:val="22"/>
                <w:szCs w:val="22"/>
              </w:rPr>
            </w:pPr>
            <w:r w:rsidRPr="00470006">
              <w:rPr>
                <w:sz w:val="22"/>
                <w:szCs w:val="22"/>
              </w:rPr>
              <w:t>-</w:t>
            </w:r>
          </w:p>
        </w:tc>
        <w:tc>
          <w:tcPr>
            <w:tcW w:w="3260"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1701"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992"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992"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993"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c>
          <w:tcPr>
            <w:tcW w:w="992" w:type="dxa"/>
            <w:shd w:val="clear" w:color="auto" w:fill="auto"/>
          </w:tcPr>
          <w:p w:rsidR="000130FF" w:rsidRPr="00470006" w:rsidRDefault="00846AE8" w:rsidP="007E3103">
            <w:pPr>
              <w:spacing w:before="2"/>
              <w:jc w:val="center"/>
              <w:rPr>
                <w:rFonts w:eastAsia="Calibri"/>
                <w:sz w:val="22"/>
                <w:szCs w:val="22"/>
                <w:lang w:eastAsia="en-US"/>
              </w:rPr>
            </w:pPr>
            <w:r w:rsidRPr="00470006">
              <w:rPr>
                <w:rFonts w:eastAsia="Calibri"/>
                <w:sz w:val="22"/>
                <w:szCs w:val="22"/>
                <w:lang w:eastAsia="en-US"/>
              </w:rPr>
              <w:t>-</w:t>
            </w:r>
          </w:p>
        </w:tc>
      </w:tr>
    </w:tbl>
    <w:p w:rsidR="0025205C" w:rsidRPr="00470006" w:rsidRDefault="0025205C" w:rsidP="0025205C">
      <w:pPr>
        <w:tabs>
          <w:tab w:val="left" w:pos="1203"/>
        </w:tabs>
        <w:rPr>
          <w:lang w:eastAsia="en-US"/>
        </w:rPr>
      </w:pPr>
      <w:r w:rsidRPr="00470006">
        <w:rPr>
          <w:lang w:eastAsia="en-US"/>
        </w:rPr>
        <w:tab/>
      </w:r>
    </w:p>
    <w:p w:rsidR="00846AE8" w:rsidRDefault="0025205C" w:rsidP="00846AE8">
      <w:pPr>
        <w:widowControl w:val="0"/>
        <w:autoSpaceDE w:val="0"/>
        <w:autoSpaceDN w:val="0"/>
        <w:jc w:val="center"/>
        <w:rPr>
          <w:sz w:val="22"/>
          <w:szCs w:val="28"/>
          <w:lang w:eastAsia="en-US"/>
        </w:rPr>
      </w:pPr>
      <w:r w:rsidRPr="00470006">
        <w:rPr>
          <w:lang w:eastAsia="en-US"/>
        </w:rPr>
        <w:tab/>
      </w:r>
      <w:r w:rsidR="00846AE8" w:rsidRPr="00470006">
        <w:rPr>
          <w:sz w:val="22"/>
          <w:szCs w:val="28"/>
          <w:lang w:eastAsia="en-US"/>
        </w:rPr>
        <w:t>______________________</w:t>
      </w:r>
    </w:p>
    <w:p w:rsidR="002A715C" w:rsidRDefault="002A715C" w:rsidP="00846AE8">
      <w:pPr>
        <w:widowControl w:val="0"/>
        <w:autoSpaceDE w:val="0"/>
        <w:autoSpaceDN w:val="0"/>
        <w:jc w:val="center"/>
        <w:rPr>
          <w:sz w:val="22"/>
          <w:szCs w:val="28"/>
          <w:lang w:eastAsia="en-US"/>
        </w:rPr>
      </w:pPr>
    </w:p>
    <w:p w:rsidR="002A715C" w:rsidRDefault="002A715C" w:rsidP="00846AE8">
      <w:pPr>
        <w:widowControl w:val="0"/>
        <w:autoSpaceDE w:val="0"/>
        <w:autoSpaceDN w:val="0"/>
        <w:jc w:val="center"/>
        <w:rPr>
          <w:sz w:val="22"/>
          <w:szCs w:val="28"/>
          <w:lang w:eastAsia="en-US"/>
        </w:rPr>
      </w:pPr>
    </w:p>
    <w:p w:rsidR="00B24647" w:rsidRPr="002950FC" w:rsidRDefault="00B24647" w:rsidP="002A715C">
      <w:pPr>
        <w:widowControl w:val="0"/>
        <w:autoSpaceDE w:val="0"/>
        <w:autoSpaceDN w:val="0"/>
        <w:adjustRightInd w:val="0"/>
        <w:ind w:left="10206"/>
        <w:jc w:val="center"/>
      </w:pPr>
    </w:p>
    <w:sectPr w:rsidR="00B24647" w:rsidRPr="002950FC" w:rsidSect="0025205C">
      <w:headerReference w:type="default" r:id="rId9"/>
      <w:footnotePr>
        <w:numRestart w:val="eachPage"/>
      </w:footnotePr>
      <w:pgSz w:w="16838" w:h="11906" w:orient="landscape"/>
      <w:pgMar w:top="1701" w:right="1134" w:bottom="851" w:left="992" w:header="72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28" w:rsidRDefault="00773328">
      <w:r>
        <w:separator/>
      </w:r>
    </w:p>
  </w:endnote>
  <w:endnote w:type="continuationSeparator" w:id="0">
    <w:p w:rsidR="00773328" w:rsidRDefault="00773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28" w:rsidRDefault="00773328">
      <w:r>
        <w:separator/>
      </w:r>
    </w:p>
  </w:footnote>
  <w:footnote w:type="continuationSeparator" w:id="0">
    <w:p w:rsidR="00773328" w:rsidRDefault="00773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7" w:rsidRDefault="00086747" w:rsidP="00EF5765">
    <w:pPr>
      <w:pStyle w:val="a3"/>
      <w:jc w:val="center"/>
    </w:pPr>
    <w:fldSimple w:instr="PAGE   \* MERGEFORMAT">
      <w:r w:rsidR="0074088B">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1A3F"/>
    <w:multiLevelType w:val="multilevel"/>
    <w:tmpl w:val="C7546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BD2E98"/>
    <w:multiLevelType w:val="hybridMultilevel"/>
    <w:tmpl w:val="DB12C626"/>
    <w:lvl w:ilvl="0" w:tplc="56E4C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4">
    <w:nsid w:val="33126CE0"/>
    <w:multiLevelType w:val="hybridMultilevel"/>
    <w:tmpl w:val="D1903728"/>
    <w:lvl w:ilvl="0" w:tplc="B2A62ED4">
      <w:start w:val="1"/>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5">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600B4"/>
    <w:multiLevelType w:val="hybridMultilevel"/>
    <w:tmpl w:val="158CDE9C"/>
    <w:lvl w:ilvl="0" w:tplc="10B66D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3791E"/>
    <w:multiLevelType w:val="hybridMultilevel"/>
    <w:tmpl w:val="4294B58C"/>
    <w:lvl w:ilvl="0" w:tplc="AEF2E6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9C3C17"/>
    <w:multiLevelType w:val="hybridMultilevel"/>
    <w:tmpl w:val="DA48BA0A"/>
    <w:lvl w:ilvl="0" w:tplc="D71E42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E73952"/>
    <w:multiLevelType w:val="hybridMultilevel"/>
    <w:tmpl w:val="ADF29C26"/>
    <w:lvl w:ilvl="0" w:tplc="E4449BB0">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5">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94542E"/>
    <w:multiLevelType w:val="hybridMultilevel"/>
    <w:tmpl w:val="21C61DA8"/>
    <w:lvl w:ilvl="0" w:tplc="BEB24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
  </w:num>
  <w:num w:numId="3">
    <w:abstractNumId w:val="1"/>
  </w:num>
  <w:num w:numId="4">
    <w:abstractNumId w:val="12"/>
  </w:num>
  <w:num w:numId="5">
    <w:abstractNumId w:val="15"/>
  </w:num>
  <w:num w:numId="6">
    <w:abstractNumId w:val="22"/>
  </w:num>
  <w:num w:numId="7">
    <w:abstractNumId w:val="0"/>
  </w:num>
  <w:num w:numId="8">
    <w:abstractNumId w:val="10"/>
  </w:num>
  <w:num w:numId="9">
    <w:abstractNumId w:val="6"/>
  </w:num>
  <w:num w:numId="10">
    <w:abstractNumId w:val="29"/>
  </w:num>
  <w:num w:numId="11">
    <w:abstractNumId w:val="31"/>
  </w:num>
  <w:num w:numId="12">
    <w:abstractNumId w:val="9"/>
  </w:num>
  <w:num w:numId="13">
    <w:abstractNumId w:val="25"/>
  </w:num>
  <w:num w:numId="14">
    <w:abstractNumId w:val="7"/>
  </w:num>
  <w:num w:numId="15">
    <w:abstractNumId w:val="4"/>
  </w:num>
  <w:num w:numId="16">
    <w:abstractNumId w:val="32"/>
  </w:num>
  <w:num w:numId="17">
    <w:abstractNumId w:val="13"/>
  </w:num>
  <w:num w:numId="18">
    <w:abstractNumId w:val="24"/>
  </w:num>
  <w:num w:numId="19">
    <w:abstractNumId w:val="28"/>
  </w:num>
  <w:num w:numId="20">
    <w:abstractNumId w:val="30"/>
  </w:num>
  <w:num w:numId="21">
    <w:abstractNumId w:val="11"/>
  </w:num>
  <w:num w:numId="22">
    <w:abstractNumId w:val="8"/>
  </w:num>
  <w:num w:numId="23">
    <w:abstractNumId w:val="16"/>
  </w:num>
  <w:num w:numId="24">
    <w:abstractNumId w:val="18"/>
  </w:num>
  <w:num w:numId="25">
    <w:abstractNumId w:val="17"/>
  </w:num>
  <w:num w:numId="26">
    <w:abstractNumId w:val="3"/>
  </w:num>
  <w:num w:numId="27">
    <w:abstractNumId w:val="23"/>
  </w:num>
  <w:num w:numId="28">
    <w:abstractNumId w:val="20"/>
  </w:num>
  <w:num w:numId="29">
    <w:abstractNumId w:val="14"/>
  </w:num>
  <w:num w:numId="30">
    <w:abstractNumId w:val="21"/>
  </w:num>
  <w:num w:numId="31">
    <w:abstractNumId w:val="19"/>
  </w:num>
  <w:num w:numId="32">
    <w:abstractNumId w:val="27"/>
  </w:num>
  <w:num w:numId="3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638"/>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0FF"/>
    <w:rsid w:val="0001312A"/>
    <w:rsid w:val="00013603"/>
    <w:rsid w:val="00013696"/>
    <w:rsid w:val="00013B2F"/>
    <w:rsid w:val="00013C0D"/>
    <w:rsid w:val="00013E33"/>
    <w:rsid w:val="00013FD0"/>
    <w:rsid w:val="000141AE"/>
    <w:rsid w:val="0001447B"/>
    <w:rsid w:val="000145BD"/>
    <w:rsid w:val="00014725"/>
    <w:rsid w:val="000149AF"/>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4B"/>
    <w:rsid w:val="00023CC6"/>
    <w:rsid w:val="00023CFB"/>
    <w:rsid w:val="000241F5"/>
    <w:rsid w:val="0002424B"/>
    <w:rsid w:val="00024349"/>
    <w:rsid w:val="0002449C"/>
    <w:rsid w:val="0002477C"/>
    <w:rsid w:val="00024D57"/>
    <w:rsid w:val="00025347"/>
    <w:rsid w:val="00025421"/>
    <w:rsid w:val="000255EA"/>
    <w:rsid w:val="0002571B"/>
    <w:rsid w:val="0002586B"/>
    <w:rsid w:val="0002591C"/>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67"/>
    <w:rsid w:val="000315DF"/>
    <w:rsid w:val="0003164B"/>
    <w:rsid w:val="00031766"/>
    <w:rsid w:val="00032532"/>
    <w:rsid w:val="000325B6"/>
    <w:rsid w:val="00032674"/>
    <w:rsid w:val="00032756"/>
    <w:rsid w:val="00032946"/>
    <w:rsid w:val="0003316A"/>
    <w:rsid w:val="0003326D"/>
    <w:rsid w:val="0003348C"/>
    <w:rsid w:val="0003374B"/>
    <w:rsid w:val="00034104"/>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95"/>
    <w:rsid w:val="00037CB3"/>
    <w:rsid w:val="00037D4D"/>
    <w:rsid w:val="00040434"/>
    <w:rsid w:val="000405EE"/>
    <w:rsid w:val="00040842"/>
    <w:rsid w:val="00040C2C"/>
    <w:rsid w:val="00040C71"/>
    <w:rsid w:val="00040D63"/>
    <w:rsid w:val="00040DF4"/>
    <w:rsid w:val="00040EE6"/>
    <w:rsid w:val="00041024"/>
    <w:rsid w:val="0004130A"/>
    <w:rsid w:val="00041345"/>
    <w:rsid w:val="00041A5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65E"/>
    <w:rsid w:val="00044B07"/>
    <w:rsid w:val="00044DA9"/>
    <w:rsid w:val="0004510B"/>
    <w:rsid w:val="00045484"/>
    <w:rsid w:val="0004578A"/>
    <w:rsid w:val="00046C78"/>
    <w:rsid w:val="00046D52"/>
    <w:rsid w:val="00046E26"/>
    <w:rsid w:val="00046F69"/>
    <w:rsid w:val="0004707D"/>
    <w:rsid w:val="0004723C"/>
    <w:rsid w:val="0004770B"/>
    <w:rsid w:val="00047847"/>
    <w:rsid w:val="00047A99"/>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0D"/>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CC0"/>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7AC"/>
    <w:rsid w:val="00097BA7"/>
    <w:rsid w:val="00097D26"/>
    <w:rsid w:val="00097D2F"/>
    <w:rsid w:val="00097E09"/>
    <w:rsid w:val="000A0339"/>
    <w:rsid w:val="000A0729"/>
    <w:rsid w:val="000A07CA"/>
    <w:rsid w:val="000A0873"/>
    <w:rsid w:val="000A08DA"/>
    <w:rsid w:val="000A0950"/>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30F"/>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AD8"/>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5DD5"/>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1647"/>
    <w:rsid w:val="000D1997"/>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58E"/>
    <w:rsid w:val="000E0A00"/>
    <w:rsid w:val="000E0C50"/>
    <w:rsid w:val="000E0CCF"/>
    <w:rsid w:val="000E11B4"/>
    <w:rsid w:val="000E1702"/>
    <w:rsid w:val="000E1916"/>
    <w:rsid w:val="000E19A5"/>
    <w:rsid w:val="000E1B51"/>
    <w:rsid w:val="000E1CA1"/>
    <w:rsid w:val="000E2155"/>
    <w:rsid w:val="000E23B9"/>
    <w:rsid w:val="000E2479"/>
    <w:rsid w:val="000E271A"/>
    <w:rsid w:val="000E28C0"/>
    <w:rsid w:val="000E28F3"/>
    <w:rsid w:val="000E2CE4"/>
    <w:rsid w:val="000E334E"/>
    <w:rsid w:val="000E37D9"/>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89"/>
    <w:rsid w:val="00102439"/>
    <w:rsid w:val="00102793"/>
    <w:rsid w:val="001028EF"/>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5E8"/>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51"/>
    <w:rsid w:val="001166CC"/>
    <w:rsid w:val="0011691D"/>
    <w:rsid w:val="001170BB"/>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42"/>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3A1"/>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6D2"/>
    <w:rsid w:val="00143880"/>
    <w:rsid w:val="001441CE"/>
    <w:rsid w:val="00144440"/>
    <w:rsid w:val="0014479D"/>
    <w:rsid w:val="00144931"/>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6C"/>
    <w:rsid w:val="00154CA8"/>
    <w:rsid w:val="00155264"/>
    <w:rsid w:val="001552EE"/>
    <w:rsid w:val="0015544F"/>
    <w:rsid w:val="001554BD"/>
    <w:rsid w:val="0015553F"/>
    <w:rsid w:val="001557FB"/>
    <w:rsid w:val="001559E1"/>
    <w:rsid w:val="00156097"/>
    <w:rsid w:val="00156125"/>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28"/>
    <w:rsid w:val="00164644"/>
    <w:rsid w:val="00164704"/>
    <w:rsid w:val="001653E0"/>
    <w:rsid w:val="00165612"/>
    <w:rsid w:val="00165698"/>
    <w:rsid w:val="00165B10"/>
    <w:rsid w:val="00166206"/>
    <w:rsid w:val="001662A4"/>
    <w:rsid w:val="0016638B"/>
    <w:rsid w:val="0016650F"/>
    <w:rsid w:val="001669A3"/>
    <w:rsid w:val="00166A8E"/>
    <w:rsid w:val="00166F7F"/>
    <w:rsid w:val="0016714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6DF"/>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94"/>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3D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487"/>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0FEA"/>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405"/>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36F"/>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A8F"/>
    <w:rsid w:val="001F612B"/>
    <w:rsid w:val="001F6249"/>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2DF"/>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386"/>
    <w:rsid w:val="00216A6D"/>
    <w:rsid w:val="00216DD3"/>
    <w:rsid w:val="00216EB8"/>
    <w:rsid w:val="00217035"/>
    <w:rsid w:val="002172A3"/>
    <w:rsid w:val="0021732F"/>
    <w:rsid w:val="0021766E"/>
    <w:rsid w:val="00217AA3"/>
    <w:rsid w:val="00217C82"/>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56E5"/>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C1D"/>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0DEC"/>
    <w:rsid w:val="002412AE"/>
    <w:rsid w:val="00241A00"/>
    <w:rsid w:val="00241BF4"/>
    <w:rsid w:val="00242343"/>
    <w:rsid w:val="002428BE"/>
    <w:rsid w:val="00243001"/>
    <w:rsid w:val="00243071"/>
    <w:rsid w:val="002431DD"/>
    <w:rsid w:val="002432BC"/>
    <w:rsid w:val="00243598"/>
    <w:rsid w:val="00243742"/>
    <w:rsid w:val="002437FF"/>
    <w:rsid w:val="00243869"/>
    <w:rsid w:val="00243897"/>
    <w:rsid w:val="00243C7D"/>
    <w:rsid w:val="00243ED3"/>
    <w:rsid w:val="00243F95"/>
    <w:rsid w:val="00244065"/>
    <w:rsid w:val="00244272"/>
    <w:rsid w:val="002447AF"/>
    <w:rsid w:val="00244831"/>
    <w:rsid w:val="002448F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AD"/>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1E0"/>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43"/>
    <w:rsid w:val="00270A70"/>
    <w:rsid w:val="00270DD7"/>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2C"/>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8F"/>
    <w:rsid w:val="002852EB"/>
    <w:rsid w:val="00285505"/>
    <w:rsid w:val="00285766"/>
    <w:rsid w:val="0028589C"/>
    <w:rsid w:val="00285B66"/>
    <w:rsid w:val="00285C0B"/>
    <w:rsid w:val="00285F25"/>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241"/>
    <w:rsid w:val="002928A9"/>
    <w:rsid w:val="00292C95"/>
    <w:rsid w:val="00292E1C"/>
    <w:rsid w:val="00292EA6"/>
    <w:rsid w:val="00293137"/>
    <w:rsid w:val="002935CF"/>
    <w:rsid w:val="002936BF"/>
    <w:rsid w:val="00293A4C"/>
    <w:rsid w:val="00293AF5"/>
    <w:rsid w:val="00293DBB"/>
    <w:rsid w:val="00293EFF"/>
    <w:rsid w:val="00293F4A"/>
    <w:rsid w:val="00294285"/>
    <w:rsid w:val="002944CC"/>
    <w:rsid w:val="00294B54"/>
    <w:rsid w:val="00294DA6"/>
    <w:rsid w:val="00294DCE"/>
    <w:rsid w:val="0029502F"/>
    <w:rsid w:val="002950FC"/>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118"/>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96"/>
    <w:rsid w:val="002A70BB"/>
    <w:rsid w:val="002A713F"/>
    <w:rsid w:val="002A715C"/>
    <w:rsid w:val="002A731C"/>
    <w:rsid w:val="002A7321"/>
    <w:rsid w:val="002A777A"/>
    <w:rsid w:val="002A781B"/>
    <w:rsid w:val="002A7AC1"/>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3603"/>
    <w:rsid w:val="002C4107"/>
    <w:rsid w:val="002C4265"/>
    <w:rsid w:val="002C4AD8"/>
    <w:rsid w:val="002C4D19"/>
    <w:rsid w:val="002C522E"/>
    <w:rsid w:val="002C5360"/>
    <w:rsid w:val="002C6066"/>
    <w:rsid w:val="002C6553"/>
    <w:rsid w:val="002C6ACA"/>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0"/>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AC1"/>
    <w:rsid w:val="002D7C92"/>
    <w:rsid w:val="002E0B37"/>
    <w:rsid w:val="002E0C5C"/>
    <w:rsid w:val="002E0FB7"/>
    <w:rsid w:val="002E14C5"/>
    <w:rsid w:val="002E1553"/>
    <w:rsid w:val="002E1E85"/>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3D"/>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CED"/>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BBF"/>
    <w:rsid w:val="00301F29"/>
    <w:rsid w:val="00301F90"/>
    <w:rsid w:val="00301FA4"/>
    <w:rsid w:val="00302618"/>
    <w:rsid w:val="00302D8A"/>
    <w:rsid w:val="00302D97"/>
    <w:rsid w:val="00302F58"/>
    <w:rsid w:val="00303068"/>
    <w:rsid w:val="00303526"/>
    <w:rsid w:val="00303CCB"/>
    <w:rsid w:val="00303EE6"/>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B3E"/>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5C"/>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4B"/>
    <w:rsid w:val="00327E8F"/>
    <w:rsid w:val="0033002B"/>
    <w:rsid w:val="0033004F"/>
    <w:rsid w:val="00330158"/>
    <w:rsid w:val="00330A94"/>
    <w:rsid w:val="00330CA2"/>
    <w:rsid w:val="00330D18"/>
    <w:rsid w:val="0033104E"/>
    <w:rsid w:val="003311F0"/>
    <w:rsid w:val="00331258"/>
    <w:rsid w:val="003316E3"/>
    <w:rsid w:val="003319E8"/>
    <w:rsid w:val="00331A90"/>
    <w:rsid w:val="00331B16"/>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DB7"/>
    <w:rsid w:val="00335F49"/>
    <w:rsid w:val="00336150"/>
    <w:rsid w:val="003361FB"/>
    <w:rsid w:val="00336209"/>
    <w:rsid w:val="00336300"/>
    <w:rsid w:val="00336782"/>
    <w:rsid w:val="0033696E"/>
    <w:rsid w:val="00336B0A"/>
    <w:rsid w:val="00336BA8"/>
    <w:rsid w:val="00336C1C"/>
    <w:rsid w:val="00336F2F"/>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E22"/>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EE7"/>
    <w:rsid w:val="00360F18"/>
    <w:rsid w:val="00361061"/>
    <w:rsid w:val="0036131D"/>
    <w:rsid w:val="003616DA"/>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4B4F"/>
    <w:rsid w:val="00364C73"/>
    <w:rsid w:val="00365107"/>
    <w:rsid w:val="00365183"/>
    <w:rsid w:val="00365865"/>
    <w:rsid w:val="00365ADA"/>
    <w:rsid w:val="00365B9C"/>
    <w:rsid w:val="00366177"/>
    <w:rsid w:val="003663C0"/>
    <w:rsid w:val="0036684D"/>
    <w:rsid w:val="00366851"/>
    <w:rsid w:val="003668B0"/>
    <w:rsid w:val="00366E41"/>
    <w:rsid w:val="003674F5"/>
    <w:rsid w:val="003676E5"/>
    <w:rsid w:val="00367ED7"/>
    <w:rsid w:val="003706AE"/>
    <w:rsid w:val="00370C0B"/>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43B"/>
    <w:rsid w:val="0038152E"/>
    <w:rsid w:val="0038183E"/>
    <w:rsid w:val="00381B46"/>
    <w:rsid w:val="00381BC2"/>
    <w:rsid w:val="0038206A"/>
    <w:rsid w:val="003825DB"/>
    <w:rsid w:val="00382679"/>
    <w:rsid w:val="00382D05"/>
    <w:rsid w:val="003832A0"/>
    <w:rsid w:val="00383942"/>
    <w:rsid w:val="00383985"/>
    <w:rsid w:val="00383E1C"/>
    <w:rsid w:val="00383FE9"/>
    <w:rsid w:val="00384080"/>
    <w:rsid w:val="003841F6"/>
    <w:rsid w:val="003841FC"/>
    <w:rsid w:val="00384AB4"/>
    <w:rsid w:val="00384E6A"/>
    <w:rsid w:val="00385159"/>
    <w:rsid w:val="00385454"/>
    <w:rsid w:val="00385916"/>
    <w:rsid w:val="00385ECB"/>
    <w:rsid w:val="003860D2"/>
    <w:rsid w:val="00386324"/>
    <w:rsid w:val="00386A0F"/>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5DC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84"/>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3C41"/>
    <w:rsid w:val="003C435E"/>
    <w:rsid w:val="003C486C"/>
    <w:rsid w:val="003C5A3F"/>
    <w:rsid w:val="003C5C79"/>
    <w:rsid w:val="003C612E"/>
    <w:rsid w:val="003C619E"/>
    <w:rsid w:val="003C61A4"/>
    <w:rsid w:val="003C61E9"/>
    <w:rsid w:val="003C643B"/>
    <w:rsid w:val="003C66F4"/>
    <w:rsid w:val="003C67B6"/>
    <w:rsid w:val="003C6974"/>
    <w:rsid w:val="003C6BCC"/>
    <w:rsid w:val="003C703C"/>
    <w:rsid w:val="003C713B"/>
    <w:rsid w:val="003C714E"/>
    <w:rsid w:val="003C7180"/>
    <w:rsid w:val="003C74B0"/>
    <w:rsid w:val="003C7C17"/>
    <w:rsid w:val="003D020D"/>
    <w:rsid w:val="003D040D"/>
    <w:rsid w:val="003D0607"/>
    <w:rsid w:val="003D074F"/>
    <w:rsid w:val="003D0856"/>
    <w:rsid w:val="003D0F6F"/>
    <w:rsid w:val="003D1031"/>
    <w:rsid w:val="003D1548"/>
    <w:rsid w:val="003D15D7"/>
    <w:rsid w:val="003D160D"/>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558"/>
    <w:rsid w:val="003D67FC"/>
    <w:rsid w:val="003D681D"/>
    <w:rsid w:val="003D68E9"/>
    <w:rsid w:val="003D6942"/>
    <w:rsid w:val="003D6CA2"/>
    <w:rsid w:val="003D6DB8"/>
    <w:rsid w:val="003D7012"/>
    <w:rsid w:val="003E0480"/>
    <w:rsid w:val="003E053C"/>
    <w:rsid w:val="003E071F"/>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9CE"/>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6FAB"/>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4DE"/>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EC"/>
    <w:rsid w:val="00451BF7"/>
    <w:rsid w:val="00451EA3"/>
    <w:rsid w:val="0045217E"/>
    <w:rsid w:val="004523FB"/>
    <w:rsid w:val="00452490"/>
    <w:rsid w:val="00452DBC"/>
    <w:rsid w:val="004530FE"/>
    <w:rsid w:val="00453363"/>
    <w:rsid w:val="004538C7"/>
    <w:rsid w:val="00453B07"/>
    <w:rsid w:val="00453CC4"/>
    <w:rsid w:val="00453D3D"/>
    <w:rsid w:val="00453DF0"/>
    <w:rsid w:val="004540C6"/>
    <w:rsid w:val="0045417F"/>
    <w:rsid w:val="0045422D"/>
    <w:rsid w:val="004543CE"/>
    <w:rsid w:val="00454999"/>
    <w:rsid w:val="00454BAF"/>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074"/>
    <w:rsid w:val="00462758"/>
    <w:rsid w:val="00462A06"/>
    <w:rsid w:val="00462B0C"/>
    <w:rsid w:val="00462BBE"/>
    <w:rsid w:val="00462C7A"/>
    <w:rsid w:val="0046347B"/>
    <w:rsid w:val="00463489"/>
    <w:rsid w:val="004636D4"/>
    <w:rsid w:val="00463E03"/>
    <w:rsid w:val="00464140"/>
    <w:rsid w:val="004641A6"/>
    <w:rsid w:val="0046424C"/>
    <w:rsid w:val="00464591"/>
    <w:rsid w:val="00464859"/>
    <w:rsid w:val="00464A8D"/>
    <w:rsid w:val="00464AA3"/>
    <w:rsid w:val="00464B11"/>
    <w:rsid w:val="00464C26"/>
    <w:rsid w:val="00464D1F"/>
    <w:rsid w:val="00464DA1"/>
    <w:rsid w:val="00464FF7"/>
    <w:rsid w:val="0046588A"/>
    <w:rsid w:val="00465B0E"/>
    <w:rsid w:val="00465E1E"/>
    <w:rsid w:val="00466018"/>
    <w:rsid w:val="004660C0"/>
    <w:rsid w:val="0046612D"/>
    <w:rsid w:val="00466768"/>
    <w:rsid w:val="00466BE8"/>
    <w:rsid w:val="004676D2"/>
    <w:rsid w:val="004679BC"/>
    <w:rsid w:val="00467AD0"/>
    <w:rsid w:val="00467C8B"/>
    <w:rsid w:val="00470006"/>
    <w:rsid w:val="004707A7"/>
    <w:rsid w:val="0047093B"/>
    <w:rsid w:val="00470E7F"/>
    <w:rsid w:val="0047102B"/>
    <w:rsid w:val="0047170C"/>
    <w:rsid w:val="004718A0"/>
    <w:rsid w:val="00471ADF"/>
    <w:rsid w:val="00471AFC"/>
    <w:rsid w:val="0047241E"/>
    <w:rsid w:val="0047265D"/>
    <w:rsid w:val="00472A53"/>
    <w:rsid w:val="00473591"/>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868"/>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42F"/>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3EB"/>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2F28"/>
    <w:rsid w:val="004A3016"/>
    <w:rsid w:val="004A366D"/>
    <w:rsid w:val="004A3A86"/>
    <w:rsid w:val="004A3CD8"/>
    <w:rsid w:val="004A3E1A"/>
    <w:rsid w:val="004A3F07"/>
    <w:rsid w:val="004A420D"/>
    <w:rsid w:val="004A42A9"/>
    <w:rsid w:val="004A492E"/>
    <w:rsid w:val="004A4C59"/>
    <w:rsid w:val="004A4D13"/>
    <w:rsid w:val="004A4F09"/>
    <w:rsid w:val="004A517C"/>
    <w:rsid w:val="004A5479"/>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C32"/>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6098"/>
    <w:rsid w:val="004C6FFB"/>
    <w:rsid w:val="004C772C"/>
    <w:rsid w:val="004D000D"/>
    <w:rsid w:val="004D0083"/>
    <w:rsid w:val="004D033B"/>
    <w:rsid w:val="004D03CB"/>
    <w:rsid w:val="004D03D8"/>
    <w:rsid w:val="004D073A"/>
    <w:rsid w:val="004D08B9"/>
    <w:rsid w:val="004D08DD"/>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74"/>
    <w:rsid w:val="00503CF3"/>
    <w:rsid w:val="00503DED"/>
    <w:rsid w:val="005042D9"/>
    <w:rsid w:val="005045DC"/>
    <w:rsid w:val="005047E4"/>
    <w:rsid w:val="0050480F"/>
    <w:rsid w:val="005049C2"/>
    <w:rsid w:val="00504C18"/>
    <w:rsid w:val="00504EEC"/>
    <w:rsid w:val="00504FAD"/>
    <w:rsid w:val="00505131"/>
    <w:rsid w:val="00505438"/>
    <w:rsid w:val="0050553C"/>
    <w:rsid w:val="00505625"/>
    <w:rsid w:val="00505D21"/>
    <w:rsid w:val="005069F8"/>
    <w:rsid w:val="00506B39"/>
    <w:rsid w:val="00506F65"/>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088"/>
    <w:rsid w:val="005137B2"/>
    <w:rsid w:val="005139C5"/>
    <w:rsid w:val="00513D9A"/>
    <w:rsid w:val="00513FA2"/>
    <w:rsid w:val="00513FCE"/>
    <w:rsid w:val="0051458E"/>
    <w:rsid w:val="005145DF"/>
    <w:rsid w:val="0051463D"/>
    <w:rsid w:val="005146F9"/>
    <w:rsid w:val="005148E1"/>
    <w:rsid w:val="00514A3A"/>
    <w:rsid w:val="00514C67"/>
    <w:rsid w:val="0051504C"/>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057"/>
    <w:rsid w:val="0054619B"/>
    <w:rsid w:val="00546449"/>
    <w:rsid w:val="005465D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89A"/>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4E4D"/>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489"/>
    <w:rsid w:val="005728EF"/>
    <w:rsid w:val="00572B2B"/>
    <w:rsid w:val="00572FEE"/>
    <w:rsid w:val="00573465"/>
    <w:rsid w:val="0057351A"/>
    <w:rsid w:val="0057390C"/>
    <w:rsid w:val="005739CC"/>
    <w:rsid w:val="00573B8E"/>
    <w:rsid w:val="00573F41"/>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9AC"/>
    <w:rsid w:val="00586A76"/>
    <w:rsid w:val="00586BC0"/>
    <w:rsid w:val="00586CB2"/>
    <w:rsid w:val="00586CE8"/>
    <w:rsid w:val="00586D4B"/>
    <w:rsid w:val="0058726B"/>
    <w:rsid w:val="005872EC"/>
    <w:rsid w:val="005875E5"/>
    <w:rsid w:val="00587AA0"/>
    <w:rsid w:val="00587AC5"/>
    <w:rsid w:val="0059000F"/>
    <w:rsid w:val="00590AEE"/>
    <w:rsid w:val="00591038"/>
    <w:rsid w:val="00591089"/>
    <w:rsid w:val="00591107"/>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796"/>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49F"/>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62D"/>
    <w:rsid w:val="005A26C6"/>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7FF"/>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AD7"/>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6B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4E2D"/>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D28"/>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3CF"/>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890"/>
    <w:rsid w:val="00630A88"/>
    <w:rsid w:val="00630C07"/>
    <w:rsid w:val="00630C4D"/>
    <w:rsid w:val="006314B4"/>
    <w:rsid w:val="00632004"/>
    <w:rsid w:val="006320BB"/>
    <w:rsid w:val="006323F8"/>
    <w:rsid w:val="006326A5"/>
    <w:rsid w:val="00632F1B"/>
    <w:rsid w:val="006335CF"/>
    <w:rsid w:val="00633778"/>
    <w:rsid w:val="00633956"/>
    <w:rsid w:val="00633BE2"/>
    <w:rsid w:val="00633F05"/>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3E8"/>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5D6"/>
    <w:rsid w:val="00663AC2"/>
    <w:rsid w:val="00664098"/>
    <w:rsid w:val="006641C9"/>
    <w:rsid w:val="00664763"/>
    <w:rsid w:val="00664C13"/>
    <w:rsid w:val="00664E50"/>
    <w:rsid w:val="00664F23"/>
    <w:rsid w:val="006650E3"/>
    <w:rsid w:val="0066516F"/>
    <w:rsid w:val="00665342"/>
    <w:rsid w:val="00665464"/>
    <w:rsid w:val="00665AE6"/>
    <w:rsid w:val="00665BF6"/>
    <w:rsid w:val="00665F69"/>
    <w:rsid w:val="0066614F"/>
    <w:rsid w:val="006664A6"/>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A8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15C"/>
    <w:rsid w:val="0069044D"/>
    <w:rsid w:val="0069074A"/>
    <w:rsid w:val="00690A43"/>
    <w:rsid w:val="00690E55"/>
    <w:rsid w:val="00690EA5"/>
    <w:rsid w:val="006916ED"/>
    <w:rsid w:val="00691809"/>
    <w:rsid w:val="0069195A"/>
    <w:rsid w:val="00691C09"/>
    <w:rsid w:val="00691EBC"/>
    <w:rsid w:val="00692138"/>
    <w:rsid w:val="006927D7"/>
    <w:rsid w:val="00692D2F"/>
    <w:rsid w:val="00692F8E"/>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431"/>
    <w:rsid w:val="006A150F"/>
    <w:rsid w:val="006A187F"/>
    <w:rsid w:val="006A1B01"/>
    <w:rsid w:val="006A1B30"/>
    <w:rsid w:val="006A1CC2"/>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3A9F"/>
    <w:rsid w:val="006B4029"/>
    <w:rsid w:val="006B45AA"/>
    <w:rsid w:val="006B46FE"/>
    <w:rsid w:val="006B550D"/>
    <w:rsid w:val="006B5578"/>
    <w:rsid w:val="006B55EF"/>
    <w:rsid w:val="006B5D6A"/>
    <w:rsid w:val="006B5EE3"/>
    <w:rsid w:val="006B653B"/>
    <w:rsid w:val="006B6901"/>
    <w:rsid w:val="006B6B94"/>
    <w:rsid w:val="006B6C42"/>
    <w:rsid w:val="006B6E8E"/>
    <w:rsid w:val="006B6EC6"/>
    <w:rsid w:val="006B6FC9"/>
    <w:rsid w:val="006B7141"/>
    <w:rsid w:val="006B7194"/>
    <w:rsid w:val="006B7241"/>
    <w:rsid w:val="006B7751"/>
    <w:rsid w:val="006B7918"/>
    <w:rsid w:val="006B7C26"/>
    <w:rsid w:val="006C0279"/>
    <w:rsid w:val="006C0665"/>
    <w:rsid w:val="006C069D"/>
    <w:rsid w:val="006C08F7"/>
    <w:rsid w:val="006C0DA6"/>
    <w:rsid w:val="006C10C8"/>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038"/>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E02"/>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2D88"/>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3F"/>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7DD"/>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2DD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6AB"/>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2F0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6E56"/>
    <w:rsid w:val="00717220"/>
    <w:rsid w:val="00717279"/>
    <w:rsid w:val="00717596"/>
    <w:rsid w:val="007176B8"/>
    <w:rsid w:val="00717845"/>
    <w:rsid w:val="007178EF"/>
    <w:rsid w:val="0071798C"/>
    <w:rsid w:val="00717C07"/>
    <w:rsid w:val="00717D23"/>
    <w:rsid w:val="00717F1C"/>
    <w:rsid w:val="00717FD3"/>
    <w:rsid w:val="00720178"/>
    <w:rsid w:val="007203F8"/>
    <w:rsid w:val="0072082E"/>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419"/>
    <w:rsid w:val="0072573E"/>
    <w:rsid w:val="0072589C"/>
    <w:rsid w:val="007258CF"/>
    <w:rsid w:val="00725918"/>
    <w:rsid w:val="00725BBC"/>
    <w:rsid w:val="00725DAF"/>
    <w:rsid w:val="00726125"/>
    <w:rsid w:val="0072628D"/>
    <w:rsid w:val="007263ED"/>
    <w:rsid w:val="00726507"/>
    <w:rsid w:val="0072690D"/>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876"/>
    <w:rsid w:val="00730AF5"/>
    <w:rsid w:val="00730D4F"/>
    <w:rsid w:val="00731455"/>
    <w:rsid w:val="00731E92"/>
    <w:rsid w:val="007325F7"/>
    <w:rsid w:val="00732BE4"/>
    <w:rsid w:val="00732D7C"/>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09B"/>
    <w:rsid w:val="00737314"/>
    <w:rsid w:val="00737662"/>
    <w:rsid w:val="00737731"/>
    <w:rsid w:val="00737A78"/>
    <w:rsid w:val="00737B38"/>
    <w:rsid w:val="00737CEB"/>
    <w:rsid w:val="00737E5F"/>
    <w:rsid w:val="00740009"/>
    <w:rsid w:val="00740039"/>
    <w:rsid w:val="007404CB"/>
    <w:rsid w:val="007406BB"/>
    <w:rsid w:val="0074088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7A"/>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0FA8"/>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69"/>
    <w:rsid w:val="007575F1"/>
    <w:rsid w:val="007577DB"/>
    <w:rsid w:val="0076003D"/>
    <w:rsid w:val="0076005B"/>
    <w:rsid w:val="0076015F"/>
    <w:rsid w:val="007605F0"/>
    <w:rsid w:val="00760645"/>
    <w:rsid w:val="00760664"/>
    <w:rsid w:val="007606C2"/>
    <w:rsid w:val="0076086C"/>
    <w:rsid w:val="00760B8F"/>
    <w:rsid w:val="00760DCC"/>
    <w:rsid w:val="00760EF4"/>
    <w:rsid w:val="00761070"/>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328"/>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43F"/>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3F"/>
    <w:rsid w:val="00795ABA"/>
    <w:rsid w:val="00795E2E"/>
    <w:rsid w:val="007962FB"/>
    <w:rsid w:val="007963E7"/>
    <w:rsid w:val="00796792"/>
    <w:rsid w:val="00796DB7"/>
    <w:rsid w:val="00796E0D"/>
    <w:rsid w:val="0079731B"/>
    <w:rsid w:val="00797372"/>
    <w:rsid w:val="007973CB"/>
    <w:rsid w:val="00797D5D"/>
    <w:rsid w:val="00797E9A"/>
    <w:rsid w:val="007A0089"/>
    <w:rsid w:val="007A059D"/>
    <w:rsid w:val="007A079E"/>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B8A"/>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102"/>
    <w:rsid w:val="007B37AF"/>
    <w:rsid w:val="007B38E9"/>
    <w:rsid w:val="007B39E5"/>
    <w:rsid w:val="007B3A41"/>
    <w:rsid w:val="007B3E5C"/>
    <w:rsid w:val="007B3F95"/>
    <w:rsid w:val="007B42B5"/>
    <w:rsid w:val="007B4A4E"/>
    <w:rsid w:val="007B4F0E"/>
    <w:rsid w:val="007B508C"/>
    <w:rsid w:val="007B526D"/>
    <w:rsid w:val="007B5287"/>
    <w:rsid w:val="007B543D"/>
    <w:rsid w:val="007B5955"/>
    <w:rsid w:val="007B5A86"/>
    <w:rsid w:val="007B617A"/>
    <w:rsid w:val="007B662A"/>
    <w:rsid w:val="007B67FD"/>
    <w:rsid w:val="007B6917"/>
    <w:rsid w:val="007B6984"/>
    <w:rsid w:val="007B69F0"/>
    <w:rsid w:val="007B6A77"/>
    <w:rsid w:val="007B6A89"/>
    <w:rsid w:val="007B6D58"/>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B2B"/>
    <w:rsid w:val="007E2F2A"/>
    <w:rsid w:val="007E2F89"/>
    <w:rsid w:val="007E3103"/>
    <w:rsid w:val="007E370E"/>
    <w:rsid w:val="007E37E3"/>
    <w:rsid w:val="007E3898"/>
    <w:rsid w:val="007E3EE9"/>
    <w:rsid w:val="007E41A1"/>
    <w:rsid w:val="007E463B"/>
    <w:rsid w:val="007E476F"/>
    <w:rsid w:val="007E5216"/>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4B2"/>
    <w:rsid w:val="00814C5A"/>
    <w:rsid w:val="008154E8"/>
    <w:rsid w:val="0081567A"/>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58"/>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7D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AE8"/>
    <w:rsid w:val="00846FFA"/>
    <w:rsid w:val="008473D2"/>
    <w:rsid w:val="0084778E"/>
    <w:rsid w:val="00847839"/>
    <w:rsid w:val="00847A6C"/>
    <w:rsid w:val="00850391"/>
    <w:rsid w:val="00850708"/>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13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B36"/>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0C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2C6"/>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7F6"/>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533"/>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55E"/>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39"/>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27B"/>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69"/>
    <w:rsid w:val="008B48FB"/>
    <w:rsid w:val="008B4CD0"/>
    <w:rsid w:val="008B54A2"/>
    <w:rsid w:val="008B664A"/>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7BE"/>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4B3F"/>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5F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AB3"/>
    <w:rsid w:val="008F5DEF"/>
    <w:rsid w:val="008F63CC"/>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47"/>
    <w:rsid w:val="00903066"/>
    <w:rsid w:val="00903262"/>
    <w:rsid w:val="009032F2"/>
    <w:rsid w:val="00904260"/>
    <w:rsid w:val="00904985"/>
    <w:rsid w:val="00904A17"/>
    <w:rsid w:val="00904ED9"/>
    <w:rsid w:val="00904F8C"/>
    <w:rsid w:val="0090517C"/>
    <w:rsid w:val="00905306"/>
    <w:rsid w:val="009058C1"/>
    <w:rsid w:val="00905D1E"/>
    <w:rsid w:val="00906079"/>
    <w:rsid w:val="00906133"/>
    <w:rsid w:val="0090621F"/>
    <w:rsid w:val="0090644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2DFD"/>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4E8"/>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264"/>
    <w:rsid w:val="00932479"/>
    <w:rsid w:val="0093257A"/>
    <w:rsid w:val="00932648"/>
    <w:rsid w:val="009327FA"/>
    <w:rsid w:val="009328DC"/>
    <w:rsid w:val="00932C8A"/>
    <w:rsid w:val="00932E67"/>
    <w:rsid w:val="0093320B"/>
    <w:rsid w:val="00933295"/>
    <w:rsid w:val="009338B3"/>
    <w:rsid w:val="00933B7D"/>
    <w:rsid w:val="00934442"/>
    <w:rsid w:val="00934A75"/>
    <w:rsid w:val="00934AAD"/>
    <w:rsid w:val="00934CCA"/>
    <w:rsid w:val="009350AE"/>
    <w:rsid w:val="009354E8"/>
    <w:rsid w:val="00935534"/>
    <w:rsid w:val="0093571C"/>
    <w:rsid w:val="00935A38"/>
    <w:rsid w:val="00935B72"/>
    <w:rsid w:val="00935F30"/>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4EC"/>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842"/>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615"/>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7BE"/>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97FD6"/>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5B6"/>
    <w:rsid w:val="009B064D"/>
    <w:rsid w:val="009B09C3"/>
    <w:rsid w:val="009B0A1D"/>
    <w:rsid w:val="009B1468"/>
    <w:rsid w:val="009B1805"/>
    <w:rsid w:val="009B1889"/>
    <w:rsid w:val="009B1A18"/>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7"/>
    <w:rsid w:val="009D25B9"/>
    <w:rsid w:val="009D289A"/>
    <w:rsid w:val="009D2A0C"/>
    <w:rsid w:val="009D2E3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E81"/>
    <w:rsid w:val="009F6923"/>
    <w:rsid w:val="009F6FF4"/>
    <w:rsid w:val="009F7735"/>
    <w:rsid w:val="009F7750"/>
    <w:rsid w:val="009F79C0"/>
    <w:rsid w:val="009F7D84"/>
    <w:rsid w:val="009F7FFC"/>
    <w:rsid w:val="00A00771"/>
    <w:rsid w:val="00A00794"/>
    <w:rsid w:val="00A0080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8C3"/>
    <w:rsid w:val="00A0458F"/>
    <w:rsid w:val="00A046AF"/>
    <w:rsid w:val="00A04855"/>
    <w:rsid w:val="00A049F9"/>
    <w:rsid w:val="00A04B27"/>
    <w:rsid w:val="00A04DE9"/>
    <w:rsid w:val="00A04EAF"/>
    <w:rsid w:val="00A05239"/>
    <w:rsid w:val="00A056FA"/>
    <w:rsid w:val="00A059CF"/>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9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5B6C"/>
    <w:rsid w:val="00A169E5"/>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A74"/>
    <w:rsid w:val="00A24B94"/>
    <w:rsid w:val="00A24BCA"/>
    <w:rsid w:val="00A24C48"/>
    <w:rsid w:val="00A255AD"/>
    <w:rsid w:val="00A257EF"/>
    <w:rsid w:val="00A25A00"/>
    <w:rsid w:val="00A25A0A"/>
    <w:rsid w:val="00A25F0C"/>
    <w:rsid w:val="00A26036"/>
    <w:rsid w:val="00A26084"/>
    <w:rsid w:val="00A26250"/>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612"/>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02"/>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D"/>
    <w:rsid w:val="00A61F9E"/>
    <w:rsid w:val="00A61FFE"/>
    <w:rsid w:val="00A62064"/>
    <w:rsid w:val="00A6260D"/>
    <w:rsid w:val="00A626F5"/>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368"/>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12"/>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0F"/>
    <w:rsid w:val="00AA5192"/>
    <w:rsid w:val="00AA52B0"/>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93B"/>
    <w:rsid w:val="00AB0CF0"/>
    <w:rsid w:val="00AB0D78"/>
    <w:rsid w:val="00AB0F75"/>
    <w:rsid w:val="00AB1074"/>
    <w:rsid w:val="00AB108F"/>
    <w:rsid w:val="00AB10EE"/>
    <w:rsid w:val="00AB12BB"/>
    <w:rsid w:val="00AB13B1"/>
    <w:rsid w:val="00AB13DD"/>
    <w:rsid w:val="00AB14DE"/>
    <w:rsid w:val="00AB19AF"/>
    <w:rsid w:val="00AB1B13"/>
    <w:rsid w:val="00AB1C56"/>
    <w:rsid w:val="00AB1C84"/>
    <w:rsid w:val="00AB1FEB"/>
    <w:rsid w:val="00AB1FEE"/>
    <w:rsid w:val="00AB20D1"/>
    <w:rsid w:val="00AB27D4"/>
    <w:rsid w:val="00AB2BB6"/>
    <w:rsid w:val="00AB2C44"/>
    <w:rsid w:val="00AB3028"/>
    <w:rsid w:val="00AB3516"/>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01C"/>
    <w:rsid w:val="00AC06A0"/>
    <w:rsid w:val="00AC0D44"/>
    <w:rsid w:val="00AC0D7B"/>
    <w:rsid w:val="00AC1065"/>
    <w:rsid w:val="00AC1087"/>
    <w:rsid w:val="00AC10E3"/>
    <w:rsid w:val="00AC12B5"/>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351"/>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77"/>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07DD"/>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377"/>
    <w:rsid w:val="00B0643E"/>
    <w:rsid w:val="00B065AC"/>
    <w:rsid w:val="00B0660B"/>
    <w:rsid w:val="00B06707"/>
    <w:rsid w:val="00B07F3F"/>
    <w:rsid w:val="00B1054A"/>
    <w:rsid w:val="00B1061A"/>
    <w:rsid w:val="00B107DF"/>
    <w:rsid w:val="00B107EC"/>
    <w:rsid w:val="00B1093F"/>
    <w:rsid w:val="00B12054"/>
    <w:rsid w:val="00B1287A"/>
    <w:rsid w:val="00B12EC8"/>
    <w:rsid w:val="00B1300F"/>
    <w:rsid w:val="00B13E34"/>
    <w:rsid w:val="00B14104"/>
    <w:rsid w:val="00B14173"/>
    <w:rsid w:val="00B141EF"/>
    <w:rsid w:val="00B143A5"/>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BCC"/>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18F"/>
    <w:rsid w:val="00B272D6"/>
    <w:rsid w:val="00B273DC"/>
    <w:rsid w:val="00B27850"/>
    <w:rsid w:val="00B27D7F"/>
    <w:rsid w:val="00B30024"/>
    <w:rsid w:val="00B30070"/>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CC0"/>
    <w:rsid w:val="00B37FAD"/>
    <w:rsid w:val="00B40393"/>
    <w:rsid w:val="00B4077E"/>
    <w:rsid w:val="00B40A19"/>
    <w:rsid w:val="00B40A2D"/>
    <w:rsid w:val="00B40C54"/>
    <w:rsid w:val="00B41463"/>
    <w:rsid w:val="00B41476"/>
    <w:rsid w:val="00B4180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7DB"/>
    <w:rsid w:val="00B44829"/>
    <w:rsid w:val="00B44CBB"/>
    <w:rsid w:val="00B4509B"/>
    <w:rsid w:val="00B453EB"/>
    <w:rsid w:val="00B455C2"/>
    <w:rsid w:val="00B457D5"/>
    <w:rsid w:val="00B45D85"/>
    <w:rsid w:val="00B45D99"/>
    <w:rsid w:val="00B45F18"/>
    <w:rsid w:val="00B46A9D"/>
    <w:rsid w:val="00B46DDE"/>
    <w:rsid w:val="00B47132"/>
    <w:rsid w:val="00B47165"/>
    <w:rsid w:val="00B47500"/>
    <w:rsid w:val="00B47594"/>
    <w:rsid w:val="00B475BD"/>
    <w:rsid w:val="00B47637"/>
    <w:rsid w:val="00B4779C"/>
    <w:rsid w:val="00B47A32"/>
    <w:rsid w:val="00B47A38"/>
    <w:rsid w:val="00B47A86"/>
    <w:rsid w:val="00B47B07"/>
    <w:rsid w:val="00B47CA2"/>
    <w:rsid w:val="00B47D15"/>
    <w:rsid w:val="00B47E94"/>
    <w:rsid w:val="00B501C9"/>
    <w:rsid w:val="00B506D4"/>
    <w:rsid w:val="00B50850"/>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68E"/>
    <w:rsid w:val="00B65D95"/>
    <w:rsid w:val="00B65E97"/>
    <w:rsid w:val="00B661BC"/>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0E4D"/>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1BA"/>
    <w:rsid w:val="00B7475D"/>
    <w:rsid w:val="00B7476B"/>
    <w:rsid w:val="00B74B02"/>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ABD"/>
    <w:rsid w:val="00B96CDF"/>
    <w:rsid w:val="00B97123"/>
    <w:rsid w:val="00B971E9"/>
    <w:rsid w:val="00B972A6"/>
    <w:rsid w:val="00B9748B"/>
    <w:rsid w:val="00B97BA6"/>
    <w:rsid w:val="00BA0171"/>
    <w:rsid w:val="00BA0258"/>
    <w:rsid w:val="00BA038F"/>
    <w:rsid w:val="00BA0713"/>
    <w:rsid w:val="00BA079D"/>
    <w:rsid w:val="00BA084F"/>
    <w:rsid w:val="00BA0BB7"/>
    <w:rsid w:val="00BA0C8B"/>
    <w:rsid w:val="00BA0EBF"/>
    <w:rsid w:val="00BA12FB"/>
    <w:rsid w:val="00BA15AE"/>
    <w:rsid w:val="00BA1D2F"/>
    <w:rsid w:val="00BA1D57"/>
    <w:rsid w:val="00BA1FC6"/>
    <w:rsid w:val="00BA22EB"/>
    <w:rsid w:val="00BA2489"/>
    <w:rsid w:val="00BA24B0"/>
    <w:rsid w:val="00BA298E"/>
    <w:rsid w:val="00BA2CE1"/>
    <w:rsid w:val="00BA2DD5"/>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3E4"/>
    <w:rsid w:val="00BB45F0"/>
    <w:rsid w:val="00BB4799"/>
    <w:rsid w:val="00BB49F8"/>
    <w:rsid w:val="00BB4A2F"/>
    <w:rsid w:val="00BB4D4C"/>
    <w:rsid w:val="00BB4F2B"/>
    <w:rsid w:val="00BB5159"/>
    <w:rsid w:val="00BB5279"/>
    <w:rsid w:val="00BB5584"/>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B7C0B"/>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5F1"/>
    <w:rsid w:val="00BC261E"/>
    <w:rsid w:val="00BC29ED"/>
    <w:rsid w:val="00BC2A89"/>
    <w:rsid w:val="00BC2AAB"/>
    <w:rsid w:val="00BC2B68"/>
    <w:rsid w:val="00BC2C8A"/>
    <w:rsid w:val="00BC2D8B"/>
    <w:rsid w:val="00BC3342"/>
    <w:rsid w:val="00BC372B"/>
    <w:rsid w:val="00BC3924"/>
    <w:rsid w:val="00BC39B9"/>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CF4"/>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33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4AD"/>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5CF"/>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255"/>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58D"/>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08ED"/>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3F1"/>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771"/>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1EF0"/>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893"/>
    <w:rsid w:val="00C65A50"/>
    <w:rsid w:val="00C65B70"/>
    <w:rsid w:val="00C65D33"/>
    <w:rsid w:val="00C6614E"/>
    <w:rsid w:val="00C66348"/>
    <w:rsid w:val="00C663F6"/>
    <w:rsid w:val="00C664FC"/>
    <w:rsid w:val="00C66746"/>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78D"/>
    <w:rsid w:val="00C74AF7"/>
    <w:rsid w:val="00C74EE4"/>
    <w:rsid w:val="00C75284"/>
    <w:rsid w:val="00C755A5"/>
    <w:rsid w:val="00C75ADB"/>
    <w:rsid w:val="00C75B0C"/>
    <w:rsid w:val="00C75D4F"/>
    <w:rsid w:val="00C75FC3"/>
    <w:rsid w:val="00C760D2"/>
    <w:rsid w:val="00C761A3"/>
    <w:rsid w:val="00C761DF"/>
    <w:rsid w:val="00C76572"/>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A6"/>
    <w:rsid w:val="00C84ACB"/>
    <w:rsid w:val="00C84DA6"/>
    <w:rsid w:val="00C84E0A"/>
    <w:rsid w:val="00C85631"/>
    <w:rsid w:val="00C85A5D"/>
    <w:rsid w:val="00C85CE3"/>
    <w:rsid w:val="00C85D78"/>
    <w:rsid w:val="00C85FA5"/>
    <w:rsid w:val="00C8605F"/>
    <w:rsid w:val="00C86CBE"/>
    <w:rsid w:val="00C87020"/>
    <w:rsid w:val="00C87213"/>
    <w:rsid w:val="00C8792D"/>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4A67"/>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1D61"/>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107"/>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585"/>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60"/>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1D"/>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AA2"/>
    <w:rsid w:val="00CF2ED3"/>
    <w:rsid w:val="00CF33FF"/>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2F26"/>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68"/>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0AEE"/>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4F9F"/>
    <w:rsid w:val="00D35448"/>
    <w:rsid w:val="00D354E0"/>
    <w:rsid w:val="00D3552D"/>
    <w:rsid w:val="00D35604"/>
    <w:rsid w:val="00D35644"/>
    <w:rsid w:val="00D357FA"/>
    <w:rsid w:val="00D35958"/>
    <w:rsid w:val="00D35A17"/>
    <w:rsid w:val="00D36888"/>
    <w:rsid w:val="00D3759E"/>
    <w:rsid w:val="00D37957"/>
    <w:rsid w:val="00D37C3C"/>
    <w:rsid w:val="00D37FC1"/>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783"/>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874"/>
    <w:rsid w:val="00D5696B"/>
    <w:rsid w:val="00D56BAC"/>
    <w:rsid w:val="00D56D7F"/>
    <w:rsid w:val="00D57557"/>
    <w:rsid w:val="00D57579"/>
    <w:rsid w:val="00D576DB"/>
    <w:rsid w:val="00D57852"/>
    <w:rsid w:val="00D57B43"/>
    <w:rsid w:val="00D57C65"/>
    <w:rsid w:val="00D57FAD"/>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388"/>
    <w:rsid w:val="00D674A8"/>
    <w:rsid w:val="00D67588"/>
    <w:rsid w:val="00D67650"/>
    <w:rsid w:val="00D678E8"/>
    <w:rsid w:val="00D6794F"/>
    <w:rsid w:val="00D67AF7"/>
    <w:rsid w:val="00D67CFB"/>
    <w:rsid w:val="00D67EB8"/>
    <w:rsid w:val="00D67FAF"/>
    <w:rsid w:val="00D70580"/>
    <w:rsid w:val="00D70582"/>
    <w:rsid w:val="00D707E8"/>
    <w:rsid w:val="00D709B3"/>
    <w:rsid w:val="00D70E99"/>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ABF"/>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D40"/>
    <w:rsid w:val="00D92EE8"/>
    <w:rsid w:val="00D92F54"/>
    <w:rsid w:val="00D92F79"/>
    <w:rsid w:val="00D92FD8"/>
    <w:rsid w:val="00D93272"/>
    <w:rsid w:val="00D93A53"/>
    <w:rsid w:val="00D93B10"/>
    <w:rsid w:val="00D93ED4"/>
    <w:rsid w:val="00D93EFA"/>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6ED"/>
    <w:rsid w:val="00DB0747"/>
    <w:rsid w:val="00DB0FAE"/>
    <w:rsid w:val="00DB1163"/>
    <w:rsid w:val="00DB12A5"/>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E70"/>
    <w:rsid w:val="00DB5F9E"/>
    <w:rsid w:val="00DB6277"/>
    <w:rsid w:val="00DB64E3"/>
    <w:rsid w:val="00DB6534"/>
    <w:rsid w:val="00DB695C"/>
    <w:rsid w:val="00DB6AD3"/>
    <w:rsid w:val="00DB6CFA"/>
    <w:rsid w:val="00DB6DF5"/>
    <w:rsid w:val="00DB6F53"/>
    <w:rsid w:val="00DB6FC1"/>
    <w:rsid w:val="00DB73FA"/>
    <w:rsid w:val="00DB76F2"/>
    <w:rsid w:val="00DB7A1D"/>
    <w:rsid w:val="00DC064E"/>
    <w:rsid w:val="00DC10CD"/>
    <w:rsid w:val="00DC15EC"/>
    <w:rsid w:val="00DC16AD"/>
    <w:rsid w:val="00DC1930"/>
    <w:rsid w:val="00DC19AA"/>
    <w:rsid w:val="00DC1C59"/>
    <w:rsid w:val="00DC1C86"/>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2C1"/>
    <w:rsid w:val="00DD23D2"/>
    <w:rsid w:val="00DD2737"/>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0F98"/>
    <w:rsid w:val="00DE1184"/>
    <w:rsid w:val="00DE16E1"/>
    <w:rsid w:val="00DE1713"/>
    <w:rsid w:val="00DE1B43"/>
    <w:rsid w:val="00DE1BDE"/>
    <w:rsid w:val="00DE2065"/>
    <w:rsid w:val="00DE23D0"/>
    <w:rsid w:val="00DE271A"/>
    <w:rsid w:val="00DE2951"/>
    <w:rsid w:val="00DE30E5"/>
    <w:rsid w:val="00DE3158"/>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38E"/>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07"/>
    <w:rsid w:val="00E00FC1"/>
    <w:rsid w:val="00E0138A"/>
    <w:rsid w:val="00E01903"/>
    <w:rsid w:val="00E01952"/>
    <w:rsid w:val="00E019F7"/>
    <w:rsid w:val="00E01C39"/>
    <w:rsid w:val="00E01C8D"/>
    <w:rsid w:val="00E01FBB"/>
    <w:rsid w:val="00E02190"/>
    <w:rsid w:val="00E021CF"/>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C36"/>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0B73"/>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2F3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AF2"/>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AD7"/>
    <w:rsid w:val="00E26E76"/>
    <w:rsid w:val="00E279CC"/>
    <w:rsid w:val="00E27B33"/>
    <w:rsid w:val="00E302C4"/>
    <w:rsid w:val="00E302E5"/>
    <w:rsid w:val="00E304BB"/>
    <w:rsid w:val="00E30EE6"/>
    <w:rsid w:val="00E30F96"/>
    <w:rsid w:val="00E3127A"/>
    <w:rsid w:val="00E3169A"/>
    <w:rsid w:val="00E318E1"/>
    <w:rsid w:val="00E31A29"/>
    <w:rsid w:val="00E31E66"/>
    <w:rsid w:val="00E31F97"/>
    <w:rsid w:val="00E321AE"/>
    <w:rsid w:val="00E32915"/>
    <w:rsid w:val="00E32AA7"/>
    <w:rsid w:val="00E3305A"/>
    <w:rsid w:val="00E3310E"/>
    <w:rsid w:val="00E338C5"/>
    <w:rsid w:val="00E338FA"/>
    <w:rsid w:val="00E33A18"/>
    <w:rsid w:val="00E33A96"/>
    <w:rsid w:val="00E33ABF"/>
    <w:rsid w:val="00E33B9A"/>
    <w:rsid w:val="00E33CF2"/>
    <w:rsid w:val="00E33F43"/>
    <w:rsid w:val="00E341DF"/>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5A0"/>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3D9"/>
    <w:rsid w:val="00E63AE8"/>
    <w:rsid w:val="00E63CBA"/>
    <w:rsid w:val="00E63F7E"/>
    <w:rsid w:val="00E63FC6"/>
    <w:rsid w:val="00E6424B"/>
    <w:rsid w:val="00E64575"/>
    <w:rsid w:val="00E646C9"/>
    <w:rsid w:val="00E6481E"/>
    <w:rsid w:val="00E64BFE"/>
    <w:rsid w:val="00E6507B"/>
    <w:rsid w:val="00E65909"/>
    <w:rsid w:val="00E65B18"/>
    <w:rsid w:val="00E65C57"/>
    <w:rsid w:val="00E65D30"/>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5F18"/>
    <w:rsid w:val="00E96422"/>
    <w:rsid w:val="00E96665"/>
    <w:rsid w:val="00E96A79"/>
    <w:rsid w:val="00E96D53"/>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0C3F"/>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943"/>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16"/>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14D"/>
    <w:rsid w:val="00EF5252"/>
    <w:rsid w:val="00EF5598"/>
    <w:rsid w:val="00EF5765"/>
    <w:rsid w:val="00EF60B7"/>
    <w:rsid w:val="00EF65A6"/>
    <w:rsid w:val="00EF678E"/>
    <w:rsid w:val="00EF6A47"/>
    <w:rsid w:val="00EF6C60"/>
    <w:rsid w:val="00EF6DD7"/>
    <w:rsid w:val="00EF6E64"/>
    <w:rsid w:val="00EF75C6"/>
    <w:rsid w:val="00EF7609"/>
    <w:rsid w:val="00EF7F13"/>
    <w:rsid w:val="00F000B4"/>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518"/>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E40"/>
    <w:rsid w:val="00F06FD7"/>
    <w:rsid w:val="00F0706C"/>
    <w:rsid w:val="00F070F1"/>
    <w:rsid w:val="00F0718B"/>
    <w:rsid w:val="00F076F9"/>
    <w:rsid w:val="00F0772A"/>
    <w:rsid w:val="00F07920"/>
    <w:rsid w:val="00F07B78"/>
    <w:rsid w:val="00F10116"/>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C60"/>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05"/>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38E"/>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1CE9"/>
    <w:rsid w:val="00F32046"/>
    <w:rsid w:val="00F324A7"/>
    <w:rsid w:val="00F32575"/>
    <w:rsid w:val="00F328BC"/>
    <w:rsid w:val="00F32A21"/>
    <w:rsid w:val="00F33121"/>
    <w:rsid w:val="00F33534"/>
    <w:rsid w:val="00F33A96"/>
    <w:rsid w:val="00F33F07"/>
    <w:rsid w:val="00F33F1A"/>
    <w:rsid w:val="00F348A9"/>
    <w:rsid w:val="00F349AB"/>
    <w:rsid w:val="00F34D19"/>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823"/>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2F33"/>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B08"/>
    <w:rsid w:val="00F61C26"/>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176"/>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5A4"/>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5CC0"/>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5FB"/>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43B"/>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40"/>
    <w:rsid w:val="00FB6D90"/>
    <w:rsid w:val="00FB6D9F"/>
    <w:rsid w:val="00FB742F"/>
    <w:rsid w:val="00FB75EB"/>
    <w:rsid w:val="00FB7756"/>
    <w:rsid w:val="00FB77F8"/>
    <w:rsid w:val="00FB79F2"/>
    <w:rsid w:val="00FB7A04"/>
    <w:rsid w:val="00FB7CE7"/>
    <w:rsid w:val="00FB7DD3"/>
    <w:rsid w:val="00FC0098"/>
    <w:rsid w:val="00FC01FA"/>
    <w:rsid w:val="00FC0366"/>
    <w:rsid w:val="00FC0400"/>
    <w:rsid w:val="00FC0E5F"/>
    <w:rsid w:val="00FC101E"/>
    <w:rsid w:val="00FC164E"/>
    <w:rsid w:val="00FC1854"/>
    <w:rsid w:val="00FC1B55"/>
    <w:rsid w:val="00FC1B5F"/>
    <w:rsid w:val="00FC1F0B"/>
    <w:rsid w:val="00FC2037"/>
    <w:rsid w:val="00FC2104"/>
    <w:rsid w:val="00FC26D6"/>
    <w:rsid w:val="00FC2AC4"/>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7C1"/>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AB"/>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uiPriority w:val="99"/>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3A6884"/>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6268089">
      <w:bodyDiv w:val="1"/>
      <w:marLeft w:val="0"/>
      <w:marRight w:val="0"/>
      <w:marTop w:val="0"/>
      <w:marBottom w:val="0"/>
      <w:divBdr>
        <w:top w:val="none" w:sz="0" w:space="0" w:color="auto"/>
        <w:left w:val="none" w:sz="0" w:space="0" w:color="auto"/>
        <w:bottom w:val="none" w:sz="0" w:space="0" w:color="auto"/>
        <w:right w:val="none" w:sz="0" w:space="0" w:color="auto"/>
      </w:divBdr>
      <w:divsChild>
        <w:div w:id="2027946731">
          <w:marLeft w:val="0"/>
          <w:marRight w:val="0"/>
          <w:marTop w:val="0"/>
          <w:marBottom w:val="0"/>
          <w:divBdr>
            <w:top w:val="none" w:sz="0" w:space="0" w:color="auto"/>
            <w:left w:val="none" w:sz="0" w:space="0" w:color="auto"/>
            <w:bottom w:val="none" w:sz="0" w:space="0" w:color="auto"/>
            <w:right w:val="none" w:sz="0" w:space="0" w:color="auto"/>
          </w:divBdr>
        </w:div>
      </w:divsChild>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44804111">
      <w:bodyDiv w:val="1"/>
      <w:marLeft w:val="0"/>
      <w:marRight w:val="0"/>
      <w:marTop w:val="0"/>
      <w:marBottom w:val="0"/>
      <w:divBdr>
        <w:top w:val="none" w:sz="0" w:space="0" w:color="auto"/>
        <w:left w:val="none" w:sz="0" w:space="0" w:color="auto"/>
        <w:bottom w:val="none" w:sz="0" w:space="0" w:color="auto"/>
        <w:right w:val="none" w:sz="0" w:space="0" w:color="auto"/>
      </w:divBdr>
      <w:divsChild>
        <w:div w:id="1577207223">
          <w:marLeft w:val="0"/>
          <w:marRight w:val="0"/>
          <w:marTop w:val="0"/>
          <w:marBottom w:val="0"/>
          <w:divBdr>
            <w:top w:val="none" w:sz="0" w:space="0" w:color="auto"/>
            <w:left w:val="none" w:sz="0" w:space="0" w:color="auto"/>
            <w:bottom w:val="none" w:sz="0" w:space="0" w:color="auto"/>
            <w:right w:val="none" w:sz="0" w:space="0" w:color="auto"/>
          </w:divBdr>
        </w:div>
      </w:divsChild>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42263105">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71584383">
      <w:bodyDiv w:val="1"/>
      <w:marLeft w:val="0"/>
      <w:marRight w:val="0"/>
      <w:marTop w:val="0"/>
      <w:marBottom w:val="0"/>
      <w:divBdr>
        <w:top w:val="none" w:sz="0" w:space="0" w:color="auto"/>
        <w:left w:val="none" w:sz="0" w:space="0" w:color="auto"/>
        <w:bottom w:val="none" w:sz="0" w:space="0" w:color="auto"/>
        <w:right w:val="none" w:sz="0" w:space="0" w:color="auto"/>
      </w:divBdr>
      <w:divsChild>
        <w:div w:id="314457680">
          <w:marLeft w:val="0"/>
          <w:marRight w:val="0"/>
          <w:marTop w:val="0"/>
          <w:marBottom w:val="0"/>
          <w:divBdr>
            <w:top w:val="none" w:sz="0" w:space="0" w:color="auto"/>
            <w:left w:val="none" w:sz="0" w:space="0" w:color="auto"/>
            <w:bottom w:val="none" w:sz="0" w:space="0" w:color="auto"/>
            <w:right w:val="none" w:sz="0" w:space="0" w:color="auto"/>
          </w:divBdr>
        </w:div>
      </w:divsChild>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59598953">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10200745">
      <w:bodyDiv w:val="1"/>
      <w:marLeft w:val="0"/>
      <w:marRight w:val="0"/>
      <w:marTop w:val="0"/>
      <w:marBottom w:val="0"/>
      <w:divBdr>
        <w:top w:val="none" w:sz="0" w:space="0" w:color="auto"/>
        <w:left w:val="none" w:sz="0" w:space="0" w:color="auto"/>
        <w:bottom w:val="none" w:sz="0" w:space="0" w:color="auto"/>
        <w:right w:val="none" w:sz="0" w:space="0" w:color="auto"/>
      </w:divBdr>
      <w:divsChild>
        <w:div w:id="892736472">
          <w:marLeft w:val="0"/>
          <w:marRight w:val="0"/>
          <w:marTop w:val="0"/>
          <w:marBottom w:val="0"/>
          <w:divBdr>
            <w:top w:val="none" w:sz="0" w:space="0" w:color="auto"/>
            <w:left w:val="none" w:sz="0" w:space="0" w:color="auto"/>
            <w:bottom w:val="none" w:sz="0" w:space="0" w:color="auto"/>
            <w:right w:val="none" w:sz="0" w:space="0" w:color="auto"/>
          </w:divBdr>
        </w:div>
      </w:divsChild>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64148825">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83231159">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dvinaland.ru/gov/iogv/minstro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64F8-6220-4043-B89C-E063BEB4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23132</CharactersWithSpaces>
  <SharedDoc>false</SharedDoc>
  <HLinks>
    <vt:vector size="6" baseType="variant">
      <vt:variant>
        <vt:i4>7405621</vt:i4>
      </vt:variant>
      <vt:variant>
        <vt:i4>0</vt:i4>
      </vt:variant>
      <vt:variant>
        <vt:i4>0</vt:i4>
      </vt:variant>
      <vt:variant>
        <vt:i4>5</vt:i4>
      </vt:variant>
      <vt:variant>
        <vt:lpwstr>https://dvinaland.ru/gov/iogv/minstroy/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2023-09-29T09:32:00Z</cp:lastPrinted>
  <dcterms:created xsi:type="dcterms:W3CDTF">2023-10-11T15:45:00Z</dcterms:created>
  <dcterms:modified xsi:type="dcterms:W3CDTF">2023-10-11T15:45:00Z</dcterms:modified>
</cp:coreProperties>
</file>