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BC" w:rsidRDefault="00D144BC" w:rsidP="00D144B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D144BC" w:rsidRPr="00D10BDD" w:rsidRDefault="00D144BC" w:rsidP="00D144BC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 и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здравоохранению </w:t>
      </w:r>
    </w:p>
    <w:p w:rsidR="00D144BC" w:rsidRDefault="00D144BC" w:rsidP="00D144BC">
      <w:pPr>
        <w:pStyle w:val="a3"/>
        <w:ind w:firstLine="11700"/>
        <w:rPr>
          <w:b/>
          <w:sz w:val="24"/>
          <w:szCs w:val="24"/>
        </w:rPr>
      </w:pPr>
    </w:p>
    <w:p w:rsidR="00D144BC" w:rsidRPr="00D10BDD" w:rsidRDefault="003A3684" w:rsidP="00D144BC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от «7</w:t>
      </w:r>
      <w:r w:rsidR="00D144BC" w:rsidRPr="00D10BDD">
        <w:rPr>
          <w:sz w:val="24"/>
          <w:szCs w:val="24"/>
        </w:rPr>
        <w:t xml:space="preserve">» </w:t>
      </w:r>
      <w:r>
        <w:rPr>
          <w:sz w:val="24"/>
          <w:szCs w:val="24"/>
        </w:rPr>
        <w:t>ноября 2024</w:t>
      </w:r>
      <w:r w:rsidR="00D144BC" w:rsidRPr="00D10BDD">
        <w:rPr>
          <w:sz w:val="24"/>
          <w:szCs w:val="24"/>
        </w:rPr>
        <w:t xml:space="preserve"> года</w:t>
      </w:r>
    </w:p>
    <w:p w:rsidR="00D144BC" w:rsidRPr="003A3A63" w:rsidRDefault="003A3684" w:rsidP="00D144B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15</w:t>
      </w:r>
      <w:r w:rsidR="00D144BC" w:rsidRPr="00D10BDD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6432B7">
        <w:rPr>
          <w:sz w:val="24"/>
          <w:szCs w:val="24"/>
        </w:rPr>
        <w:t>0</w:t>
      </w:r>
    </w:p>
    <w:p w:rsidR="00D144BC" w:rsidRDefault="00D144BC" w:rsidP="00D144BC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D144BC" w:rsidRDefault="00D144BC" w:rsidP="00D144BC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D144BC" w:rsidRPr="00100F79" w:rsidRDefault="003A3684" w:rsidP="00D144BC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каб. 503</w:t>
      </w:r>
    </w:p>
    <w:p w:rsidR="00D144BC" w:rsidRDefault="00D144BC" w:rsidP="00D144BC">
      <w:pPr>
        <w:pStyle w:val="a3"/>
        <w:ind w:firstLine="11700"/>
        <w:rPr>
          <w:b/>
          <w:sz w:val="24"/>
          <w:szCs w:val="24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836"/>
        <w:gridCol w:w="4110"/>
        <w:gridCol w:w="2268"/>
        <w:gridCol w:w="2766"/>
      </w:tblGrid>
      <w:tr w:rsidR="00D144BC" w:rsidTr="001200AF">
        <w:tc>
          <w:tcPr>
            <w:tcW w:w="534" w:type="dxa"/>
            <w:vAlign w:val="center"/>
          </w:tcPr>
          <w:p w:rsidR="00D144BC" w:rsidRPr="005366CD" w:rsidRDefault="00D144BC" w:rsidP="001200A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976" w:type="dxa"/>
            <w:vAlign w:val="center"/>
          </w:tcPr>
          <w:p w:rsidR="00D144BC" w:rsidRPr="005366CD" w:rsidRDefault="00D144BC" w:rsidP="001200A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D144BC" w:rsidRPr="005366CD" w:rsidRDefault="00D144BC" w:rsidP="001200A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836" w:type="dxa"/>
            <w:vAlign w:val="center"/>
          </w:tcPr>
          <w:p w:rsidR="00D144BC" w:rsidRPr="005366CD" w:rsidRDefault="00D144BC" w:rsidP="001200A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D144BC" w:rsidRPr="005366CD" w:rsidRDefault="00D144BC" w:rsidP="001200A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D144BC" w:rsidRPr="005366CD" w:rsidRDefault="00D144BC" w:rsidP="001200A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D144BC" w:rsidRPr="005366CD" w:rsidRDefault="00D144BC" w:rsidP="001200A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D144BC" w:rsidRPr="005366CD" w:rsidRDefault="00D144BC" w:rsidP="001200A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D144BC" w:rsidRPr="005366CD" w:rsidRDefault="00D144BC" w:rsidP="001200AF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D144BC" w:rsidRDefault="00D144BC" w:rsidP="001200AF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D144BC" w:rsidRPr="007F1B93" w:rsidRDefault="00D144BC" w:rsidP="001200AF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D144BC" w:rsidRDefault="00D144BC" w:rsidP="001200AF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D144BC" w:rsidRPr="007F1B93" w:rsidRDefault="00D144BC" w:rsidP="001200AF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D144BC" w:rsidRPr="005366CD" w:rsidRDefault="003A3684" w:rsidP="001200AF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2024</w:t>
            </w:r>
            <w:r w:rsidR="003A3A63">
              <w:rPr>
                <w:b/>
                <w:sz w:val="24"/>
                <w:szCs w:val="24"/>
              </w:rPr>
              <w:t xml:space="preserve"> </w:t>
            </w:r>
            <w:r w:rsidR="00D144BC" w:rsidRPr="00F6477E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766" w:type="dxa"/>
            <w:vAlign w:val="center"/>
          </w:tcPr>
          <w:p w:rsidR="00D144BC" w:rsidRPr="005366CD" w:rsidRDefault="00D144BC" w:rsidP="001200A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D144BC" w:rsidRPr="00B27A37" w:rsidTr="001200AF">
        <w:tc>
          <w:tcPr>
            <w:tcW w:w="534" w:type="dxa"/>
          </w:tcPr>
          <w:p w:rsidR="00D144BC" w:rsidRPr="005366CD" w:rsidRDefault="00D144BC" w:rsidP="001200AF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976" w:type="dxa"/>
          </w:tcPr>
          <w:p w:rsidR="00D144BC" w:rsidRPr="005366CD" w:rsidRDefault="00D144BC" w:rsidP="001200A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D144BC" w:rsidRPr="005366CD" w:rsidRDefault="00D144BC" w:rsidP="001200AF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D144BC" w:rsidRPr="00EE4528" w:rsidRDefault="00D144BC" w:rsidP="001200AF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D144BC" w:rsidRPr="005366CD" w:rsidRDefault="00D144BC" w:rsidP="001200AF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D144BC" w:rsidRPr="005366CD" w:rsidRDefault="00D144BC" w:rsidP="001200A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D144BC" w:rsidRPr="00B27A37" w:rsidTr="001200AF">
        <w:tc>
          <w:tcPr>
            <w:tcW w:w="534" w:type="dxa"/>
          </w:tcPr>
          <w:p w:rsidR="00D144BC" w:rsidRPr="005366CD" w:rsidRDefault="00D144BC" w:rsidP="001200A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3A3A63" w:rsidRPr="003A3A63" w:rsidRDefault="003A3A63" w:rsidP="003A3A63">
            <w:pPr>
              <w:jc w:val="both"/>
            </w:pPr>
            <w:r w:rsidRPr="003A3A63">
              <w:rPr>
                <w:color w:val="000000"/>
              </w:rPr>
              <w:t xml:space="preserve">О </w:t>
            </w:r>
            <w:r w:rsidR="003A3684">
              <w:rPr>
                <w:color w:val="000000"/>
              </w:rPr>
              <w:t>проекте областного закона пз8/170</w:t>
            </w:r>
            <w:r w:rsidRPr="003A3A63">
              <w:rPr>
                <w:color w:val="000000"/>
              </w:rPr>
              <w:t xml:space="preserve"> «О бюджете территориального фонда обязательного медицинского страхования Архангельской облас</w:t>
            </w:r>
            <w:r w:rsidR="003A3684">
              <w:rPr>
                <w:color w:val="000000"/>
              </w:rPr>
              <w:t>ти                       на 2025</w:t>
            </w:r>
            <w:r w:rsidRPr="003A3A63">
              <w:rPr>
                <w:color w:val="000000"/>
              </w:rPr>
              <w:t xml:space="preserve"> год и на плановый </w:t>
            </w:r>
            <w:r w:rsidR="003A3684">
              <w:rPr>
                <w:color w:val="000000"/>
              </w:rPr>
              <w:t>период 2026 и 2027</w:t>
            </w:r>
            <w:r w:rsidRPr="003A3A63">
              <w:rPr>
                <w:color w:val="000000"/>
              </w:rPr>
              <w:t xml:space="preserve"> годов».</w:t>
            </w:r>
          </w:p>
          <w:p w:rsidR="00D144BC" w:rsidRPr="00D144BC" w:rsidRDefault="00D144BC" w:rsidP="001200AF">
            <w:pPr>
              <w:jc w:val="both"/>
            </w:pPr>
          </w:p>
        </w:tc>
        <w:tc>
          <w:tcPr>
            <w:tcW w:w="2836" w:type="dxa"/>
          </w:tcPr>
          <w:p w:rsidR="00D144BC" w:rsidRPr="008003E2" w:rsidRDefault="00D144BC" w:rsidP="001200AF">
            <w:pPr>
              <w:ind w:left="-108"/>
              <w:jc w:val="both"/>
              <w:rPr>
                <w:b/>
              </w:rPr>
            </w:pPr>
            <w:r w:rsidRPr="008003E2">
              <w:rPr>
                <w:b/>
              </w:rPr>
              <w:t>Инициатор внесения:</w:t>
            </w:r>
          </w:p>
          <w:p w:rsidR="00D144BC" w:rsidRPr="00E953B4" w:rsidRDefault="00E953B4" w:rsidP="001200AF">
            <w:pPr>
              <w:ind w:left="-108"/>
              <w:jc w:val="both"/>
            </w:pPr>
            <w:r w:rsidRPr="00E953B4">
              <w:t>Правительство Архангельской области</w:t>
            </w:r>
          </w:p>
          <w:p w:rsidR="00B36C90" w:rsidRDefault="00D144BC" w:rsidP="001200AF">
            <w:pPr>
              <w:ind w:left="-108"/>
              <w:jc w:val="both"/>
              <w:rPr>
                <w:b/>
              </w:rPr>
            </w:pPr>
            <w:r w:rsidRPr="00D144BC">
              <w:rPr>
                <w:b/>
              </w:rPr>
              <w:t>Докладчик</w:t>
            </w:r>
            <w:r w:rsidR="00B36C90">
              <w:rPr>
                <w:b/>
              </w:rPr>
              <w:t>и</w:t>
            </w:r>
            <w:r w:rsidRPr="00D144BC">
              <w:rPr>
                <w:b/>
              </w:rPr>
              <w:t xml:space="preserve">: </w:t>
            </w:r>
          </w:p>
          <w:p w:rsidR="00D144BC" w:rsidRPr="00D144BC" w:rsidRDefault="003A3684" w:rsidP="001200AF">
            <w:pPr>
              <w:ind w:left="-108"/>
              <w:jc w:val="both"/>
              <w:rPr>
                <w:color w:val="000000"/>
              </w:rPr>
            </w:pPr>
            <w:proofErr w:type="spellStart"/>
            <w:r>
              <w:t>Казарова</w:t>
            </w:r>
            <w:proofErr w:type="spellEnd"/>
            <w:r>
              <w:t xml:space="preserve"> Елена Геннадьевна</w:t>
            </w:r>
            <w:r w:rsidR="00D144BC" w:rsidRPr="00D144BC">
              <w:t xml:space="preserve"> – </w:t>
            </w:r>
            <w:r>
              <w:t xml:space="preserve">заместитель </w:t>
            </w:r>
            <w:r w:rsidR="00D144BC" w:rsidRPr="00D144BC">
              <w:t>директор</w:t>
            </w:r>
            <w:r>
              <w:t>а</w:t>
            </w:r>
            <w:r w:rsidR="00D144BC" w:rsidRPr="00D144BC">
              <w:t xml:space="preserve"> территориального фонда обязательного медицинского страхования Архангельской области</w:t>
            </w:r>
            <w:r>
              <w:t xml:space="preserve"> по экономическим вопросам</w:t>
            </w:r>
            <w:r w:rsidR="00D144BC" w:rsidRPr="00D144BC">
              <w:t>.</w:t>
            </w:r>
          </w:p>
          <w:p w:rsidR="00B36C90" w:rsidRDefault="00B36C90" w:rsidP="00B36C90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</w:p>
          <w:p w:rsidR="00D144BC" w:rsidRPr="00B36C90" w:rsidRDefault="00B36C90" w:rsidP="003A3A63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proofErr w:type="spellStart"/>
            <w:r w:rsidRPr="00B36C90">
              <w:rPr>
                <w:sz w:val="24"/>
                <w:szCs w:val="24"/>
              </w:rPr>
              <w:t>Герштанский</w:t>
            </w:r>
            <w:proofErr w:type="spellEnd"/>
            <w:r w:rsidRPr="00B36C90">
              <w:rPr>
                <w:sz w:val="24"/>
                <w:szCs w:val="24"/>
              </w:rPr>
              <w:t xml:space="preserve"> Александр Сергеевич –</w:t>
            </w:r>
            <w:r w:rsidR="003A3A63">
              <w:rPr>
                <w:sz w:val="24"/>
                <w:szCs w:val="24"/>
              </w:rPr>
              <w:t xml:space="preserve"> министр </w:t>
            </w:r>
            <w:r w:rsidRPr="00B36C90">
              <w:rPr>
                <w:sz w:val="24"/>
                <w:szCs w:val="24"/>
              </w:rPr>
              <w:t xml:space="preserve">здравоохранения </w:t>
            </w:r>
            <w:r w:rsidRPr="00B36C90">
              <w:rPr>
                <w:sz w:val="24"/>
                <w:szCs w:val="24"/>
              </w:rPr>
              <w:lastRenderedPageBreak/>
              <w:t>Архангельской области.</w:t>
            </w:r>
          </w:p>
        </w:tc>
        <w:tc>
          <w:tcPr>
            <w:tcW w:w="4110" w:type="dxa"/>
          </w:tcPr>
          <w:p w:rsidR="008C136F" w:rsidRPr="008C136F" w:rsidRDefault="008C136F" w:rsidP="00DE00E2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proofErr w:type="gramStart"/>
            <w:r w:rsidRPr="008C136F">
              <w:rPr>
                <w:sz w:val="24"/>
                <w:szCs w:val="24"/>
              </w:rPr>
              <w:lastRenderedPageBreak/>
              <w:t xml:space="preserve">Проект бюджета территориального фонда обязательного медицинского страхования Архангельской области (далее по тексту – территориальный                   фонд) на 2025 год и на плановый период 2026 и 2027 годов  сформирован с учетом требований Федерального закона от 21 ноября 2011 года № 323-ФЗ  «Об основах охраны здоровья граждан </w:t>
            </w:r>
            <w:r w:rsidR="00390498">
              <w:rPr>
                <w:sz w:val="24"/>
                <w:szCs w:val="24"/>
              </w:rPr>
              <w:t xml:space="preserve">                                </w:t>
            </w:r>
            <w:r w:rsidRPr="008C136F">
              <w:rPr>
                <w:sz w:val="24"/>
                <w:szCs w:val="24"/>
              </w:rPr>
              <w:t xml:space="preserve">в Российской Федерации»  (далее – Федеральный закон № 323-ФЗ)  </w:t>
            </w:r>
            <w:r w:rsidR="00390498">
              <w:rPr>
                <w:sz w:val="24"/>
                <w:szCs w:val="24"/>
              </w:rPr>
              <w:t xml:space="preserve">                       </w:t>
            </w:r>
            <w:r w:rsidRPr="008C136F">
              <w:rPr>
                <w:sz w:val="24"/>
                <w:szCs w:val="24"/>
              </w:rPr>
              <w:t>и Федерального закона от 29 ноября 2021 года № 326-ФЗ «Об обязательном</w:t>
            </w:r>
            <w:proofErr w:type="gramEnd"/>
            <w:r w:rsidRPr="008C136F">
              <w:rPr>
                <w:sz w:val="24"/>
                <w:szCs w:val="24"/>
              </w:rPr>
              <w:t xml:space="preserve"> медицинском </w:t>
            </w:r>
            <w:proofErr w:type="gramStart"/>
            <w:r w:rsidRPr="008C136F">
              <w:rPr>
                <w:sz w:val="24"/>
                <w:szCs w:val="24"/>
              </w:rPr>
              <w:t>страховании</w:t>
            </w:r>
            <w:proofErr w:type="gramEnd"/>
            <w:r w:rsidRPr="008C136F">
              <w:rPr>
                <w:sz w:val="24"/>
                <w:szCs w:val="24"/>
              </w:rPr>
              <w:t xml:space="preserve"> в Российской Федерации» (далее – Федеральный закон № 326-ФЗ). </w:t>
            </w:r>
          </w:p>
          <w:p w:rsidR="008C136F" w:rsidRPr="008C136F" w:rsidRDefault="008C136F" w:rsidP="00DE00E2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8C136F">
              <w:rPr>
                <w:sz w:val="24"/>
                <w:szCs w:val="24"/>
              </w:rPr>
              <w:lastRenderedPageBreak/>
              <w:t xml:space="preserve">1. </w:t>
            </w:r>
            <w:proofErr w:type="gramStart"/>
            <w:r w:rsidRPr="008C136F">
              <w:rPr>
                <w:sz w:val="24"/>
                <w:szCs w:val="24"/>
              </w:rPr>
              <w:t xml:space="preserve">Законопроектом предлагается утвердить доходную часть бюджета территориального фонда на 2025 год в сумме 38 054,8 млн. рублей, увеличение к плановому объему доходов 2024 года (32 678,1 млн. рублей) составляет  5 376,7  млн. рублей или 16,4 %. На плановый период 2026 и 2027 годов доходы территориального фонда планируются в сумме 41 017,7 млн. рублей и 43 806,7 млн. рублей соответственно. </w:t>
            </w:r>
            <w:proofErr w:type="gramEnd"/>
          </w:p>
          <w:p w:rsidR="008C136F" w:rsidRPr="008C136F" w:rsidRDefault="008C136F" w:rsidP="00DE00E2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8C136F">
              <w:rPr>
                <w:sz w:val="24"/>
                <w:szCs w:val="24"/>
              </w:rPr>
              <w:t xml:space="preserve">Федеральным законом № 326-ФЗ основным источником формирования доходной части бюджета территориального фонда определена субвенция, предоставляемая </w:t>
            </w:r>
            <w:r w:rsidR="00390498">
              <w:rPr>
                <w:sz w:val="24"/>
                <w:szCs w:val="24"/>
              </w:rPr>
              <w:t xml:space="preserve">                           </w:t>
            </w:r>
            <w:r w:rsidRPr="008C136F">
              <w:rPr>
                <w:sz w:val="24"/>
                <w:szCs w:val="24"/>
              </w:rPr>
              <w:t xml:space="preserve">из бюджета федерального фонда обязательного медицинского страхования (далее – ФОМС), </w:t>
            </w:r>
            <w:r w:rsidR="00390498">
              <w:rPr>
                <w:sz w:val="24"/>
                <w:szCs w:val="24"/>
              </w:rPr>
              <w:t xml:space="preserve">                          </w:t>
            </w:r>
            <w:r w:rsidRPr="008C136F">
              <w:rPr>
                <w:sz w:val="24"/>
                <w:szCs w:val="24"/>
              </w:rPr>
              <w:t xml:space="preserve">в целях финансового обеспечения расходных обязательств субъектов Российской Федерации, возникающих   при осуществлении переданных полномочий </w:t>
            </w:r>
            <w:r w:rsidR="00390498">
              <w:rPr>
                <w:sz w:val="24"/>
                <w:szCs w:val="24"/>
              </w:rPr>
              <w:t xml:space="preserve">                              </w:t>
            </w:r>
            <w:r w:rsidRPr="008C136F">
              <w:rPr>
                <w:sz w:val="24"/>
                <w:szCs w:val="24"/>
              </w:rPr>
              <w:t>по организации обязательного медицинского страхования (далее – субвенция) на территориях субъектов Российской Федерации. В 2025 году субвенция составит 98,6 % доходной части бюджета территориального фонда.</w:t>
            </w:r>
          </w:p>
          <w:p w:rsidR="008C136F" w:rsidRPr="008C136F" w:rsidRDefault="008C136F" w:rsidP="00DE00E2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8C136F">
              <w:rPr>
                <w:sz w:val="24"/>
                <w:szCs w:val="24"/>
              </w:rPr>
              <w:t xml:space="preserve">Предусмотренный проектом областного закона размер субвенции </w:t>
            </w:r>
            <w:r w:rsidRPr="008C136F">
              <w:rPr>
                <w:sz w:val="24"/>
                <w:szCs w:val="24"/>
              </w:rPr>
              <w:br/>
              <w:t xml:space="preserve">из бюджета федерального фонда ОМС рассчитан в соответствии </w:t>
            </w:r>
            <w:r w:rsidR="00390498">
              <w:rPr>
                <w:sz w:val="24"/>
                <w:szCs w:val="24"/>
              </w:rPr>
              <w:t xml:space="preserve">                      </w:t>
            </w:r>
            <w:r w:rsidRPr="008C136F">
              <w:rPr>
                <w:sz w:val="24"/>
                <w:szCs w:val="24"/>
              </w:rPr>
              <w:lastRenderedPageBreak/>
              <w:t xml:space="preserve">с частью 2 статьи 27 Федерального закона № 326-ФЗ и Методикой распределения субвенций, предоставляемых из бюджета Федерального фонда обязательного медицинского страхования бюджетам территориальных фондов обязательного медицинского </w:t>
            </w:r>
            <w:proofErr w:type="gramStart"/>
            <w:r w:rsidRPr="008C136F">
              <w:rPr>
                <w:sz w:val="24"/>
                <w:szCs w:val="24"/>
              </w:rPr>
              <w:t>страхования</w:t>
            </w:r>
            <w:proofErr w:type="gramEnd"/>
            <w:r w:rsidRPr="008C136F">
              <w:rPr>
                <w:sz w:val="24"/>
                <w:szCs w:val="24"/>
              </w:rPr>
              <w:t xml:space="preserve">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страхования, утвержденной постановлением Правительства Российской Федерации                                 от 5 мая 2012 года № 462 (далее – Методика), исходя из численности застрахованных по ОМС лиц </w:t>
            </w:r>
            <w:r w:rsidR="00390498">
              <w:rPr>
                <w:sz w:val="24"/>
                <w:szCs w:val="24"/>
              </w:rPr>
              <w:t xml:space="preserve">                         </w:t>
            </w:r>
            <w:r w:rsidRPr="008C136F">
              <w:rPr>
                <w:sz w:val="24"/>
                <w:szCs w:val="24"/>
              </w:rPr>
              <w:t xml:space="preserve">на территории Архангельской области на 01 января текущего года, размера </w:t>
            </w:r>
            <w:proofErr w:type="spellStart"/>
            <w:r w:rsidRPr="008C136F">
              <w:rPr>
                <w:sz w:val="24"/>
                <w:szCs w:val="24"/>
              </w:rPr>
              <w:t>подушевого</w:t>
            </w:r>
            <w:proofErr w:type="spellEnd"/>
            <w:r w:rsidRPr="008C136F">
              <w:rPr>
                <w:sz w:val="24"/>
                <w:szCs w:val="24"/>
              </w:rPr>
              <w:t xml:space="preserve"> норматива </w:t>
            </w:r>
            <w:r w:rsidR="00390498">
              <w:rPr>
                <w:sz w:val="24"/>
                <w:szCs w:val="24"/>
              </w:rPr>
              <w:t xml:space="preserve">                     </w:t>
            </w:r>
            <w:r w:rsidRPr="008C136F">
              <w:rPr>
                <w:sz w:val="24"/>
                <w:szCs w:val="24"/>
              </w:rPr>
              <w:t xml:space="preserve">на финансовое обеспечение базовой программы ОМС для распределения субвенции из бюджета ФОМС, коэффициентов дифференциации </w:t>
            </w:r>
            <w:r w:rsidR="00390498">
              <w:rPr>
                <w:sz w:val="24"/>
                <w:szCs w:val="24"/>
              </w:rPr>
              <w:t xml:space="preserve">                   </w:t>
            </w:r>
            <w:r w:rsidRPr="008C136F">
              <w:rPr>
                <w:sz w:val="24"/>
                <w:szCs w:val="24"/>
              </w:rPr>
              <w:t>и доступности медицинской помощи для Архангельской области.</w:t>
            </w:r>
          </w:p>
          <w:p w:rsidR="008C136F" w:rsidRPr="008C136F" w:rsidRDefault="008C136F" w:rsidP="00DE00E2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8C136F">
              <w:rPr>
                <w:sz w:val="24"/>
                <w:szCs w:val="24"/>
              </w:rPr>
              <w:t xml:space="preserve">Численность застрахованных </w:t>
            </w:r>
            <w:r w:rsidR="00390498">
              <w:rPr>
                <w:sz w:val="24"/>
                <w:szCs w:val="24"/>
              </w:rPr>
              <w:t xml:space="preserve">                     </w:t>
            </w:r>
            <w:r w:rsidRPr="008C136F">
              <w:rPr>
                <w:sz w:val="24"/>
                <w:szCs w:val="24"/>
              </w:rPr>
              <w:t xml:space="preserve">по ОМС лиц на территории Архангельской области </w:t>
            </w:r>
            <w:r w:rsidR="00390498">
              <w:rPr>
                <w:sz w:val="24"/>
                <w:szCs w:val="24"/>
              </w:rPr>
              <w:t xml:space="preserve">                                     </w:t>
            </w:r>
            <w:r w:rsidRPr="008C136F">
              <w:rPr>
                <w:sz w:val="24"/>
                <w:szCs w:val="24"/>
              </w:rPr>
              <w:t xml:space="preserve">в соответствии с формой № 8 «Сведения о численности лиц, застрахованных по обязательному медицинскому страхованию» </w:t>
            </w:r>
            <w:r w:rsidR="00390498">
              <w:rPr>
                <w:sz w:val="24"/>
                <w:szCs w:val="24"/>
              </w:rPr>
              <w:t xml:space="preserve">                         </w:t>
            </w:r>
            <w:r w:rsidRPr="008C136F">
              <w:rPr>
                <w:sz w:val="24"/>
                <w:szCs w:val="24"/>
              </w:rPr>
              <w:t xml:space="preserve">по состоянию на 01.01.2024 </w:t>
            </w:r>
            <w:r w:rsidRPr="008C136F">
              <w:rPr>
                <w:sz w:val="24"/>
                <w:szCs w:val="24"/>
              </w:rPr>
              <w:lastRenderedPageBreak/>
              <w:t xml:space="preserve">составляет 1 040 500 человека (1 056 538 человек). </w:t>
            </w:r>
          </w:p>
          <w:p w:rsidR="008C136F" w:rsidRPr="008C136F" w:rsidRDefault="008C136F" w:rsidP="00DE00E2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proofErr w:type="gramStart"/>
            <w:r w:rsidRPr="008C136F">
              <w:rPr>
                <w:sz w:val="24"/>
                <w:szCs w:val="24"/>
              </w:rPr>
              <w:t xml:space="preserve">По сравнению с предыдущим годом численность застрахованных                      по ОМС лиц на 01 января 2024 года снизилась на 1,5 процентов                               (16 038 человека), в том числе численность неработающего населения снизилась на 2,6 процента (с 585 622 до 570 254 человек), </w:t>
            </w:r>
            <w:r w:rsidR="00390498">
              <w:rPr>
                <w:sz w:val="24"/>
                <w:szCs w:val="24"/>
              </w:rPr>
              <w:t xml:space="preserve">                        </w:t>
            </w:r>
            <w:r w:rsidRPr="008C136F">
              <w:rPr>
                <w:sz w:val="24"/>
                <w:szCs w:val="24"/>
              </w:rPr>
              <w:t xml:space="preserve">а работающего –  на 0,14 процента </w:t>
            </w:r>
            <w:r w:rsidR="00390498">
              <w:rPr>
                <w:sz w:val="24"/>
                <w:szCs w:val="24"/>
              </w:rPr>
              <w:t xml:space="preserve">                 </w:t>
            </w:r>
            <w:r w:rsidRPr="008C136F">
              <w:rPr>
                <w:sz w:val="24"/>
                <w:szCs w:val="24"/>
              </w:rPr>
              <w:t>(с 470 916 до 470 246 человек).</w:t>
            </w:r>
            <w:proofErr w:type="gramEnd"/>
          </w:p>
          <w:p w:rsidR="008C136F" w:rsidRPr="008C136F" w:rsidRDefault="008C136F" w:rsidP="00DE00E2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proofErr w:type="spellStart"/>
            <w:r w:rsidRPr="008C136F">
              <w:rPr>
                <w:sz w:val="24"/>
                <w:szCs w:val="24"/>
              </w:rPr>
              <w:t>Подушевой</w:t>
            </w:r>
            <w:proofErr w:type="spellEnd"/>
            <w:r w:rsidRPr="008C136F">
              <w:rPr>
                <w:sz w:val="24"/>
                <w:szCs w:val="24"/>
              </w:rPr>
              <w:t xml:space="preserve"> норматив финансирования территориальной программы ОМС </w:t>
            </w:r>
            <w:r w:rsidRPr="008C136F">
              <w:rPr>
                <w:sz w:val="24"/>
                <w:szCs w:val="24"/>
              </w:rPr>
              <w:br/>
              <w:t xml:space="preserve">на 2025 год составит 21 080,3 рублей на 1 застрахованное лицо, </w:t>
            </w:r>
            <w:r w:rsidR="00390498">
              <w:rPr>
                <w:sz w:val="24"/>
                <w:szCs w:val="24"/>
              </w:rPr>
              <w:t xml:space="preserve">                                </w:t>
            </w:r>
            <w:r w:rsidRPr="008C136F">
              <w:rPr>
                <w:sz w:val="24"/>
                <w:szCs w:val="24"/>
              </w:rPr>
              <w:t xml:space="preserve">с увеличением на 17,5 процентов </w:t>
            </w:r>
            <w:r w:rsidR="00390498">
              <w:rPr>
                <w:sz w:val="24"/>
                <w:szCs w:val="24"/>
              </w:rPr>
              <w:t xml:space="preserve">                   </w:t>
            </w:r>
            <w:r w:rsidRPr="008C136F">
              <w:rPr>
                <w:sz w:val="24"/>
                <w:szCs w:val="24"/>
              </w:rPr>
              <w:t xml:space="preserve">по сравнению с 2024 годом (в 2024 году – 17 932,5 рублей).                    </w:t>
            </w:r>
          </w:p>
          <w:p w:rsidR="008C136F" w:rsidRPr="008C136F" w:rsidRDefault="008C136F" w:rsidP="00DE00E2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proofErr w:type="gramStart"/>
            <w:r w:rsidRPr="008C136F">
              <w:rPr>
                <w:sz w:val="24"/>
                <w:szCs w:val="24"/>
              </w:rPr>
              <w:t>Коэффициент дифференциации,  рассчитанный для Архангельской области на 2025 год составит</w:t>
            </w:r>
            <w:proofErr w:type="gramEnd"/>
            <w:r w:rsidRPr="008C136F">
              <w:rPr>
                <w:sz w:val="24"/>
                <w:szCs w:val="24"/>
              </w:rPr>
              <w:t xml:space="preserve"> 1,649</w:t>
            </w:r>
            <w:r w:rsidR="00390498">
              <w:rPr>
                <w:sz w:val="24"/>
                <w:szCs w:val="24"/>
              </w:rPr>
              <w:t xml:space="preserve">        </w:t>
            </w:r>
            <w:r w:rsidRPr="008C136F">
              <w:rPr>
                <w:sz w:val="24"/>
                <w:szCs w:val="24"/>
              </w:rPr>
              <w:t xml:space="preserve"> (в 2024 году – 1,629).</w:t>
            </w:r>
          </w:p>
          <w:p w:rsidR="008C136F" w:rsidRPr="008C136F" w:rsidRDefault="008C136F" w:rsidP="00DE00E2">
            <w:pPr>
              <w:pStyle w:val="aa"/>
              <w:ind w:firstLine="175"/>
              <w:jc w:val="both"/>
              <w:rPr>
                <w:bCs/>
                <w:sz w:val="24"/>
                <w:szCs w:val="24"/>
              </w:rPr>
            </w:pPr>
            <w:r w:rsidRPr="008C136F">
              <w:rPr>
                <w:bCs/>
                <w:sz w:val="24"/>
                <w:szCs w:val="24"/>
              </w:rPr>
              <w:t xml:space="preserve">На размер коэффициента дифференциации влияют: </w:t>
            </w:r>
          </w:p>
          <w:p w:rsidR="008C136F" w:rsidRPr="008C136F" w:rsidRDefault="008C136F" w:rsidP="00DE00E2">
            <w:pPr>
              <w:pStyle w:val="aa"/>
              <w:ind w:firstLine="175"/>
              <w:jc w:val="both"/>
              <w:rPr>
                <w:bCs/>
                <w:sz w:val="24"/>
                <w:szCs w:val="24"/>
              </w:rPr>
            </w:pPr>
            <w:r w:rsidRPr="008C136F">
              <w:rPr>
                <w:bCs/>
                <w:sz w:val="24"/>
                <w:szCs w:val="24"/>
              </w:rPr>
              <w:t xml:space="preserve">- сумма средневзвешенного районного коэффициента </w:t>
            </w:r>
            <w:r w:rsidR="00390498">
              <w:rPr>
                <w:bCs/>
                <w:sz w:val="24"/>
                <w:szCs w:val="24"/>
              </w:rPr>
              <w:t xml:space="preserve">                                   </w:t>
            </w:r>
            <w:r w:rsidRPr="008C136F">
              <w:rPr>
                <w:bCs/>
                <w:sz w:val="24"/>
                <w:szCs w:val="24"/>
              </w:rPr>
              <w:t xml:space="preserve">к заработной плате </w:t>
            </w:r>
            <w:r w:rsidRPr="008C136F">
              <w:rPr>
                <w:bCs/>
                <w:sz w:val="24"/>
                <w:szCs w:val="24"/>
              </w:rPr>
              <w:br/>
              <w:t xml:space="preserve">и средневзвешенной процентной надбавки к заработной плате за стаж работы </w:t>
            </w:r>
            <w:r w:rsidRPr="008C136F">
              <w:rPr>
                <w:bCs/>
                <w:sz w:val="24"/>
                <w:szCs w:val="24"/>
              </w:rPr>
              <w:br/>
              <w:t xml:space="preserve">в районах Крайнего Севера </w:t>
            </w:r>
            <w:r w:rsidR="00390498">
              <w:rPr>
                <w:bCs/>
                <w:sz w:val="24"/>
                <w:szCs w:val="24"/>
              </w:rPr>
              <w:t xml:space="preserve">                            </w:t>
            </w:r>
            <w:r w:rsidRPr="008C136F">
              <w:rPr>
                <w:bCs/>
                <w:sz w:val="24"/>
                <w:szCs w:val="24"/>
              </w:rPr>
              <w:t xml:space="preserve">и приравненных к ним местностях, которые установлены на год, </w:t>
            </w:r>
            <w:r w:rsidR="00390498">
              <w:rPr>
                <w:bCs/>
                <w:sz w:val="24"/>
                <w:szCs w:val="24"/>
              </w:rPr>
              <w:t xml:space="preserve">                            </w:t>
            </w:r>
            <w:r w:rsidRPr="008C136F">
              <w:rPr>
                <w:bCs/>
                <w:sz w:val="24"/>
                <w:szCs w:val="24"/>
              </w:rPr>
              <w:t>в котором рассчитывается субвенция;</w:t>
            </w:r>
          </w:p>
          <w:p w:rsidR="008C136F" w:rsidRPr="008C136F" w:rsidRDefault="008C136F" w:rsidP="00DE00E2">
            <w:pPr>
              <w:pStyle w:val="aa"/>
              <w:ind w:firstLine="175"/>
              <w:jc w:val="both"/>
              <w:rPr>
                <w:bCs/>
                <w:sz w:val="24"/>
                <w:szCs w:val="24"/>
              </w:rPr>
            </w:pPr>
            <w:r w:rsidRPr="008C136F">
              <w:rPr>
                <w:bCs/>
                <w:sz w:val="24"/>
                <w:szCs w:val="24"/>
              </w:rPr>
              <w:t xml:space="preserve">- коэффициент ценовой </w:t>
            </w:r>
            <w:r w:rsidRPr="008C136F">
              <w:rPr>
                <w:bCs/>
                <w:sz w:val="24"/>
                <w:szCs w:val="24"/>
              </w:rPr>
              <w:lastRenderedPageBreak/>
              <w:t xml:space="preserve">дифференциации бюджетных услуг, который учитывает стоимость жилищно-коммунальных услуг, </w:t>
            </w:r>
            <w:r w:rsidR="00390498">
              <w:rPr>
                <w:bCs/>
                <w:sz w:val="24"/>
                <w:szCs w:val="24"/>
              </w:rPr>
              <w:t xml:space="preserve">                        </w:t>
            </w:r>
            <w:r w:rsidRPr="008C136F">
              <w:rPr>
                <w:bCs/>
                <w:sz w:val="24"/>
                <w:szCs w:val="24"/>
              </w:rPr>
              <w:t xml:space="preserve">а также уровень цен </w:t>
            </w:r>
            <w:r w:rsidRPr="008C136F">
              <w:rPr>
                <w:bCs/>
                <w:sz w:val="24"/>
                <w:szCs w:val="24"/>
              </w:rPr>
              <w:br/>
              <w:t>в регионе.</w:t>
            </w:r>
          </w:p>
          <w:p w:rsidR="008C136F" w:rsidRPr="008C136F" w:rsidRDefault="008C136F" w:rsidP="00DE00E2">
            <w:pPr>
              <w:pStyle w:val="aa"/>
              <w:ind w:firstLine="175"/>
              <w:jc w:val="both"/>
              <w:rPr>
                <w:bCs/>
                <w:iCs/>
                <w:sz w:val="24"/>
                <w:szCs w:val="24"/>
              </w:rPr>
            </w:pPr>
            <w:r w:rsidRPr="008C136F">
              <w:rPr>
                <w:bCs/>
                <w:iCs/>
                <w:sz w:val="24"/>
                <w:szCs w:val="24"/>
              </w:rPr>
              <w:t xml:space="preserve">Коэффициент стоимости жилищно-коммунальных услуг определяется </w:t>
            </w:r>
            <w:r w:rsidRPr="008C136F">
              <w:rPr>
                <w:bCs/>
                <w:iCs/>
                <w:sz w:val="24"/>
                <w:szCs w:val="24"/>
              </w:rPr>
              <w:br/>
              <w:t xml:space="preserve">в соответствии с методикой распределения дотаций </w:t>
            </w:r>
            <w:r w:rsidR="00390498">
              <w:rPr>
                <w:bCs/>
                <w:iCs/>
                <w:sz w:val="24"/>
                <w:szCs w:val="24"/>
              </w:rPr>
              <w:t xml:space="preserve">                                     </w:t>
            </w:r>
            <w:r w:rsidRPr="008C136F">
              <w:rPr>
                <w:bCs/>
                <w:iCs/>
                <w:sz w:val="24"/>
                <w:szCs w:val="24"/>
              </w:rPr>
              <w:t xml:space="preserve">на выравнивание бюджетной обеспеченности субъектов Российской Федерации, утвержденной постановлением Правительства Российской Федерации от 22 ноября 2004 года № 670, на основании результатов расчетов Министерства финансов Российской Федерации (далее – Минфин РФ), опубликованных </w:t>
            </w:r>
            <w:r w:rsidR="00390498">
              <w:rPr>
                <w:bCs/>
                <w:iCs/>
                <w:sz w:val="24"/>
                <w:szCs w:val="24"/>
              </w:rPr>
              <w:t xml:space="preserve">                       </w:t>
            </w:r>
            <w:r w:rsidRPr="008C136F">
              <w:rPr>
                <w:bCs/>
                <w:iCs/>
                <w:sz w:val="24"/>
                <w:szCs w:val="24"/>
              </w:rPr>
              <w:t>на официальном сайте.</w:t>
            </w:r>
          </w:p>
          <w:p w:rsidR="008C136F" w:rsidRPr="008C136F" w:rsidRDefault="008C136F" w:rsidP="00DE00E2">
            <w:pPr>
              <w:pStyle w:val="aa"/>
              <w:ind w:firstLine="175"/>
              <w:jc w:val="both"/>
              <w:rPr>
                <w:bCs/>
                <w:iCs/>
                <w:sz w:val="24"/>
                <w:szCs w:val="24"/>
              </w:rPr>
            </w:pPr>
            <w:r w:rsidRPr="008C136F">
              <w:rPr>
                <w:bCs/>
                <w:iCs/>
                <w:sz w:val="24"/>
                <w:szCs w:val="24"/>
              </w:rPr>
              <w:t>Коэффициент уровня цен формируетс</w:t>
            </w:r>
            <w:r w:rsidR="00390498">
              <w:rPr>
                <w:bCs/>
                <w:iCs/>
                <w:sz w:val="24"/>
                <w:szCs w:val="24"/>
              </w:rPr>
              <w:t xml:space="preserve">я по данным Минфина РФ на год, </w:t>
            </w:r>
            <w:r w:rsidRPr="008C136F">
              <w:rPr>
                <w:bCs/>
                <w:iCs/>
                <w:sz w:val="24"/>
                <w:szCs w:val="24"/>
              </w:rPr>
              <w:t>в котором рассчитывается субвенция.</w:t>
            </w:r>
          </w:p>
          <w:p w:rsidR="008C136F" w:rsidRPr="008C136F" w:rsidRDefault="008C136F" w:rsidP="00DE00E2">
            <w:pPr>
              <w:pStyle w:val="aa"/>
              <w:ind w:firstLine="175"/>
              <w:jc w:val="both"/>
              <w:rPr>
                <w:bCs/>
                <w:sz w:val="24"/>
                <w:szCs w:val="24"/>
              </w:rPr>
            </w:pPr>
            <w:r w:rsidRPr="008C136F">
              <w:rPr>
                <w:bCs/>
                <w:iCs/>
                <w:sz w:val="24"/>
                <w:szCs w:val="24"/>
              </w:rPr>
              <w:t xml:space="preserve">Начиная с 1 января 2024 года </w:t>
            </w:r>
            <w:r w:rsidR="00390498">
              <w:rPr>
                <w:bCs/>
                <w:iCs/>
                <w:sz w:val="24"/>
                <w:szCs w:val="24"/>
              </w:rPr>
              <w:t xml:space="preserve">                      </w:t>
            </w:r>
            <w:r w:rsidRPr="008C136F">
              <w:rPr>
                <w:bCs/>
                <w:iCs/>
                <w:sz w:val="24"/>
                <w:szCs w:val="24"/>
              </w:rPr>
              <w:t xml:space="preserve">в Методику распределения субвенций, </w:t>
            </w:r>
            <w:r w:rsidRPr="008C136F">
              <w:rPr>
                <w:sz w:val="24"/>
                <w:szCs w:val="24"/>
              </w:rPr>
              <w:t>предоставляемых из бюджета ФОМС,</w:t>
            </w:r>
            <w:r w:rsidRPr="008C136F">
              <w:rPr>
                <w:bCs/>
                <w:iCs/>
                <w:sz w:val="24"/>
                <w:szCs w:val="24"/>
              </w:rPr>
              <w:t xml:space="preserve"> был введен коэффициент доступности медицинской помощи, применение которого позволило более равномерно обеспечить финансирование медицинской помощи с учетом распределения населения в субъектах Российской Федерации. </w:t>
            </w:r>
          </w:p>
          <w:p w:rsidR="008C136F" w:rsidRPr="008C136F" w:rsidRDefault="008C136F" w:rsidP="00DE00E2">
            <w:pPr>
              <w:pStyle w:val="aa"/>
              <w:ind w:firstLine="175"/>
              <w:jc w:val="both"/>
              <w:rPr>
                <w:bCs/>
                <w:iCs/>
                <w:sz w:val="24"/>
                <w:szCs w:val="24"/>
              </w:rPr>
            </w:pPr>
            <w:r w:rsidRPr="008C136F">
              <w:rPr>
                <w:bCs/>
                <w:iCs/>
                <w:sz w:val="24"/>
                <w:szCs w:val="24"/>
              </w:rPr>
              <w:t xml:space="preserve">Коэффициент доступности </w:t>
            </w:r>
            <w:r w:rsidRPr="008C136F">
              <w:rPr>
                <w:bCs/>
                <w:iCs/>
                <w:sz w:val="24"/>
                <w:szCs w:val="24"/>
              </w:rPr>
              <w:lastRenderedPageBreak/>
              <w:t xml:space="preserve">медицинской помощи рассчитывается  по формуле с учетом соотношения плотности населения </w:t>
            </w:r>
            <w:r w:rsidR="00390498">
              <w:rPr>
                <w:bCs/>
                <w:iCs/>
                <w:sz w:val="24"/>
                <w:szCs w:val="24"/>
              </w:rPr>
              <w:t xml:space="preserve">                    </w:t>
            </w:r>
            <w:r w:rsidRPr="008C136F">
              <w:rPr>
                <w:bCs/>
                <w:iCs/>
                <w:sz w:val="24"/>
                <w:szCs w:val="24"/>
              </w:rPr>
              <w:t xml:space="preserve">в субъекте Российской Федерации </w:t>
            </w:r>
            <w:r w:rsidR="00390498">
              <w:rPr>
                <w:bCs/>
                <w:iCs/>
                <w:sz w:val="24"/>
                <w:szCs w:val="24"/>
              </w:rPr>
              <w:t xml:space="preserve">                  </w:t>
            </w:r>
            <w:r w:rsidRPr="008C136F">
              <w:rPr>
                <w:bCs/>
                <w:iCs/>
                <w:sz w:val="24"/>
                <w:szCs w:val="24"/>
              </w:rPr>
              <w:t xml:space="preserve">и плотности населения по Российской Федерации. </w:t>
            </w:r>
          </w:p>
          <w:p w:rsidR="008C136F" w:rsidRPr="008C136F" w:rsidRDefault="008C136F" w:rsidP="00DE00E2">
            <w:pPr>
              <w:pStyle w:val="aa"/>
              <w:ind w:firstLine="175"/>
              <w:jc w:val="both"/>
              <w:rPr>
                <w:bCs/>
                <w:iCs/>
                <w:sz w:val="24"/>
                <w:szCs w:val="24"/>
              </w:rPr>
            </w:pPr>
            <w:r w:rsidRPr="008C136F">
              <w:rPr>
                <w:bCs/>
                <w:iCs/>
                <w:sz w:val="24"/>
                <w:szCs w:val="24"/>
              </w:rPr>
              <w:t xml:space="preserve">На коэффициент доступности медицинской помощи влияет показатель плотности населения </w:t>
            </w:r>
            <w:r w:rsidR="00390498">
              <w:rPr>
                <w:bCs/>
                <w:iCs/>
                <w:sz w:val="24"/>
                <w:szCs w:val="24"/>
              </w:rPr>
              <w:t xml:space="preserve">                     </w:t>
            </w:r>
            <w:r w:rsidRPr="008C136F">
              <w:rPr>
                <w:bCs/>
                <w:iCs/>
                <w:sz w:val="24"/>
                <w:szCs w:val="24"/>
              </w:rPr>
              <w:t xml:space="preserve">в Архангельской области за год, предшествующий году, </w:t>
            </w:r>
            <w:r w:rsidRPr="008C136F">
              <w:rPr>
                <w:bCs/>
                <w:iCs/>
                <w:sz w:val="24"/>
                <w:szCs w:val="24"/>
              </w:rPr>
              <w:br/>
              <w:t>в котором рассчитывается субвенция, по данным Федеральной службы государственной статистики.</w:t>
            </w:r>
          </w:p>
          <w:p w:rsidR="008C136F" w:rsidRPr="008C136F" w:rsidRDefault="008C136F" w:rsidP="00DE00E2">
            <w:pPr>
              <w:pStyle w:val="aa"/>
              <w:ind w:firstLine="175"/>
              <w:jc w:val="both"/>
              <w:rPr>
                <w:bCs/>
                <w:iCs/>
                <w:sz w:val="24"/>
                <w:szCs w:val="24"/>
              </w:rPr>
            </w:pPr>
            <w:r w:rsidRPr="008C136F">
              <w:rPr>
                <w:bCs/>
                <w:iCs/>
                <w:sz w:val="24"/>
                <w:szCs w:val="24"/>
              </w:rPr>
              <w:t>На 2025 год коэффициент доступности медицинской помощи                             для Архангельской области составит 1,037 (на уровне 2024 года).</w:t>
            </w:r>
          </w:p>
          <w:p w:rsidR="008C136F" w:rsidRPr="008C136F" w:rsidRDefault="008C136F" w:rsidP="00DE00E2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proofErr w:type="gramStart"/>
            <w:r w:rsidRPr="008C136F">
              <w:rPr>
                <w:sz w:val="24"/>
                <w:szCs w:val="24"/>
              </w:rPr>
              <w:t>Исходя из расчета, размер субвенции на 2025 год для Архангельской области составит 37 507,5 млн. рублей (в 2024 году – 32 005,6 млн. рублей), с увеличением к 2024 году на 5 501,9 млн. рублей или  на 17,2 %, на плановый период 2026 и 2027 годы – 40 448,5 млн. рублей и 43 214,7 млн. рублей соответственно.</w:t>
            </w:r>
            <w:proofErr w:type="gramEnd"/>
          </w:p>
          <w:p w:rsidR="008C136F" w:rsidRPr="008C136F" w:rsidRDefault="008C136F" w:rsidP="00DE00E2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8C136F">
              <w:rPr>
                <w:sz w:val="24"/>
                <w:szCs w:val="24"/>
              </w:rPr>
              <w:t xml:space="preserve">В </w:t>
            </w:r>
            <w:proofErr w:type="gramStart"/>
            <w:r w:rsidRPr="008C136F">
              <w:rPr>
                <w:sz w:val="24"/>
                <w:szCs w:val="24"/>
              </w:rPr>
              <w:t>целом</w:t>
            </w:r>
            <w:proofErr w:type="gramEnd"/>
            <w:r w:rsidRPr="008C136F">
              <w:rPr>
                <w:sz w:val="24"/>
                <w:szCs w:val="24"/>
              </w:rPr>
              <w:t xml:space="preserve"> по Российской Федерации прирост размера субвенции                       на 2025 год составит 16,7 % к уровню 2024 года.</w:t>
            </w:r>
          </w:p>
          <w:p w:rsidR="008C136F" w:rsidRPr="008C136F" w:rsidRDefault="008C136F" w:rsidP="00DE00E2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8C136F">
              <w:rPr>
                <w:sz w:val="24"/>
                <w:szCs w:val="24"/>
              </w:rPr>
              <w:t>Прирост размера субвенции дл</w:t>
            </w:r>
            <w:r w:rsidR="00DE00E2">
              <w:rPr>
                <w:sz w:val="24"/>
                <w:szCs w:val="24"/>
              </w:rPr>
              <w:t xml:space="preserve">я Архангельской </w:t>
            </w:r>
            <w:r w:rsidRPr="008C136F">
              <w:rPr>
                <w:sz w:val="24"/>
                <w:szCs w:val="24"/>
              </w:rPr>
              <w:t xml:space="preserve">области </w:t>
            </w:r>
            <w:r w:rsidRPr="008C136F">
              <w:rPr>
                <w:sz w:val="24"/>
                <w:szCs w:val="24"/>
              </w:rPr>
              <w:br/>
              <w:t xml:space="preserve">на 2025 год выше среднего показателя по Российской Федерации, это связано  с ростом </w:t>
            </w:r>
            <w:r w:rsidRPr="008C136F">
              <w:rPr>
                <w:sz w:val="24"/>
                <w:szCs w:val="24"/>
              </w:rPr>
              <w:lastRenderedPageBreak/>
              <w:t xml:space="preserve">среднего </w:t>
            </w:r>
            <w:proofErr w:type="spellStart"/>
            <w:r w:rsidRPr="008C136F">
              <w:rPr>
                <w:sz w:val="24"/>
                <w:szCs w:val="24"/>
              </w:rPr>
              <w:t>подушевого</w:t>
            </w:r>
            <w:proofErr w:type="spellEnd"/>
            <w:r w:rsidRPr="008C136F">
              <w:rPr>
                <w:sz w:val="24"/>
                <w:szCs w:val="24"/>
              </w:rPr>
              <w:t xml:space="preserve"> норматива финансового обеспечения базовой программы ОМС и увеличением коэффициента дифференциации </w:t>
            </w:r>
            <w:r w:rsidR="00390498">
              <w:rPr>
                <w:sz w:val="24"/>
                <w:szCs w:val="24"/>
              </w:rPr>
              <w:t xml:space="preserve">                   </w:t>
            </w:r>
            <w:r w:rsidRPr="008C136F">
              <w:rPr>
                <w:sz w:val="24"/>
                <w:szCs w:val="24"/>
              </w:rPr>
              <w:t xml:space="preserve">в условиях сокращения численности застрахованных по ОМС лиц </w:t>
            </w:r>
            <w:r w:rsidR="00390498">
              <w:rPr>
                <w:sz w:val="24"/>
                <w:szCs w:val="24"/>
              </w:rPr>
              <w:t xml:space="preserve">                      </w:t>
            </w:r>
            <w:r w:rsidRPr="008C136F">
              <w:rPr>
                <w:sz w:val="24"/>
                <w:szCs w:val="24"/>
              </w:rPr>
              <w:t xml:space="preserve">на 16 038 человека (на 1,5%) </w:t>
            </w:r>
            <w:r w:rsidR="00390498">
              <w:rPr>
                <w:sz w:val="24"/>
                <w:szCs w:val="24"/>
              </w:rPr>
              <w:t xml:space="preserve">                          </w:t>
            </w:r>
            <w:r w:rsidRPr="008C136F">
              <w:rPr>
                <w:sz w:val="24"/>
                <w:szCs w:val="24"/>
              </w:rPr>
              <w:t>к показателю 2024 года.</w:t>
            </w:r>
          </w:p>
          <w:p w:rsidR="008C136F" w:rsidRPr="008C136F" w:rsidRDefault="008C136F" w:rsidP="00DE00E2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8C136F">
              <w:rPr>
                <w:sz w:val="24"/>
                <w:szCs w:val="24"/>
              </w:rPr>
              <w:t xml:space="preserve">Размер субвенции в проекте областного закона соответствует размеру, предусмотренному для Архангельской области в проекте федерального закона «О бюджете Федерального фонда обязательного медицинского страхования                    на 2025 год и на плановый период 2026 и 2027 годов». </w:t>
            </w:r>
          </w:p>
          <w:p w:rsidR="008C136F" w:rsidRPr="008C136F" w:rsidRDefault="008C136F" w:rsidP="00DE00E2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8C136F">
              <w:rPr>
                <w:sz w:val="24"/>
                <w:szCs w:val="24"/>
              </w:rPr>
              <w:t xml:space="preserve">В </w:t>
            </w:r>
            <w:proofErr w:type="gramStart"/>
            <w:r w:rsidRPr="008C136F">
              <w:rPr>
                <w:sz w:val="24"/>
                <w:szCs w:val="24"/>
              </w:rPr>
              <w:t>составе</w:t>
            </w:r>
            <w:proofErr w:type="gramEnd"/>
            <w:r w:rsidRPr="008C136F">
              <w:rPr>
                <w:sz w:val="24"/>
                <w:szCs w:val="24"/>
              </w:rPr>
              <w:t xml:space="preserve"> субвенции ФОМС на 2025 год учтены страховые взносы                       на ОМС неработающего населения </w:t>
            </w:r>
            <w:r w:rsidR="00390498">
              <w:rPr>
                <w:sz w:val="24"/>
                <w:szCs w:val="24"/>
              </w:rPr>
              <w:t xml:space="preserve">               </w:t>
            </w:r>
            <w:r w:rsidRPr="008C136F">
              <w:rPr>
                <w:sz w:val="24"/>
                <w:szCs w:val="24"/>
              </w:rPr>
              <w:t>в сумме 11 055,7 млн. рублей (в 2024 году – 9 990,9 млн. рублей).  При росте субвенции на 5 501,9 млн. рублей увеличение размера страховых взносов на ОМС неработающего населения в 2025 году составит 1 064,8 млн. рублей или 10,7% к показателю 2024 года.</w:t>
            </w:r>
          </w:p>
          <w:p w:rsidR="008C136F" w:rsidRPr="008C136F" w:rsidRDefault="008C136F" w:rsidP="00DE00E2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proofErr w:type="gramStart"/>
            <w:r w:rsidRPr="008C136F">
              <w:rPr>
                <w:sz w:val="24"/>
                <w:szCs w:val="24"/>
              </w:rPr>
              <w:t xml:space="preserve">Размер страховых взносов на ОМС неработающего населения определен </w:t>
            </w:r>
            <w:r w:rsidRPr="008C136F">
              <w:rPr>
                <w:sz w:val="24"/>
                <w:szCs w:val="24"/>
              </w:rPr>
              <w:br/>
              <w:t xml:space="preserve">в соответствии с требованиями Федерального закона № 326-ФЗ </w:t>
            </w:r>
            <w:r w:rsidR="00390498">
              <w:rPr>
                <w:sz w:val="24"/>
                <w:szCs w:val="24"/>
              </w:rPr>
              <w:t xml:space="preserve">                      </w:t>
            </w:r>
            <w:r w:rsidRPr="008C136F">
              <w:rPr>
                <w:sz w:val="24"/>
                <w:szCs w:val="24"/>
              </w:rPr>
              <w:t xml:space="preserve">и в порядке, установленном, Федеральным законом от 30 ноября 2011 года № 354-ФЗ  «О размере </w:t>
            </w:r>
            <w:r w:rsidR="00390498">
              <w:rPr>
                <w:sz w:val="24"/>
                <w:szCs w:val="24"/>
              </w:rPr>
              <w:t xml:space="preserve">                        </w:t>
            </w:r>
            <w:r w:rsidRPr="008C136F">
              <w:rPr>
                <w:sz w:val="24"/>
                <w:szCs w:val="24"/>
              </w:rPr>
              <w:t xml:space="preserve">и порядке расчета тарифа страхового взноса на ОМС неработающего </w:t>
            </w:r>
            <w:r w:rsidRPr="008C136F">
              <w:rPr>
                <w:sz w:val="24"/>
                <w:szCs w:val="24"/>
              </w:rPr>
              <w:lastRenderedPageBreak/>
              <w:t xml:space="preserve">населения», </w:t>
            </w:r>
            <w:r w:rsidRPr="008C136F">
              <w:rPr>
                <w:bCs/>
                <w:sz w:val="24"/>
                <w:szCs w:val="24"/>
              </w:rPr>
              <w:t xml:space="preserve">исходя из </w:t>
            </w:r>
            <w:r w:rsidRPr="008C136F">
              <w:rPr>
                <w:sz w:val="24"/>
                <w:szCs w:val="24"/>
              </w:rPr>
              <w:t xml:space="preserve">тарифа страхового взноса на ОМС неработающего населения 18 864,6 рубля (на уровне 2024 года), в условиях снижения </w:t>
            </w:r>
            <w:r w:rsidRPr="008C136F">
              <w:rPr>
                <w:bCs/>
                <w:sz w:val="24"/>
                <w:szCs w:val="24"/>
              </w:rPr>
              <w:t>численности застрахованного</w:t>
            </w:r>
            <w:proofErr w:type="gramEnd"/>
            <w:r w:rsidRPr="008C136F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8C136F">
              <w:rPr>
                <w:bCs/>
                <w:sz w:val="24"/>
                <w:szCs w:val="24"/>
              </w:rPr>
              <w:t xml:space="preserve">по ОМС неработающего населения                     на 15 368 (с 585622 до 570 254) человек (2,6%  к показателю предыдущего года), </w:t>
            </w:r>
            <w:r w:rsidRPr="008C136F">
              <w:rPr>
                <w:sz w:val="24"/>
                <w:szCs w:val="24"/>
              </w:rPr>
              <w:t xml:space="preserve">коэффициента дифференциации 0,6003 (0,6017) </w:t>
            </w:r>
            <w:r w:rsidR="00390498">
              <w:rPr>
                <w:sz w:val="24"/>
                <w:szCs w:val="24"/>
              </w:rPr>
              <w:t xml:space="preserve">                    </w:t>
            </w:r>
            <w:r w:rsidRPr="008C136F">
              <w:rPr>
                <w:sz w:val="24"/>
                <w:szCs w:val="24"/>
              </w:rPr>
              <w:t xml:space="preserve">и коэффициента удорожания стоимости медицинских услуг 1,712 (1,503), установленных проектом федерального закона «О бюджете Федерального фонда обязательного медицинского страхования на 2025 год и на плановый период 2026 </w:t>
            </w:r>
            <w:r w:rsidR="00390498">
              <w:rPr>
                <w:sz w:val="24"/>
                <w:szCs w:val="24"/>
              </w:rPr>
              <w:t xml:space="preserve">                      </w:t>
            </w:r>
            <w:r w:rsidRPr="008C136F">
              <w:rPr>
                <w:sz w:val="24"/>
                <w:szCs w:val="24"/>
              </w:rPr>
              <w:t>и 2027 годов».</w:t>
            </w:r>
            <w:proofErr w:type="gramEnd"/>
          </w:p>
          <w:p w:rsidR="008C136F" w:rsidRPr="008C136F" w:rsidRDefault="008C136F" w:rsidP="00DE00E2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8C136F">
              <w:rPr>
                <w:bCs/>
                <w:sz w:val="24"/>
                <w:szCs w:val="24"/>
              </w:rPr>
              <w:t xml:space="preserve">На увеличение размера страховых взносов повлиял рост </w:t>
            </w:r>
            <w:r w:rsidRPr="008C136F">
              <w:rPr>
                <w:sz w:val="24"/>
                <w:szCs w:val="24"/>
              </w:rPr>
              <w:t xml:space="preserve">коэффициента удорожания стоимости медицинских услуг на </w:t>
            </w:r>
            <w:r w:rsidR="00390498">
              <w:rPr>
                <w:sz w:val="24"/>
                <w:szCs w:val="24"/>
              </w:rPr>
              <w:t xml:space="preserve">13,9 % относительно показателя </w:t>
            </w:r>
            <w:r w:rsidRPr="008C136F">
              <w:rPr>
                <w:sz w:val="24"/>
                <w:szCs w:val="24"/>
              </w:rPr>
              <w:t xml:space="preserve">2024 года по сравнению </w:t>
            </w:r>
            <w:r w:rsidR="00390498">
              <w:rPr>
                <w:sz w:val="24"/>
                <w:szCs w:val="24"/>
              </w:rPr>
              <w:t xml:space="preserve">                                </w:t>
            </w:r>
            <w:r w:rsidRPr="008C136F">
              <w:rPr>
                <w:sz w:val="24"/>
                <w:szCs w:val="24"/>
              </w:rPr>
              <w:t xml:space="preserve">с предыдущим годом. </w:t>
            </w:r>
          </w:p>
          <w:p w:rsidR="008C136F" w:rsidRPr="008C136F" w:rsidRDefault="008C136F" w:rsidP="00DE00E2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8C136F">
              <w:rPr>
                <w:sz w:val="24"/>
                <w:szCs w:val="24"/>
              </w:rPr>
              <w:t xml:space="preserve">Поступление средств </w:t>
            </w:r>
            <w:r w:rsidR="00390498">
              <w:rPr>
                <w:sz w:val="24"/>
                <w:szCs w:val="24"/>
              </w:rPr>
              <w:t xml:space="preserve">                                  </w:t>
            </w:r>
            <w:r w:rsidRPr="008C136F">
              <w:rPr>
                <w:sz w:val="24"/>
                <w:szCs w:val="24"/>
              </w:rPr>
              <w:t xml:space="preserve">по межтерриториальным расчетам </w:t>
            </w:r>
            <w:r w:rsidR="00390498">
              <w:rPr>
                <w:sz w:val="24"/>
                <w:szCs w:val="24"/>
              </w:rPr>
              <w:t xml:space="preserve">                   </w:t>
            </w:r>
            <w:r w:rsidRPr="008C136F">
              <w:rPr>
                <w:sz w:val="24"/>
                <w:szCs w:val="24"/>
              </w:rPr>
              <w:t>за оказанную медицинскую помощь гражданам других субъектов Российской Ф</w:t>
            </w:r>
            <w:r w:rsidR="00390498">
              <w:rPr>
                <w:sz w:val="24"/>
                <w:szCs w:val="24"/>
              </w:rPr>
              <w:t xml:space="preserve">едерации                                        </w:t>
            </w:r>
            <w:r w:rsidRPr="008C136F">
              <w:rPr>
                <w:sz w:val="24"/>
                <w:szCs w:val="24"/>
              </w:rPr>
              <w:t xml:space="preserve">в медицинских организациях Архангельской области в 2025 году прогнозируется с уменьшением </w:t>
            </w:r>
            <w:r w:rsidR="00390498">
              <w:rPr>
                <w:sz w:val="24"/>
                <w:szCs w:val="24"/>
              </w:rPr>
              <w:t xml:space="preserve">                     </w:t>
            </w:r>
            <w:r w:rsidRPr="008C136F">
              <w:rPr>
                <w:sz w:val="24"/>
                <w:szCs w:val="24"/>
              </w:rPr>
              <w:t xml:space="preserve">на 13,0 % в сумме 467,2 млн. рублей                       (493,1 млн. рублей), в плановом периоде 2026 и 2027 годах – 485,8 млн. рублей и 505,3 млн. рублей </w:t>
            </w:r>
            <w:r w:rsidRPr="008C136F">
              <w:rPr>
                <w:sz w:val="24"/>
                <w:szCs w:val="24"/>
              </w:rPr>
              <w:lastRenderedPageBreak/>
              <w:t>соответственно.</w:t>
            </w:r>
          </w:p>
          <w:p w:rsidR="008C136F" w:rsidRPr="008C136F" w:rsidRDefault="008C136F" w:rsidP="00DE00E2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proofErr w:type="gramStart"/>
            <w:r w:rsidRPr="008C136F">
              <w:rPr>
                <w:sz w:val="24"/>
                <w:szCs w:val="24"/>
              </w:rPr>
              <w:t xml:space="preserve">Поступление средств, которые являются источником формирования нормированного страхового запаса территориального фонда в части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оборудования, запланировано </w:t>
            </w:r>
            <w:r w:rsidR="00390498">
              <w:rPr>
                <w:sz w:val="24"/>
                <w:szCs w:val="24"/>
              </w:rPr>
              <w:t xml:space="preserve">                        </w:t>
            </w:r>
            <w:r w:rsidRPr="008C136F">
              <w:rPr>
                <w:sz w:val="24"/>
                <w:szCs w:val="24"/>
              </w:rPr>
              <w:t>на 2025 год с уменьшением                     на 0,4 % в размере 75,1 млн. рублей (75,4 млн. рублей)</w:t>
            </w:r>
            <w:r w:rsidRPr="008C136F">
              <w:rPr>
                <w:b/>
                <w:sz w:val="24"/>
                <w:szCs w:val="24"/>
              </w:rPr>
              <w:t>,</w:t>
            </w:r>
            <w:r w:rsidRPr="008C136F">
              <w:rPr>
                <w:sz w:val="24"/>
                <w:szCs w:val="24"/>
              </w:rPr>
              <w:t xml:space="preserve"> на 2026 и 2027</w:t>
            </w:r>
            <w:r w:rsidR="00390498">
              <w:rPr>
                <w:sz w:val="24"/>
                <w:szCs w:val="24"/>
              </w:rPr>
              <w:t xml:space="preserve"> годы – </w:t>
            </w:r>
            <w:r w:rsidRPr="008C136F">
              <w:rPr>
                <w:sz w:val="24"/>
                <w:szCs w:val="24"/>
              </w:rPr>
              <w:t>78,2 млн. рублей</w:t>
            </w:r>
            <w:proofErr w:type="gramEnd"/>
            <w:r w:rsidRPr="008C136F">
              <w:rPr>
                <w:sz w:val="24"/>
                <w:szCs w:val="24"/>
              </w:rPr>
              <w:t xml:space="preserve"> </w:t>
            </w:r>
            <w:r w:rsidR="00390498">
              <w:rPr>
                <w:sz w:val="24"/>
                <w:szCs w:val="24"/>
              </w:rPr>
              <w:t xml:space="preserve">                                  </w:t>
            </w:r>
            <w:r w:rsidRPr="008C136F">
              <w:rPr>
                <w:sz w:val="24"/>
                <w:szCs w:val="24"/>
              </w:rPr>
              <w:t xml:space="preserve">и 81,3 млн. рублей соответственно. </w:t>
            </w:r>
          </w:p>
          <w:p w:rsidR="008C136F" w:rsidRPr="008C136F" w:rsidRDefault="008C136F" w:rsidP="00DE00E2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proofErr w:type="gramStart"/>
            <w:r w:rsidRPr="008C136F">
              <w:rPr>
                <w:sz w:val="24"/>
                <w:szCs w:val="24"/>
              </w:rPr>
              <w:t xml:space="preserve">Законопроектом не предусмотрены межбюджетные трансферты                             из бюджета ФОМС для осуществления денежных выплат стимулирующего характера медицинским работникам </w:t>
            </w:r>
            <w:r w:rsidR="00390498">
              <w:rPr>
                <w:sz w:val="24"/>
                <w:szCs w:val="24"/>
              </w:rPr>
              <w:t xml:space="preserve">                                 </w:t>
            </w:r>
            <w:r w:rsidRPr="008C136F">
              <w:rPr>
                <w:sz w:val="24"/>
                <w:szCs w:val="24"/>
              </w:rPr>
              <w:t xml:space="preserve">за выявление онкологических заболеваний в ходе проведения профилактических мероприятий </w:t>
            </w:r>
            <w:r w:rsidR="00390498">
              <w:rPr>
                <w:sz w:val="24"/>
                <w:szCs w:val="24"/>
              </w:rPr>
              <w:t xml:space="preserve">                      </w:t>
            </w:r>
            <w:r w:rsidRPr="008C136F">
              <w:rPr>
                <w:sz w:val="24"/>
                <w:szCs w:val="24"/>
              </w:rPr>
              <w:t xml:space="preserve">и для формирования нормированного страхового запаса территориального фонда в целях </w:t>
            </w:r>
            <w:proofErr w:type="spellStart"/>
            <w:r w:rsidRPr="008C136F">
              <w:rPr>
                <w:sz w:val="24"/>
                <w:szCs w:val="24"/>
              </w:rPr>
              <w:t>софинансирования</w:t>
            </w:r>
            <w:proofErr w:type="spellEnd"/>
            <w:r w:rsidRPr="008C136F">
              <w:rPr>
                <w:sz w:val="24"/>
                <w:szCs w:val="24"/>
              </w:rPr>
              <w:t xml:space="preserve"> расходов медицинских организаций на оплату труда врачей и среднего медицинского персонала, так как распределение указанных межбюджетных трансфертов между субъектами Российской Федерации </w:t>
            </w:r>
            <w:r w:rsidRPr="008C136F">
              <w:rPr>
                <w:sz w:val="24"/>
                <w:szCs w:val="24"/>
              </w:rPr>
              <w:lastRenderedPageBreak/>
              <w:t>утверждается распоряжениями Правительства</w:t>
            </w:r>
            <w:proofErr w:type="gramEnd"/>
            <w:r w:rsidRPr="008C136F">
              <w:rPr>
                <w:sz w:val="24"/>
                <w:szCs w:val="24"/>
              </w:rPr>
              <w:t xml:space="preserve"> </w:t>
            </w:r>
            <w:proofErr w:type="gramStart"/>
            <w:r w:rsidRPr="008C136F">
              <w:rPr>
                <w:sz w:val="24"/>
                <w:szCs w:val="24"/>
              </w:rPr>
              <w:t>Российской Федерации в текущего конце года.</w:t>
            </w:r>
            <w:proofErr w:type="gramEnd"/>
          </w:p>
          <w:p w:rsidR="008C136F" w:rsidRPr="008C136F" w:rsidRDefault="008C136F" w:rsidP="00DE00E2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8C136F">
              <w:rPr>
                <w:sz w:val="24"/>
                <w:szCs w:val="24"/>
              </w:rPr>
              <w:t>2. Расходы бюджета территориального фонда</w:t>
            </w:r>
            <w:r w:rsidRPr="008C136F">
              <w:rPr>
                <w:b/>
                <w:sz w:val="24"/>
                <w:szCs w:val="24"/>
              </w:rPr>
              <w:t xml:space="preserve"> </w:t>
            </w:r>
            <w:r w:rsidRPr="008C136F">
              <w:rPr>
                <w:sz w:val="24"/>
                <w:szCs w:val="24"/>
              </w:rPr>
              <w:t xml:space="preserve">на 2025 год прогнозируются в сумме 38 054,8 млн. рублей, с увеличением                                      на 4 313,2 млн. рублей или на  12,8 % к утвержденному объему расходов                             на 2024 год (33 741,6 млн. рублей). </w:t>
            </w:r>
          </w:p>
          <w:p w:rsidR="008C136F" w:rsidRPr="008C136F" w:rsidRDefault="008C136F" w:rsidP="00DE00E2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8C136F">
              <w:rPr>
                <w:sz w:val="24"/>
                <w:szCs w:val="24"/>
              </w:rPr>
              <w:t xml:space="preserve">Расходы на 2026 год запланированы в размере 41 017,7 млн. рублей,  на 2027 год – 43 806,7 млн. рублей. </w:t>
            </w:r>
          </w:p>
          <w:p w:rsidR="008C136F" w:rsidRPr="008C136F" w:rsidRDefault="008C136F" w:rsidP="00DE00E2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proofErr w:type="gramStart"/>
            <w:r w:rsidRPr="008C136F">
              <w:rPr>
                <w:sz w:val="24"/>
                <w:szCs w:val="24"/>
              </w:rPr>
              <w:t xml:space="preserve">Основной объем средств бюджета территориального фонда                             в 2025 году в сумме 37 340,6 млн. рублей (на 4 487,2 млн. рублей                               или на 13,7 % больше, чем в 2024 году (32 853,4 млн. рублей)) планируется направить </w:t>
            </w:r>
            <w:r w:rsidR="00390498">
              <w:rPr>
                <w:sz w:val="24"/>
                <w:szCs w:val="24"/>
              </w:rPr>
              <w:t xml:space="preserve">                           </w:t>
            </w:r>
            <w:r w:rsidRPr="008C136F">
              <w:rPr>
                <w:sz w:val="24"/>
                <w:szCs w:val="24"/>
              </w:rPr>
              <w:t>на выполнение территориальной программы государственных гарантий бесплатного оказания гражданам медицинской помощи                                  в Архангельской области на 2025 год  и на плановый период 2026 и 2027 годов (далее</w:t>
            </w:r>
            <w:proofErr w:type="gramEnd"/>
            <w:r w:rsidRPr="008C136F">
              <w:rPr>
                <w:sz w:val="24"/>
                <w:szCs w:val="24"/>
              </w:rPr>
              <w:t xml:space="preserve"> – территориальная программа), в том числе: </w:t>
            </w:r>
          </w:p>
          <w:p w:rsidR="008C136F" w:rsidRPr="008C136F" w:rsidRDefault="008C136F" w:rsidP="00DE00E2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8C136F">
              <w:rPr>
                <w:sz w:val="24"/>
                <w:szCs w:val="24"/>
              </w:rPr>
              <w:t>- на оплату медицинской помощи 37 052,5 млн. рублей, с увеличением                        на 5 503,4 млн. рублей или на 17,4 % (31 549,1 млн. рублей);</w:t>
            </w:r>
          </w:p>
          <w:p w:rsidR="008C136F" w:rsidRPr="008C136F" w:rsidRDefault="008C136F" w:rsidP="00DE00E2">
            <w:pPr>
              <w:pStyle w:val="aa"/>
              <w:ind w:firstLine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C136F">
              <w:rPr>
                <w:rFonts w:eastAsiaTheme="minorHAnsi"/>
                <w:sz w:val="24"/>
                <w:szCs w:val="24"/>
                <w:lang w:eastAsia="en-US"/>
              </w:rPr>
              <w:t xml:space="preserve">- на ведение дела по ОМС страховыми медицинскими организациями 288,1 млн. рублей, </w:t>
            </w:r>
            <w:r w:rsidR="00390498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</w:t>
            </w:r>
            <w:r w:rsidRPr="008C136F">
              <w:rPr>
                <w:rFonts w:eastAsiaTheme="minorHAnsi"/>
                <w:sz w:val="24"/>
                <w:szCs w:val="24"/>
                <w:lang w:eastAsia="en-US"/>
              </w:rPr>
              <w:t xml:space="preserve">с уменьшением на 12,7 млн. рублей </w:t>
            </w:r>
            <w:r w:rsidRPr="008C136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или на 4,2 %                                  (300,8 млн. рублей). </w:t>
            </w:r>
            <w:proofErr w:type="gramStart"/>
            <w:r w:rsidRPr="008C136F">
              <w:rPr>
                <w:rFonts w:eastAsiaTheme="minorHAnsi"/>
                <w:sz w:val="24"/>
                <w:szCs w:val="24"/>
                <w:lang w:eastAsia="en-US"/>
              </w:rPr>
              <w:t xml:space="preserve">В соответствии со статьей 38 Федерального закона                               № 326-ФЗ в статье 6 законопроекта предлагается установить норматив расходов на ведение дела по ОМС для страховых медицинских организаций, участвующих </w:t>
            </w:r>
            <w:r w:rsidR="00390498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  </w:t>
            </w:r>
            <w:r w:rsidRPr="008C136F">
              <w:rPr>
                <w:rFonts w:eastAsiaTheme="minorHAnsi"/>
                <w:sz w:val="24"/>
                <w:szCs w:val="24"/>
                <w:lang w:eastAsia="en-US"/>
              </w:rPr>
              <w:t xml:space="preserve">в реализации территориальной программы, в размере 0,8 %                          от суммы средств, поступивших в страховые медицинские организации                        по дифференцированным </w:t>
            </w:r>
            <w:proofErr w:type="spellStart"/>
            <w:r w:rsidRPr="008C136F">
              <w:rPr>
                <w:rFonts w:eastAsiaTheme="minorHAnsi"/>
                <w:sz w:val="24"/>
                <w:szCs w:val="24"/>
                <w:lang w:eastAsia="en-US"/>
              </w:rPr>
              <w:t>подушевым</w:t>
            </w:r>
            <w:proofErr w:type="spellEnd"/>
            <w:r w:rsidRPr="008C136F">
              <w:rPr>
                <w:rFonts w:eastAsiaTheme="minorHAnsi"/>
                <w:sz w:val="24"/>
                <w:szCs w:val="24"/>
                <w:lang w:eastAsia="en-US"/>
              </w:rPr>
              <w:t xml:space="preserve"> нормативам финансового обеспечения ОМС (в 2024 году – 1,0 %).</w:t>
            </w:r>
            <w:r w:rsidRPr="008C136F">
              <w:rPr>
                <w:sz w:val="24"/>
                <w:szCs w:val="24"/>
              </w:rPr>
              <w:t xml:space="preserve"> </w:t>
            </w:r>
            <w:proofErr w:type="gramEnd"/>
          </w:p>
          <w:p w:rsidR="008C136F" w:rsidRPr="008C136F" w:rsidRDefault="008C136F" w:rsidP="00DE00E2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8C136F">
              <w:rPr>
                <w:sz w:val="24"/>
                <w:szCs w:val="24"/>
              </w:rPr>
              <w:t>Источниками финансирования территориальной программы                                      на 2025 год и на плановый период 2026 и 2027 годов являются средства областного бюджета и бюджета территориального фонда обязательного медицинского страхования Архангельской области.</w:t>
            </w:r>
          </w:p>
          <w:p w:rsidR="008C136F" w:rsidRPr="008C136F" w:rsidRDefault="008C136F" w:rsidP="00DE00E2">
            <w:pPr>
              <w:pStyle w:val="aa"/>
              <w:ind w:firstLine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C136F">
              <w:rPr>
                <w:rFonts w:eastAsiaTheme="minorHAnsi"/>
                <w:sz w:val="24"/>
                <w:szCs w:val="24"/>
                <w:lang w:eastAsia="en-US"/>
              </w:rPr>
              <w:t>Планируемая проектная стоимость территориальной программы                               на 2025 год составляет 44 380,2 млн. рублей, на 2026 год –                                        49 773,3 млн. рублей, на 2027 год – 52 873,0 млн. рублей, из них:</w:t>
            </w:r>
          </w:p>
          <w:p w:rsidR="008C136F" w:rsidRPr="008C136F" w:rsidRDefault="008C136F" w:rsidP="00DE00E2">
            <w:pPr>
              <w:pStyle w:val="aa"/>
              <w:ind w:firstLine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C136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ОМС: на 2025 год – 37 340,6 млн. рублей, на 2026 год – 40 281,8 млн. рублей, на 2027 год – 43 048,2 млн. рублей; </w:t>
            </w:r>
          </w:p>
          <w:p w:rsidR="008C136F" w:rsidRPr="008C136F" w:rsidRDefault="008C136F" w:rsidP="00DE00E2">
            <w:pPr>
              <w:pStyle w:val="aa"/>
              <w:ind w:firstLine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C136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областного бюджета: на 2025 год – 7 039,6 млн. рублей,                      на 2026 год – </w:t>
            </w:r>
            <w:r w:rsidRPr="008C136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9 491,5 млн. рублей, на 2027 год – 9 824,8 млн. рублей.</w:t>
            </w:r>
          </w:p>
          <w:p w:rsidR="008C136F" w:rsidRPr="008C136F" w:rsidRDefault="008C136F" w:rsidP="00DE00E2">
            <w:pPr>
              <w:pStyle w:val="aa"/>
              <w:ind w:firstLine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8C136F">
              <w:rPr>
                <w:rFonts w:eastAsiaTheme="minorHAnsi"/>
                <w:sz w:val="24"/>
                <w:szCs w:val="24"/>
                <w:lang w:eastAsia="en-US"/>
              </w:rPr>
              <w:t>Подушевой</w:t>
            </w:r>
            <w:proofErr w:type="spellEnd"/>
            <w:r w:rsidRPr="008C136F">
              <w:rPr>
                <w:rFonts w:eastAsiaTheme="minorHAnsi"/>
                <w:sz w:val="24"/>
                <w:szCs w:val="24"/>
                <w:lang w:eastAsia="en-US"/>
              </w:rPr>
              <w:t xml:space="preserve"> норматив финансирования проекта территориальной программы в 2025 году составит 43 351,6 рублей, с увеличением                                          на 4 835,6 рубля или на 12,55 %, в том числе: за счет средств областного бюджета – 7 464,4 рублей на одного жителя, по программе ОМС –                                       35 887,2 рублей на одно застрахованное лицо.</w:t>
            </w:r>
          </w:p>
          <w:p w:rsidR="008C136F" w:rsidRPr="008C136F" w:rsidRDefault="008C136F" w:rsidP="00DE00E2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proofErr w:type="gramStart"/>
            <w:r w:rsidRPr="008C136F">
              <w:rPr>
                <w:sz w:val="24"/>
                <w:szCs w:val="24"/>
              </w:rPr>
              <w:t>Проект территориальной программы сформирован на основании проекта постановления Правительства Российской Федерации «О Программе государственных гарантий бесплатного оказания гражданам медицинской помощи на 2025 год и на плановый период 2026 и 2027 годов» (далее – проект Программы государственных гарантий) в соответствии с Федеральным законом № 323-ФЗ, Федеральным законом № 326-ФЗ, постановлением Правительства Российской Федерации от 06 мая 2003 года  № 255 «О разработке                                   и финансировании выполнения</w:t>
            </w:r>
            <w:proofErr w:type="gramEnd"/>
            <w:r w:rsidRPr="008C136F">
              <w:rPr>
                <w:sz w:val="24"/>
                <w:szCs w:val="24"/>
              </w:rPr>
              <w:t xml:space="preserve"> заданий по обеспечению государственных гарантий оказания гражданам Российской Федерации бесплатной медицинской помощи и </w:t>
            </w:r>
            <w:proofErr w:type="gramStart"/>
            <w:r w:rsidRPr="008C136F">
              <w:rPr>
                <w:sz w:val="24"/>
                <w:szCs w:val="24"/>
              </w:rPr>
              <w:t>контроле за</w:t>
            </w:r>
            <w:proofErr w:type="gramEnd"/>
            <w:r w:rsidRPr="008C136F">
              <w:rPr>
                <w:sz w:val="24"/>
                <w:szCs w:val="24"/>
              </w:rPr>
              <w:t xml:space="preserve"> их реализацией».</w:t>
            </w:r>
          </w:p>
          <w:p w:rsidR="008C136F" w:rsidRPr="008C136F" w:rsidRDefault="008C136F" w:rsidP="00DE00E2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8C136F">
              <w:rPr>
                <w:sz w:val="24"/>
                <w:szCs w:val="24"/>
              </w:rPr>
              <w:t xml:space="preserve">В </w:t>
            </w:r>
            <w:proofErr w:type="gramStart"/>
            <w:r w:rsidRPr="008C136F">
              <w:rPr>
                <w:sz w:val="24"/>
                <w:szCs w:val="24"/>
              </w:rPr>
              <w:t>проекте</w:t>
            </w:r>
            <w:proofErr w:type="gramEnd"/>
            <w:r w:rsidRPr="008C136F">
              <w:rPr>
                <w:sz w:val="24"/>
                <w:szCs w:val="24"/>
              </w:rPr>
              <w:t xml:space="preserve"> территориальной </w:t>
            </w:r>
            <w:r w:rsidRPr="008C136F">
              <w:rPr>
                <w:sz w:val="24"/>
                <w:szCs w:val="24"/>
              </w:rPr>
              <w:lastRenderedPageBreak/>
              <w:t xml:space="preserve">программы предлагается: </w:t>
            </w:r>
          </w:p>
          <w:p w:rsidR="008C136F" w:rsidRPr="008C136F" w:rsidRDefault="008C136F" w:rsidP="00DE00E2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8C136F">
              <w:rPr>
                <w:sz w:val="24"/>
                <w:szCs w:val="24"/>
              </w:rPr>
              <w:t xml:space="preserve">- увеличить нормативы объема медицинской помощи                                          на 1 застрахованное лицо и финансовых затрат на комплексное посещение                     в рамках проведения профилактических мероприятий. Дополнительно выделены дифференцированные нормативы по проведению диспансеризации для оценки репродуктивного здоровья женщин и мужчин. </w:t>
            </w:r>
            <w:proofErr w:type="gramStart"/>
            <w:r w:rsidRPr="008C136F">
              <w:rPr>
                <w:sz w:val="24"/>
                <w:szCs w:val="24"/>
              </w:rPr>
              <w:t>Нормативы финансовых затрат установлены с учетом расходов, связанных                             с использованием систем поддержки принятия врачебных решений при проведении рентген-исследований, компьютерной томографии;</w:t>
            </w:r>
            <w:proofErr w:type="gramEnd"/>
          </w:p>
          <w:p w:rsidR="008C136F" w:rsidRPr="008C136F" w:rsidRDefault="008C136F" w:rsidP="00DE00E2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8C136F">
              <w:rPr>
                <w:sz w:val="24"/>
                <w:szCs w:val="24"/>
              </w:rPr>
              <w:t xml:space="preserve">- установить нормативы объема медицинской помощи на одно застрахованное лицо и нормативы финансовых затрат на посещение </w:t>
            </w:r>
            <w:r w:rsidRPr="008C136F">
              <w:rPr>
                <w:sz w:val="24"/>
                <w:szCs w:val="24"/>
              </w:rPr>
              <w:br/>
              <w:t>с профилактическими целями центров здоровья;</w:t>
            </w:r>
          </w:p>
          <w:p w:rsidR="008C136F" w:rsidRPr="008C136F" w:rsidRDefault="008C136F" w:rsidP="00DE00E2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8C136F">
              <w:rPr>
                <w:sz w:val="24"/>
                <w:szCs w:val="24"/>
              </w:rPr>
              <w:t xml:space="preserve">- средний </w:t>
            </w:r>
            <w:proofErr w:type="spellStart"/>
            <w:r w:rsidRPr="008C136F">
              <w:rPr>
                <w:sz w:val="24"/>
                <w:szCs w:val="24"/>
              </w:rPr>
              <w:t>подущевой</w:t>
            </w:r>
            <w:proofErr w:type="spellEnd"/>
            <w:r w:rsidRPr="008C136F">
              <w:rPr>
                <w:sz w:val="24"/>
                <w:szCs w:val="24"/>
              </w:rPr>
              <w:t xml:space="preserve"> норматив финансирования базовой программы  ОМС установить с учетом темпов роста начисленной заработной платы работников;</w:t>
            </w:r>
          </w:p>
          <w:p w:rsidR="008C136F" w:rsidRPr="008C136F" w:rsidRDefault="008C136F" w:rsidP="00DE00E2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8C136F">
              <w:rPr>
                <w:sz w:val="24"/>
                <w:szCs w:val="24"/>
              </w:rPr>
              <w:t>- значительно увеличить норматив объема для оказания медицинской помощи больным с вирусным гепатитом С;</w:t>
            </w:r>
          </w:p>
          <w:p w:rsidR="008C136F" w:rsidRPr="008C136F" w:rsidRDefault="008C136F" w:rsidP="00DE00E2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8C136F">
              <w:rPr>
                <w:sz w:val="24"/>
                <w:szCs w:val="24"/>
              </w:rPr>
              <w:t>- расширить перечень видов и методов ВМП, оказываемой в рамках базовой программы ОМС;</w:t>
            </w:r>
          </w:p>
          <w:p w:rsidR="008C136F" w:rsidRPr="008C136F" w:rsidRDefault="008C136F" w:rsidP="00DE00E2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8C136F">
              <w:rPr>
                <w:sz w:val="24"/>
                <w:szCs w:val="24"/>
              </w:rPr>
              <w:lastRenderedPageBreak/>
              <w:t>- увеличить нормативы объема медицинской помощи на одно застрахованное лицо по профилю «онкология» и «медицинская реабилитация»;</w:t>
            </w:r>
          </w:p>
          <w:p w:rsidR="008C136F" w:rsidRPr="008C136F" w:rsidRDefault="008C136F" w:rsidP="00DE00E2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proofErr w:type="gramStart"/>
            <w:r w:rsidRPr="008C136F">
              <w:rPr>
                <w:sz w:val="24"/>
                <w:szCs w:val="24"/>
              </w:rPr>
              <w:t xml:space="preserve">- впервые установить нормативы объема медицинской помощи </w:t>
            </w:r>
            <w:r w:rsidRPr="008C136F">
              <w:rPr>
                <w:sz w:val="24"/>
                <w:szCs w:val="24"/>
              </w:rPr>
              <w:br/>
              <w:t>и нормативы финансовых затрат на проведение исследований методом                          ПЭТ/КТ (</w:t>
            </w:r>
            <w:proofErr w:type="spellStart"/>
            <w:r w:rsidRPr="008C136F">
              <w:rPr>
                <w:sz w:val="24"/>
                <w:szCs w:val="24"/>
              </w:rPr>
              <w:t>позитронно-эмиссионная</w:t>
            </w:r>
            <w:proofErr w:type="spellEnd"/>
            <w:r w:rsidRPr="008C136F">
              <w:rPr>
                <w:sz w:val="24"/>
                <w:szCs w:val="24"/>
              </w:rPr>
              <w:t xml:space="preserve"> томография/компьютерная томография), ОФЭКТ/КТ (однофотонная эмиссионная компьютерная томография/ компьютерная томография), </w:t>
            </w:r>
            <w:r w:rsidR="00390498">
              <w:rPr>
                <w:sz w:val="24"/>
                <w:szCs w:val="24"/>
              </w:rPr>
              <w:t xml:space="preserve">                            </w:t>
            </w:r>
            <w:r w:rsidRPr="008C136F">
              <w:rPr>
                <w:sz w:val="24"/>
                <w:szCs w:val="24"/>
              </w:rPr>
              <w:t xml:space="preserve">на комплексные посещения школ для больных сахарным диабетом </w:t>
            </w:r>
            <w:r w:rsidR="00390498">
              <w:rPr>
                <w:sz w:val="24"/>
                <w:szCs w:val="24"/>
              </w:rPr>
              <w:t xml:space="preserve">                          </w:t>
            </w:r>
            <w:r w:rsidRPr="008C136F">
              <w:rPr>
                <w:sz w:val="24"/>
                <w:szCs w:val="24"/>
              </w:rPr>
              <w:t>в амбулаторных условиях, на одну госпитализацию  по отдельным видам операций по профилю «</w:t>
            </w:r>
            <w:proofErr w:type="spellStart"/>
            <w:r w:rsidRPr="008C136F">
              <w:rPr>
                <w:sz w:val="24"/>
                <w:szCs w:val="24"/>
              </w:rPr>
              <w:t>сердечно-сосудистая</w:t>
            </w:r>
            <w:proofErr w:type="spellEnd"/>
            <w:r w:rsidRPr="008C136F">
              <w:rPr>
                <w:sz w:val="24"/>
                <w:szCs w:val="24"/>
              </w:rPr>
              <w:t xml:space="preserve"> хирургия»                      в условиях круглосуточного стационара.</w:t>
            </w:r>
            <w:proofErr w:type="gramEnd"/>
          </w:p>
          <w:p w:rsidR="008C136F" w:rsidRPr="008C136F" w:rsidRDefault="008C136F" w:rsidP="00DE00E2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proofErr w:type="gramStart"/>
            <w:r w:rsidRPr="008C136F">
              <w:rPr>
                <w:sz w:val="24"/>
                <w:szCs w:val="24"/>
              </w:rPr>
              <w:t xml:space="preserve">В соответствии с проектом территориальной программы источником финансового обеспечения расходов на оказание скорой, первичной                           медико-санитарной </w:t>
            </w:r>
            <w:r w:rsidR="00390498">
              <w:rPr>
                <w:sz w:val="24"/>
                <w:szCs w:val="24"/>
              </w:rPr>
              <w:t xml:space="preserve">                                 </w:t>
            </w:r>
            <w:r w:rsidRPr="008C136F">
              <w:rPr>
                <w:sz w:val="24"/>
                <w:szCs w:val="24"/>
              </w:rPr>
              <w:t xml:space="preserve">и специализированной медицинской помощи  при заболеваниях </w:t>
            </w:r>
            <w:r w:rsidR="00390498">
              <w:rPr>
                <w:sz w:val="24"/>
                <w:szCs w:val="24"/>
              </w:rPr>
              <w:t xml:space="preserve">                                </w:t>
            </w:r>
            <w:r w:rsidRPr="008C136F">
              <w:rPr>
                <w:sz w:val="24"/>
                <w:szCs w:val="24"/>
              </w:rPr>
              <w:t xml:space="preserve">и состояниях, не включенных </w:t>
            </w:r>
            <w:r w:rsidR="00390498">
              <w:rPr>
                <w:sz w:val="24"/>
                <w:szCs w:val="24"/>
              </w:rPr>
              <w:t xml:space="preserve">                             </w:t>
            </w:r>
            <w:r w:rsidRPr="008C136F">
              <w:rPr>
                <w:sz w:val="24"/>
                <w:szCs w:val="24"/>
              </w:rPr>
              <w:t xml:space="preserve">в базовую программу ОМС (заболевания, передаваемые половым путем, туберкулез, ВИЧ-инфекция                      и синдром приобретенного иммунодефицита, психические </w:t>
            </w:r>
            <w:r w:rsidR="00390498">
              <w:rPr>
                <w:sz w:val="24"/>
                <w:szCs w:val="24"/>
              </w:rPr>
              <w:lastRenderedPageBreak/>
              <w:t xml:space="preserve">расстройства </w:t>
            </w:r>
            <w:r w:rsidRPr="008C136F">
              <w:rPr>
                <w:sz w:val="24"/>
                <w:szCs w:val="24"/>
              </w:rPr>
              <w:t xml:space="preserve">и расстройства поведения, в том числе связанные </w:t>
            </w:r>
            <w:r w:rsidR="00390498">
              <w:rPr>
                <w:sz w:val="24"/>
                <w:szCs w:val="24"/>
              </w:rPr>
              <w:t xml:space="preserve">                   </w:t>
            </w:r>
            <w:r w:rsidRPr="008C136F">
              <w:rPr>
                <w:sz w:val="24"/>
                <w:szCs w:val="24"/>
              </w:rPr>
              <w:t xml:space="preserve">с употреблением </w:t>
            </w:r>
            <w:proofErr w:type="spellStart"/>
            <w:r w:rsidRPr="008C136F">
              <w:rPr>
                <w:sz w:val="24"/>
                <w:szCs w:val="24"/>
              </w:rPr>
              <w:t>психоактивных</w:t>
            </w:r>
            <w:proofErr w:type="spellEnd"/>
            <w:r w:rsidRPr="008C136F">
              <w:rPr>
                <w:sz w:val="24"/>
                <w:szCs w:val="24"/>
              </w:rPr>
              <w:t xml:space="preserve"> веществ), и не застрахованным </w:t>
            </w:r>
            <w:r w:rsidR="00390498">
              <w:rPr>
                <w:sz w:val="24"/>
                <w:szCs w:val="24"/>
              </w:rPr>
              <w:t xml:space="preserve">                           </w:t>
            </w:r>
            <w:r w:rsidRPr="008C136F">
              <w:rPr>
                <w:sz w:val="24"/>
                <w:szCs w:val="24"/>
              </w:rPr>
              <w:t>по ОМС лицам являются средства</w:t>
            </w:r>
            <w:proofErr w:type="gramEnd"/>
            <w:r w:rsidRPr="008C136F">
              <w:rPr>
                <w:sz w:val="24"/>
                <w:szCs w:val="24"/>
              </w:rPr>
              <w:t xml:space="preserve"> областного бюджета. </w:t>
            </w:r>
          </w:p>
          <w:p w:rsidR="008C136F" w:rsidRPr="008C136F" w:rsidRDefault="008C136F" w:rsidP="00DE00E2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8C136F">
              <w:rPr>
                <w:sz w:val="24"/>
                <w:szCs w:val="24"/>
              </w:rPr>
              <w:t xml:space="preserve">Объемы медицинской помощи </w:t>
            </w:r>
            <w:r w:rsidR="00390498">
              <w:rPr>
                <w:sz w:val="24"/>
                <w:szCs w:val="24"/>
              </w:rPr>
              <w:t xml:space="preserve">                    </w:t>
            </w:r>
            <w:r w:rsidRPr="008C136F">
              <w:rPr>
                <w:sz w:val="24"/>
                <w:szCs w:val="24"/>
              </w:rPr>
              <w:t xml:space="preserve">за счет средств областного бюджета рассчитаны на прогнозную численность населения Архангельской области </w:t>
            </w:r>
            <w:r w:rsidRPr="008C136F">
              <w:rPr>
                <w:sz w:val="24"/>
                <w:szCs w:val="24"/>
              </w:rPr>
              <w:br/>
              <w:t xml:space="preserve">на предстоящий год с учетом предельных лимитов финансирования, предусмотренных в проекте областного закона «Об областном бюджете  на 2025 год и на плановый период 2026 и 2027 годов». </w:t>
            </w:r>
          </w:p>
          <w:p w:rsidR="008C136F" w:rsidRPr="008C136F" w:rsidRDefault="008C136F" w:rsidP="00DE00E2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8C136F">
              <w:rPr>
                <w:sz w:val="24"/>
                <w:szCs w:val="24"/>
              </w:rPr>
              <w:t xml:space="preserve">В </w:t>
            </w:r>
            <w:proofErr w:type="gramStart"/>
            <w:r w:rsidRPr="008C136F">
              <w:rPr>
                <w:sz w:val="24"/>
                <w:szCs w:val="24"/>
              </w:rPr>
              <w:t>целях</w:t>
            </w:r>
            <w:proofErr w:type="gramEnd"/>
            <w:r w:rsidRPr="008C136F">
              <w:rPr>
                <w:sz w:val="24"/>
                <w:szCs w:val="24"/>
              </w:rPr>
              <w:t xml:space="preserve"> обеспечения финансовой устойчивости ОМС на территории Архангельской области статьей 5 законопроекта предлагается установить размер нормированного страхового запаса территориального фонда на 2025 год и на плановый период 2026 и 2027 годов в сумме </w:t>
            </w:r>
            <w:r w:rsidR="00390498">
              <w:rPr>
                <w:sz w:val="24"/>
                <w:szCs w:val="24"/>
              </w:rPr>
              <w:t xml:space="preserve">                   </w:t>
            </w:r>
            <w:r w:rsidRPr="008C136F">
              <w:rPr>
                <w:sz w:val="24"/>
                <w:szCs w:val="24"/>
              </w:rPr>
              <w:t xml:space="preserve">2 600 млн. рублей ежегодно.  </w:t>
            </w:r>
          </w:p>
          <w:p w:rsidR="008C136F" w:rsidRPr="008C136F" w:rsidRDefault="008C136F" w:rsidP="00DE00E2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8C136F">
              <w:rPr>
                <w:sz w:val="24"/>
                <w:szCs w:val="24"/>
              </w:rPr>
              <w:t xml:space="preserve">По информации территориального фонда ОМС Архангельской области                      в расходной части бюджета территориального фонда ОМС </w:t>
            </w:r>
            <w:r w:rsidR="00390498">
              <w:rPr>
                <w:sz w:val="24"/>
                <w:szCs w:val="24"/>
              </w:rPr>
              <w:t xml:space="preserve">                         </w:t>
            </w:r>
            <w:r w:rsidRPr="008C136F">
              <w:rPr>
                <w:sz w:val="24"/>
                <w:szCs w:val="24"/>
              </w:rPr>
              <w:t xml:space="preserve">на 2025 год учтено: </w:t>
            </w:r>
          </w:p>
          <w:p w:rsidR="008C136F" w:rsidRPr="008C136F" w:rsidRDefault="008C136F" w:rsidP="00DE00E2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8C136F">
              <w:rPr>
                <w:sz w:val="24"/>
                <w:szCs w:val="24"/>
              </w:rPr>
              <w:t xml:space="preserve">- обеспечение сохранения соотношения заработной платы медицинских работников к средней заработной плате по экономике </w:t>
            </w:r>
            <w:r w:rsidR="00390498">
              <w:rPr>
                <w:sz w:val="24"/>
                <w:szCs w:val="24"/>
              </w:rPr>
              <w:t xml:space="preserve">                     </w:t>
            </w:r>
            <w:r w:rsidRPr="008C136F">
              <w:rPr>
                <w:sz w:val="24"/>
                <w:szCs w:val="24"/>
              </w:rPr>
              <w:t xml:space="preserve">в регионе: врачи –  200 %,  средний медицинский персонал – 100 %, </w:t>
            </w:r>
            <w:r w:rsidR="00390498">
              <w:rPr>
                <w:sz w:val="24"/>
                <w:szCs w:val="24"/>
              </w:rPr>
              <w:t xml:space="preserve">                     </w:t>
            </w:r>
            <w:r w:rsidRPr="008C136F">
              <w:rPr>
                <w:sz w:val="24"/>
                <w:szCs w:val="24"/>
              </w:rPr>
              <w:lastRenderedPageBreak/>
              <w:t xml:space="preserve">с учетом доли средств ОМС                          в фонде оплаты труда врачей </w:t>
            </w:r>
            <w:r w:rsidR="00390498">
              <w:rPr>
                <w:sz w:val="24"/>
                <w:szCs w:val="24"/>
              </w:rPr>
              <w:t xml:space="preserve">                        </w:t>
            </w:r>
            <w:r w:rsidRPr="008C136F">
              <w:rPr>
                <w:sz w:val="24"/>
                <w:szCs w:val="24"/>
              </w:rPr>
              <w:t>и среднего медицинского персонала – 83 %;</w:t>
            </w:r>
          </w:p>
          <w:p w:rsidR="008C136F" w:rsidRPr="008C136F" w:rsidRDefault="008C136F" w:rsidP="00DE00E2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8C136F">
              <w:rPr>
                <w:sz w:val="24"/>
                <w:szCs w:val="24"/>
              </w:rPr>
              <w:t>- увеличение заработной платы младшего медицинского персонала                       и прочего персонала на индекс потребительских цен с 1 октября 2025 года;</w:t>
            </w:r>
          </w:p>
          <w:p w:rsidR="008C136F" w:rsidRPr="008C136F" w:rsidRDefault="008C136F" w:rsidP="00DE00E2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8C136F">
              <w:rPr>
                <w:sz w:val="24"/>
                <w:szCs w:val="24"/>
              </w:rPr>
              <w:t>- увеличение расходов медицинских организаций, работающих в сфере ОМС на индекс потребительских цен с 1 января 2025 года;</w:t>
            </w:r>
          </w:p>
          <w:p w:rsidR="008C136F" w:rsidRPr="008C136F" w:rsidRDefault="008C136F" w:rsidP="00DE00E2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8C136F">
              <w:rPr>
                <w:sz w:val="24"/>
                <w:szCs w:val="24"/>
              </w:rPr>
              <w:t>- ф</w:t>
            </w:r>
            <w:r w:rsidRPr="008C136F">
              <w:rPr>
                <w:bCs/>
                <w:sz w:val="24"/>
                <w:szCs w:val="24"/>
              </w:rPr>
              <w:t>инансовое обеспечение высокотехнологичной медицинской помощи, оказываемой за счет субвенции ФОМС в рамках базовой программы обязательного медицинского страхования;</w:t>
            </w:r>
          </w:p>
          <w:p w:rsidR="008C136F" w:rsidRPr="008C136F" w:rsidRDefault="008C136F" w:rsidP="00DE00E2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8C136F">
              <w:rPr>
                <w:sz w:val="24"/>
                <w:szCs w:val="24"/>
              </w:rPr>
              <w:t xml:space="preserve">- финансовое обеспечение оказания медицинской помощи больным </w:t>
            </w:r>
            <w:r w:rsidRPr="008C136F">
              <w:rPr>
                <w:sz w:val="24"/>
                <w:szCs w:val="24"/>
              </w:rPr>
              <w:br/>
              <w:t xml:space="preserve">с онкологическими заболеваниями </w:t>
            </w:r>
            <w:r w:rsidR="00390498">
              <w:rPr>
                <w:sz w:val="24"/>
                <w:szCs w:val="24"/>
              </w:rPr>
              <w:t xml:space="preserve">                   </w:t>
            </w:r>
            <w:r w:rsidRPr="008C136F">
              <w:rPr>
                <w:sz w:val="24"/>
                <w:szCs w:val="24"/>
              </w:rPr>
              <w:t>в соответствии с клиническими рекомендациями и протоколами лечения;</w:t>
            </w:r>
          </w:p>
          <w:p w:rsidR="008C136F" w:rsidRPr="008C136F" w:rsidRDefault="008C136F" w:rsidP="00DE00E2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8C136F">
              <w:rPr>
                <w:sz w:val="24"/>
                <w:szCs w:val="24"/>
              </w:rPr>
              <w:t xml:space="preserve">- финансовое обеспечение мероприятий по медицинской реабилитации застрахованных лиц, </w:t>
            </w:r>
            <w:r w:rsidR="00390498">
              <w:rPr>
                <w:sz w:val="24"/>
                <w:szCs w:val="24"/>
              </w:rPr>
              <w:t xml:space="preserve">                 </w:t>
            </w:r>
            <w:r w:rsidRPr="008C136F">
              <w:rPr>
                <w:sz w:val="24"/>
                <w:szCs w:val="24"/>
              </w:rPr>
              <w:t>в том числе лиц, перенесших COVID-19.</w:t>
            </w:r>
          </w:p>
          <w:p w:rsidR="008C136F" w:rsidRPr="008C136F" w:rsidRDefault="008C136F" w:rsidP="00DE00E2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8C136F">
              <w:rPr>
                <w:sz w:val="24"/>
                <w:szCs w:val="24"/>
              </w:rPr>
              <w:t xml:space="preserve">Комитет отмечает, что проект бюджета территориального фонда ОМС  Архангельской области </w:t>
            </w:r>
            <w:r w:rsidR="00390498">
              <w:rPr>
                <w:sz w:val="24"/>
                <w:szCs w:val="24"/>
              </w:rPr>
              <w:t xml:space="preserve">                          </w:t>
            </w:r>
            <w:r w:rsidRPr="008C136F">
              <w:rPr>
                <w:sz w:val="24"/>
                <w:szCs w:val="24"/>
              </w:rPr>
              <w:t xml:space="preserve">на 2025 год и на плановый период 2026 и 2027 годов сбалансирован по доходам и расходам, состав доходной </w:t>
            </w:r>
            <w:r w:rsidRPr="008C136F">
              <w:rPr>
                <w:sz w:val="24"/>
                <w:szCs w:val="24"/>
              </w:rPr>
              <w:lastRenderedPageBreak/>
              <w:t>и расходной части бюджета территориального фонда соответствует требованиям федерального законодательства.</w:t>
            </w:r>
          </w:p>
          <w:p w:rsidR="00D144BC" w:rsidRPr="001200AF" w:rsidRDefault="001200AF" w:rsidP="001200AF">
            <w:pPr>
              <w:pStyle w:val="aa"/>
              <w:ind w:firstLine="175"/>
              <w:jc w:val="both"/>
              <w:rPr>
                <w:szCs w:val="28"/>
              </w:rPr>
            </w:pPr>
            <w:r w:rsidRPr="009D7256">
              <w:rPr>
                <w:szCs w:val="28"/>
              </w:rPr>
              <w:tab/>
            </w:r>
          </w:p>
        </w:tc>
        <w:tc>
          <w:tcPr>
            <w:tcW w:w="2268" w:type="dxa"/>
          </w:tcPr>
          <w:p w:rsidR="00D144BC" w:rsidRPr="005366CD" w:rsidRDefault="003A3A63" w:rsidP="001200AF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lastRenderedPageBreak/>
              <w:t xml:space="preserve">В </w:t>
            </w:r>
            <w:proofErr w:type="gramStart"/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                      с </w:t>
            </w:r>
            <w:r w:rsidR="00706EF6">
              <w:rPr>
                <w:sz w:val="24"/>
                <w:szCs w:val="24"/>
              </w:rPr>
              <w:t xml:space="preserve"> план</w:t>
            </w:r>
            <w:r>
              <w:rPr>
                <w:sz w:val="24"/>
                <w:szCs w:val="24"/>
              </w:rPr>
              <w:t>ом</w:t>
            </w:r>
          </w:p>
        </w:tc>
        <w:tc>
          <w:tcPr>
            <w:tcW w:w="2766" w:type="dxa"/>
          </w:tcPr>
          <w:p w:rsidR="00706EF6" w:rsidRDefault="00706EF6" w:rsidP="00706EF6">
            <w:pPr>
              <w:pStyle w:val="2"/>
              <w:spacing w:after="0" w:line="240" w:lineRule="auto"/>
              <w:jc w:val="both"/>
            </w:pPr>
            <w:r w:rsidRPr="00896657">
              <w:t>Решили:</w:t>
            </w:r>
          </w:p>
          <w:p w:rsidR="00E953B4" w:rsidRPr="00D049D3" w:rsidRDefault="00E953B4" w:rsidP="00E953B4">
            <w:pPr>
              <w:pStyle w:val="aa"/>
              <w:jc w:val="both"/>
            </w:pPr>
            <w:r>
              <w:rPr>
                <w:sz w:val="24"/>
                <w:szCs w:val="24"/>
              </w:rPr>
              <w:t>Рекомендовать</w:t>
            </w:r>
            <w:r w:rsidRPr="00E953B4">
              <w:rPr>
                <w:sz w:val="24"/>
                <w:szCs w:val="24"/>
              </w:rPr>
              <w:t xml:space="preserve"> депутатам областного Собрания принять проект областного закона в первом чтении на </w:t>
            </w:r>
            <w:r w:rsidR="003A3684">
              <w:rPr>
                <w:sz w:val="24"/>
                <w:szCs w:val="24"/>
              </w:rPr>
              <w:t>двенадцатой</w:t>
            </w:r>
            <w:r w:rsidR="00E57166">
              <w:rPr>
                <w:sz w:val="24"/>
                <w:szCs w:val="24"/>
              </w:rPr>
              <w:t xml:space="preserve"> </w:t>
            </w:r>
            <w:r w:rsidRPr="00E953B4">
              <w:rPr>
                <w:sz w:val="24"/>
                <w:szCs w:val="24"/>
              </w:rPr>
              <w:t xml:space="preserve">сессии Архангельского областного Собрания депутатов </w:t>
            </w:r>
            <w:r w:rsidR="003A3A63">
              <w:rPr>
                <w:sz w:val="24"/>
                <w:szCs w:val="24"/>
              </w:rPr>
              <w:t>вос</w:t>
            </w:r>
            <w:r w:rsidRPr="00E953B4">
              <w:rPr>
                <w:sz w:val="24"/>
                <w:szCs w:val="24"/>
              </w:rPr>
              <w:t>ьмого созыва.</w:t>
            </w:r>
          </w:p>
          <w:p w:rsidR="00D144BC" w:rsidRPr="005366CD" w:rsidRDefault="00D144BC" w:rsidP="001200A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44BC" w:rsidRPr="00B27A37" w:rsidTr="003A3684">
        <w:trPr>
          <w:trHeight w:val="7091"/>
        </w:trPr>
        <w:tc>
          <w:tcPr>
            <w:tcW w:w="534" w:type="dxa"/>
          </w:tcPr>
          <w:p w:rsidR="00D144BC" w:rsidRDefault="00B36C90" w:rsidP="001200A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  <w:r w:rsidR="00D144BC">
              <w:rPr>
                <w:sz w:val="20"/>
              </w:rPr>
              <w:t>.</w:t>
            </w:r>
          </w:p>
        </w:tc>
        <w:tc>
          <w:tcPr>
            <w:tcW w:w="2976" w:type="dxa"/>
          </w:tcPr>
          <w:p w:rsidR="003A3A63" w:rsidRPr="003A3A63" w:rsidRDefault="003A3A63" w:rsidP="003A3A63">
            <w:pPr>
              <w:jc w:val="both"/>
              <w:rPr>
                <w:b/>
              </w:rPr>
            </w:pPr>
            <w:r w:rsidRPr="003A3A63">
              <w:t xml:space="preserve">О </w:t>
            </w:r>
            <w:r w:rsidR="003A3684">
              <w:t>проекте областного закона пз8/171</w:t>
            </w:r>
            <w:r w:rsidRPr="003A3A63">
              <w:t xml:space="preserve"> «Об областном бюджете   </w:t>
            </w:r>
            <w:r w:rsidR="003A3684">
              <w:t xml:space="preserve">                         на 2025</w:t>
            </w:r>
            <w:r w:rsidRPr="003A3A63">
              <w:t xml:space="preserve"> год и на плановый период 202</w:t>
            </w:r>
            <w:r w:rsidR="003A3684">
              <w:t>6 и 2027</w:t>
            </w:r>
            <w:r w:rsidRPr="003A3A63">
              <w:t xml:space="preserve"> годов»                                                (</w:t>
            </w:r>
            <w:r>
              <w:t xml:space="preserve">раздел </w:t>
            </w:r>
            <w:r w:rsidRPr="003A3A63">
              <w:t>«Здравоохранение», государственная программа «Развитие здравоохранения Архангельской области»).</w:t>
            </w:r>
          </w:p>
          <w:p w:rsidR="00D144BC" w:rsidRPr="00D144BC" w:rsidRDefault="00D144BC" w:rsidP="00D144BC">
            <w:pPr>
              <w:ind w:firstLine="708"/>
              <w:jc w:val="both"/>
              <w:rPr>
                <w:color w:val="000000"/>
              </w:rPr>
            </w:pPr>
          </w:p>
        </w:tc>
        <w:tc>
          <w:tcPr>
            <w:tcW w:w="2836" w:type="dxa"/>
          </w:tcPr>
          <w:p w:rsidR="00706EF6" w:rsidRPr="008003E2" w:rsidRDefault="00706EF6" w:rsidP="00706EF6">
            <w:pPr>
              <w:jc w:val="both"/>
              <w:rPr>
                <w:b/>
              </w:rPr>
            </w:pPr>
            <w:r w:rsidRPr="008003E2">
              <w:rPr>
                <w:b/>
              </w:rPr>
              <w:t>Инициатор внесения:</w:t>
            </w:r>
          </w:p>
          <w:p w:rsidR="00706EF6" w:rsidRPr="00706EF6" w:rsidRDefault="001200AF" w:rsidP="00D144BC">
            <w:pPr>
              <w:jc w:val="both"/>
            </w:pPr>
            <w:r>
              <w:t>Правительство Архангельской области</w:t>
            </w:r>
          </w:p>
          <w:p w:rsidR="00D144BC" w:rsidRPr="00D144BC" w:rsidRDefault="00D144BC" w:rsidP="00D144BC">
            <w:pPr>
              <w:jc w:val="both"/>
            </w:pPr>
            <w:r w:rsidRPr="00D144BC">
              <w:rPr>
                <w:b/>
              </w:rPr>
              <w:t xml:space="preserve">Докладчик: </w:t>
            </w:r>
            <w:proofErr w:type="spellStart"/>
            <w:r w:rsidR="00B36C90">
              <w:t>Герштанский</w:t>
            </w:r>
            <w:proofErr w:type="spellEnd"/>
            <w:r w:rsidR="00B36C90">
              <w:t xml:space="preserve"> Александр Сергеевич</w:t>
            </w:r>
            <w:r w:rsidRPr="00D144BC">
              <w:t xml:space="preserve"> –</w:t>
            </w:r>
            <w:r w:rsidR="003A3A63">
              <w:t xml:space="preserve"> министр</w:t>
            </w:r>
            <w:r w:rsidRPr="00D144BC">
              <w:t xml:space="preserve"> </w:t>
            </w:r>
            <w:r w:rsidR="00B36C90">
              <w:t>здравоохранения</w:t>
            </w:r>
            <w:r w:rsidRPr="00D144BC">
              <w:t xml:space="preserve"> Архангельской области. </w:t>
            </w:r>
          </w:p>
          <w:p w:rsidR="00D144BC" w:rsidRPr="00D144BC" w:rsidRDefault="00D144BC" w:rsidP="001200AF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390498" w:rsidRPr="00390498" w:rsidRDefault="00390498" w:rsidP="00390498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390498">
              <w:rPr>
                <w:sz w:val="24"/>
                <w:szCs w:val="24"/>
              </w:rPr>
              <w:t>Расходы по отрасли здравоохранения Архангельской области по всем государственным программам Архангельской области на 2025 год составят                  22 309,0 млн. рублей, что на 6,4 % ниже уровня 2024 года                                                  (23 737,7 млн. рублей), на 2026 год – 24</w:t>
            </w:r>
            <w:r w:rsidRPr="00390498">
              <w:rPr>
                <w:sz w:val="24"/>
                <w:szCs w:val="24"/>
                <w:lang w:val="en-US"/>
              </w:rPr>
              <w:t> </w:t>
            </w:r>
            <w:r w:rsidRPr="00390498">
              <w:rPr>
                <w:sz w:val="24"/>
                <w:szCs w:val="24"/>
              </w:rPr>
              <w:t>504,1 млн. рублей, на 2027 год –                          23 467,9 млн. рублей, в том числе:</w:t>
            </w:r>
          </w:p>
          <w:p w:rsidR="00390498" w:rsidRPr="00390498" w:rsidRDefault="00390498" w:rsidP="00390498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proofErr w:type="gramStart"/>
            <w:r w:rsidRPr="00390498">
              <w:rPr>
                <w:sz w:val="24"/>
                <w:szCs w:val="24"/>
              </w:rPr>
              <w:t xml:space="preserve">На реализацию государственной программы Архангельской области «Развитие здравоохранения Архангельской области» (далее – госпрограмма) в 2025 году </w:t>
            </w:r>
            <w:r w:rsidRPr="00390498">
              <w:rPr>
                <w:bCs/>
                <w:sz w:val="24"/>
                <w:szCs w:val="24"/>
              </w:rPr>
              <w:t xml:space="preserve">с учетом межбюджетных трансфертов </w:t>
            </w:r>
            <w:r>
              <w:rPr>
                <w:bCs/>
                <w:sz w:val="24"/>
                <w:szCs w:val="24"/>
              </w:rPr>
              <w:t xml:space="preserve">                       </w:t>
            </w:r>
            <w:r w:rsidRPr="00390498">
              <w:rPr>
                <w:bCs/>
                <w:sz w:val="24"/>
                <w:szCs w:val="24"/>
              </w:rPr>
              <w:t>из федерального бюджета</w:t>
            </w:r>
            <w:r w:rsidRPr="00390498">
              <w:rPr>
                <w:sz w:val="24"/>
                <w:szCs w:val="24"/>
              </w:rPr>
              <w:t xml:space="preserve"> запланировано 22 169 млн. рублей, </w:t>
            </w:r>
            <w:r>
              <w:rPr>
                <w:sz w:val="24"/>
                <w:szCs w:val="24"/>
              </w:rPr>
              <w:t xml:space="preserve">                  </w:t>
            </w:r>
            <w:r w:rsidRPr="00390498">
              <w:rPr>
                <w:sz w:val="24"/>
                <w:szCs w:val="24"/>
              </w:rPr>
              <w:t xml:space="preserve">с уменьшением по сравнению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390498">
              <w:rPr>
                <w:sz w:val="24"/>
                <w:szCs w:val="24"/>
              </w:rPr>
              <w:t xml:space="preserve">с показателем текущего года (23 271,5 млн. рублей) на 1 291,8 </w:t>
            </w:r>
            <w:r>
              <w:rPr>
                <w:sz w:val="24"/>
                <w:szCs w:val="24"/>
              </w:rPr>
              <w:t xml:space="preserve">          </w:t>
            </w:r>
            <w:r w:rsidRPr="00390498">
              <w:rPr>
                <w:sz w:val="24"/>
                <w:szCs w:val="24"/>
              </w:rPr>
              <w:t xml:space="preserve">млн. рублей                       или 5,5 %. </w:t>
            </w:r>
            <w:r w:rsidRPr="00390498">
              <w:rPr>
                <w:rFonts w:ascii="XO Tahion" w:hAnsi="XO Tahion"/>
                <w:color w:val="000000"/>
                <w:sz w:val="24"/>
                <w:szCs w:val="24"/>
              </w:rPr>
              <w:t>На 2026 год и 2027 год запланировано 24</w:t>
            </w:r>
            <w:r w:rsidRPr="00390498">
              <w:rPr>
                <w:rFonts w:ascii="XO Tahion" w:hAnsi="XO Tahion" w:hint="eastAsia"/>
                <w:color w:val="000000"/>
                <w:sz w:val="24"/>
                <w:szCs w:val="24"/>
              </w:rPr>
              <w:t> </w:t>
            </w:r>
            <w:r w:rsidRPr="00390498">
              <w:rPr>
                <w:rFonts w:ascii="XO Tahion" w:hAnsi="XO Tahion"/>
                <w:color w:val="000000"/>
                <w:sz w:val="24"/>
                <w:szCs w:val="24"/>
              </w:rPr>
              <w:t>498,7 млн. рублей                                и 23</w:t>
            </w:r>
            <w:r w:rsidRPr="00390498">
              <w:rPr>
                <w:rFonts w:ascii="XO Tahion" w:hAnsi="XO Tahion" w:hint="eastAsia"/>
                <w:color w:val="000000"/>
                <w:sz w:val="24"/>
                <w:szCs w:val="24"/>
              </w:rPr>
              <w:t> </w:t>
            </w:r>
            <w:r w:rsidRPr="00390498">
              <w:rPr>
                <w:rFonts w:ascii="XO Tahion" w:hAnsi="XO Tahion"/>
                <w:color w:val="000000"/>
                <w:sz w:val="24"/>
                <w:szCs w:val="24"/>
              </w:rPr>
              <w:t>462,8</w:t>
            </w:r>
            <w:proofErr w:type="gramEnd"/>
            <w:r w:rsidRPr="00390498">
              <w:rPr>
                <w:rFonts w:ascii="XO Tahion" w:hAnsi="XO Tahion"/>
                <w:color w:val="000000"/>
                <w:sz w:val="24"/>
                <w:szCs w:val="24"/>
              </w:rPr>
              <w:t xml:space="preserve"> млн. рублей соответственно.</w:t>
            </w:r>
          </w:p>
          <w:p w:rsidR="00390498" w:rsidRPr="00390498" w:rsidRDefault="00390498" w:rsidP="00390498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390498">
              <w:rPr>
                <w:sz w:val="24"/>
                <w:szCs w:val="24"/>
              </w:rPr>
              <w:t xml:space="preserve">Бюджетные ассигнования 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390498">
              <w:rPr>
                <w:sz w:val="24"/>
                <w:szCs w:val="24"/>
              </w:rPr>
              <w:t xml:space="preserve">на реализацию мероприятий  государственной программы в 2025 году за </w:t>
            </w:r>
            <w:r>
              <w:rPr>
                <w:sz w:val="24"/>
                <w:szCs w:val="24"/>
              </w:rPr>
              <w:t xml:space="preserve">счет средств областного бюджета </w:t>
            </w:r>
            <w:r w:rsidRPr="00390498">
              <w:rPr>
                <w:sz w:val="24"/>
                <w:szCs w:val="24"/>
              </w:rPr>
              <w:t xml:space="preserve">предусмотрены                     в сумме 19 493,4 млн. рублей,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390498">
              <w:rPr>
                <w:sz w:val="24"/>
                <w:szCs w:val="24"/>
              </w:rPr>
              <w:lastRenderedPageBreak/>
              <w:t>с уменьшением на 1 075,8 млн. рублей  или на 5,5 %, за счет средств федерального бюджета – 2 675,6</w:t>
            </w:r>
            <w:r>
              <w:rPr>
                <w:sz w:val="24"/>
                <w:szCs w:val="24"/>
              </w:rPr>
              <w:t xml:space="preserve">     </w:t>
            </w:r>
            <w:r w:rsidRPr="00390498">
              <w:rPr>
                <w:sz w:val="24"/>
                <w:szCs w:val="24"/>
              </w:rPr>
              <w:t xml:space="preserve"> млн. рублей,  с увеличением на 265,2 млн. рублей или на 9,9 %. </w:t>
            </w:r>
          </w:p>
          <w:p w:rsidR="00E42CC9" w:rsidRPr="001200AF" w:rsidRDefault="00E42CC9" w:rsidP="003A3684">
            <w:pPr>
              <w:pStyle w:val="aa"/>
              <w:ind w:firstLine="175"/>
              <w:jc w:val="both"/>
            </w:pPr>
          </w:p>
        </w:tc>
        <w:tc>
          <w:tcPr>
            <w:tcW w:w="2268" w:type="dxa"/>
          </w:tcPr>
          <w:p w:rsidR="00D144BC" w:rsidRPr="00233A20" w:rsidRDefault="00B45C29" w:rsidP="00B45C2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</w:t>
            </w:r>
            <w:proofErr w:type="gramStart"/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                  с планом</w:t>
            </w:r>
          </w:p>
        </w:tc>
        <w:tc>
          <w:tcPr>
            <w:tcW w:w="2766" w:type="dxa"/>
          </w:tcPr>
          <w:p w:rsidR="00E57166" w:rsidRPr="003A3A63" w:rsidRDefault="00E57166" w:rsidP="00E57166">
            <w:pPr>
              <w:pStyle w:val="2"/>
              <w:spacing w:after="0" w:line="240" w:lineRule="auto"/>
              <w:ind w:firstLine="34"/>
              <w:jc w:val="both"/>
            </w:pPr>
            <w:r w:rsidRPr="003A3A63">
              <w:t>Решили рекомендовать:</w:t>
            </w:r>
          </w:p>
          <w:p w:rsidR="00E57166" w:rsidRPr="003A3A63" w:rsidRDefault="00E57166" w:rsidP="00E57166">
            <w:pPr>
              <w:pStyle w:val="aa"/>
              <w:jc w:val="both"/>
              <w:rPr>
                <w:sz w:val="24"/>
                <w:szCs w:val="24"/>
              </w:rPr>
            </w:pPr>
            <w:r w:rsidRPr="003A3A63">
              <w:rPr>
                <w:sz w:val="24"/>
                <w:szCs w:val="24"/>
              </w:rPr>
              <w:t xml:space="preserve">1) депутатам областного Собрания принять проект областного закона  в первом чтении на </w:t>
            </w:r>
            <w:r w:rsidR="003A3684">
              <w:rPr>
                <w:sz w:val="24"/>
                <w:szCs w:val="24"/>
              </w:rPr>
              <w:t>двенадцатой</w:t>
            </w:r>
            <w:r w:rsidRPr="003A3A63">
              <w:rPr>
                <w:sz w:val="24"/>
                <w:szCs w:val="24"/>
              </w:rPr>
              <w:t xml:space="preserve"> сессии Архангельского областного Собрания депутатов </w:t>
            </w:r>
            <w:r w:rsidR="003A3A63" w:rsidRPr="003A3A63">
              <w:rPr>
                <w:sz w:val="24"/>
                <w:szCs w:val="24"/>
              </w:rPr>
              <w:t>вос</w:t>
            </w:r>
            <w:r w:rsidRPr="003A3A63">
              <w:rPr>
                <w:sz w:val="24"/>
                <w:szCs w:val="24"/>
              </w:rPr>
              <w:t>ьмого созыва.</w:t>
            </w:r>
          </w:p>
          <w:p w:rsidR="00D144BC" w:rsidRPr="00F3307D" w:rsidRDefault="003A3A63" w:rsidP="003A3684">
            <w:pPr>
              <w:pStyle w:val="aa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2)</w:t>
            </w:r>
            <w:r w:rsidR="003A3684">
              <w:rPr>
                <w:sz w:val="24"/>
                <w:szCs w:val="24"/>
              </w:rPr>
              <w:t xml:space="preserve"> </w:t>
            </w:r>
            <w:r w:rsidR="003A3684" w:rsidRPr="003A3684">
              <w:rPr>
                <w:color w:val="000000" w:themeColor="text1"/>
                <w:sz w:val="24"/>
                <w:szCs w:val="24"/>
              </w:rPr>
              <w:t xml:space="preserve">Правительству Архангельской области при подготовке проекта областного закона </w:t>
            </w:r>
            <w:r w:rsidR="00390498">
              <w:rPr>
                <w:color w:val="000000" w:themeColor="text1"/>
                <w:sz w:val="24"/>
                <w:szCs w:val="24"/>
              </w:rPr>
              <w:t xml:space="preserve">                  </w:t>
            </w:r>
            <w:r w:rsidR="003A3684" w:rsidRPr="003A3684">
              <w:rPr>
                <w:color w:val="000000" w:themeColor="text1"/>
                <w:sz w:val="24"/>
                <w:szCs w:val="24"/>
              </w:rPr>
              <w:t xml:space="preserve">«Об областном бюджете на 2025 год </w:t>
            </w:r>
            <w:r w:rsidR="00390498">
              <w:rPr>
                <w:color w:val="000000" w:themeColor="text1"/>
                <w:sz w:val="24"/>
                <w:szCs w:val="24"/>
              </w:rPr>
              <w:t xml:space="preserve">                              </w:t>
            </w:r>
            <w:r w:rsidR="003A3684" w:rsidRPr="003A3684">
              <w:rPr>
                <w:color w:val="000000" w:themeColor="text1"/>
                <w:sz w:val="24"/>
                <w:szCs w:val="24"/>
              </w:rPr>
              <w:t xml:space="preserve">и на плановый период 2026 и 2027 годов» </w:t>
            </w:r>
            <w:r w:rsidR="00390498">
              <w:rPr>
                <w:color w:val="000000" w:themeColor="text1"/>
                <w:sz w:val="24"/>
                <w:szCs w:val="24"/>
              </w:rPr>
              <w:t xml:space="preserve">                        </w:t>
            </w:r>
            <w:r w:rsidR="003A3684" w:rsidRPr="003A3684">
              <w:rPr>
                <w:color w:val="000000" w:themeColor="text1"/>
                <w:sz w:val="24"/>
                <w:szCs w:val="24"/>
              </w:rPr>
              <w:t xml:space="preserve">ко второму чтению, </w:t>
            </w:r>
            <w:r w:rsidR="00390498">
              <w:rPr>
                <w:color w:val="000000" w:themeColor="text1"/>
                <w:sz w:val="24"/>
                <w:szCs w:val="24"/>
              </w:rPr>
              <w:t xml:space="preserve">                       </w:t>
            </w:r>
            <w:r w:rsidR="003A3684" w:rsidRPr="003A3684">
              <w:rPr>
                <w:color w:val="000000" w:themeColor="text1"/>
                <w:sz w:val="24"/>
                <w:szCs w:val="24"/>
              </w:rPr>
              <w:t xml:space="preserve">а также в ходе исполнения областного бюджета в 2025 году, исходя из имеющейся потребности, увеличить бюджетные ассигнования </w:t>
            </w:r>
            <w:r w:rsidR="00390498">
              <w:rPr>
                <w:color w:val="000000" w:themeColor="text1"/>
                <w:sz w:val="24"/>
                <w:szCs w:val="24"/>
              </w:rPr>
              <w:t xml:space="preserve">                              </w:t>
            </w:r>
            <w:r w:rsidR="003A3684" w:rsidRPr="003A3684">
              <w:rPr>
                <w:color w:val="000000" w:themeColor="text1"/>
                <w:sz w:val="24"/>
                <w:szCs w:val="24"/>
              </w:rPr>
              <w:t xml:space="preserve">на обеспечение лекарственными препаратами, медицинскими изделиями  </w:t>
            </w:r>
            <w:r w:rsidR="00390498">
              <w:rPr>
                <w:color w:val="000000" w:themeColor="text1"/>
                <w:sz w:val="24"/>
                <w:szCs w:val="24"/>
              </w:rPr>
              <w:t xml:space="preserve">                                   </w:t>
            </w:r>
            <w:r w:rsidR="003A3684" w:rsidRPr="003A3684">
              <w:rPr>
                <w:color w:val="000000" w:themeColor="text1"/>
                <w:sz w:val="24"/>
                <w:szCs w:val="24"/>
              </w:rPr>
              <w:t xml:space="preserve">и специализированными </w:t>
            </w:r>
            <w:r w:rsidR="003A3684" w:rsidRPr="003A3684">
              <w:rPr>
                <w:color w:val="000000" w:themeColor="text1"/>
                <w:sz w:val="24"/>
                <w:szCs w:val="24"/>
              </w:rPr>
              <w:lastRenderedPageBreak/>
              <w:t>продуктами лечебного питания отдельных групп населения</w:t>
            </w:r>
            <w:r w:rsidR="003A3684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</w:p>
        </w:tc>
      </w:tr>
    </w:tbl>
    <w:p w:rsidR="00D144BC" w:rsidRDefault="00D144BC" w:rsidP="00D144BC"/>
    <w:p w:rsidR="00D144BC" w:rsidRDefault="00D144BC" w:rsidP="00D144BC"/>
    <w:p w:rsidR="00D144BC" w:rsidRDefault="00D144BC" w:rsidP="00D144BC"/>
    <w:p w:rsidR="00D144BC" w:rsidRDefault="00D144BC" w:rsidP="00D144BC"/>
    <w:p w:rsidR="00D144BC" w:rsidRDefault="00D144BC" w:rsidP="00D144BC"/>
    <w:p w:rsidR="00D144BC" w:rsidRDefault="00D144BC" w:rsidP="00D144BC"/>
    <w:p w:rsidR="00D144BC" w:rsidRDefault="00D144BC" w:rsidP="00D144BC"/>
    <w:p w:rsidR="00D144BC" w:rsidRDefault="00D144BC" w:rsidP="00D144BC"/>
    <w:p w:rsidR="00D144BC" w:rsidRDefault="00D144BC" w:rsidP="00D144BC"/>
    <w:p w:rsidR="00D144BC" w:rsidRDefault="00D144BC" w:rsidP="00D144BC"/>
    <w:p w:rsidR="00D144BC" w:rsidRDefault="00D144BC" w:rsidP="00D144BC"/>
    <w:p w:rsidR="00D144BC" w:rsidRDefault="00D144BC" w:rsidP="00D144BC"/>
    <w:p w:rsidR="00D144BC" w:rsidRDefault="00D144BC" w:rsidP="00D144BC"/>
    <w:p w:rsidR="00D144BC" w:rsidRDefault="00D144BC" w:rsidP="00D144BC"/>
    <w:p w:rsidR="00D144BC" w:rsidRDefault="00D144BC"/>
    <w:sectPr w:rsidR="00D144BC" w:rsidSect="001200AF">
      <w:headerReference w:type="even" r:id="rId7"/>
      <w:headerReference w:type="default" r:id="rId8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3A4" w:rsidRDefault="00A123A4" w:rsidP="003C52A9">
      <w:r>
        <w:separator/>
      </w:r>
    </w:p>
  </w:endnote>
  <w:endnote w:type="continuationSeparator" w:id="0">
    <w:p w:rsidR="00A123A4" w:rsidRDefault="00A123A4" w:rsidP="003C5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ah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3A4" w:rsidRDefault="00A123A4" w:rsidP="003C52A9">
      <w:r>
        <w:separator/>
      </w:r>
    </w:p>
  </w:footnote>
  <w:footnote w:type="continuationSeparator" w:id="0">
    <w:p w:rsidR="00A123A4" w:rsidRDefault="00A123A4" w:rsidP="003C5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AF" w:rsidRDefault="00943506" w:rsidP="001200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200A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200AF" w:rsidRDefault="001200A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AF" w:rsidRDefault="00943506" w:rsidP="001200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200A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90498">
      <w:rPr>
        <w:rStyle w:val="a7"/>
        <w:noProof/>
      </w:rPr>
      <w:t>2</w:t>
    </w:r>
    <w:r>
      <w:rPr>
        <w:rStyle w:val="a7"/>
      </w:rPr>
      <w:fldChar w:fldCharType="end"/>
    </w:r>
  </w:p>
  <w:p w:rsidR="001200AF" w:rsidRDefault="001200A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E72E6"/>
    <w:multiLevelType w:val="hybridMultilevel"/>
    <w:tmpl w:val="CF626636"/>
    <w:lvl w:ilvl="0" w:tplc="01BE3A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440CF2"/>
    <w:multiLevelType w:val="hybridMultilevel"/>
    <w:tmpl w:val="88163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4BC"/>
    <w:rsid w:val="000E11DF"/>
    <w:rsid w:val="000F667B"/>
    <w:rsid w:val="001200AF"/>
    <w:rsid w:val="00213863"/>
    <w:rsid w:val="00245CC5"/>
    <w:rsid w:val="002D1EB2"/>
    <w:rsid w:val="00390498"/>
    <w:rsid w:val="003A3684"/>
    <w:rsid w:val="003A3A63"/>
    <w:rsid w:val="003C52A9"/>
    <w:rsid w:val="004170E4"/>
    <w:rsid w:val="00417392"/>
    <w:rsid w:val="00433F1E"/>
    <w:rsid w:val="00565A65"/>
    <w:rsid w:val="006432B7"/>
    <w:rsid w:val="00687C68"/>
    <w:rsid w:val="00706EF6"/>
    <w:rsid w:val="007555C7"/>
    <w:rsid w:val="007F7390"/>
    <w:rsid w:val="008C136F"/>
    <w:rsid w:val="00943506"/>
    <w:rsid w:val="0099253D"/>
    <w:rsid w:val="00A123A4"/>
    <w:rsid w:val="00B36C90"/>
    <w:rsid w:val="00B45C29"/>
    <w:rsid w:val="00B845E0"/>
    <w:rsid w:val="00C202BF"/>
    <w:rsid w:val="00C53109"/>
    <w:rsid w:val="00D144BC"/>
    <w:rsid w:val="00DE00E2"/>
    <w:rsid w:val="00E42CC9"/>
    <w:rsid w:val="00E57166"/>
    <w:rsid w:val="00E953B4"/>
    <w:rsid w:val="00F3307D"/>
    <w:rsid w:val="00FB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D144BC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D144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144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144BC"/>
  </w:style>
  <w:style w:type="paragraph" w:styleId="2">
    <w:name w:val="Body Text 2"/>
    <w:basedOn w:val="a"/>
    <w:link w:val="20"/>
    <w:uiPriority w:val="99"/>
    <w:unhideWhenUsed/>
    <w:rsid w:val="00D144B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144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D144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Мой стиль"/>
    <w:basedOn w:val="a"/>
    <w:rsid w:val="00D144BC"/>
    <w:pPr>
      <w:ind w:firstLine="709"/>
      <w:jc w:val="both"/>
    </w:pPr>
    <w:rPr>
      <w:sz w:val="28"/>
      <w:szCs w:val="20"/>
    </w:rPr>
  </w:style>
  <w:style w:type="character" w:customStyle="1" w:styleId="a9">
    <w:name w:val="Основной текст_"/>
    <w:basedOn w:val="a0"/>
    <w:link w:val="1"/>
    <w:rsid w:val="00D144B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D144BC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FontStyle13">
    <w:name w:val="Font Style13"/>
    <w:uiPriority w:val="99"/>
    <w:rsid w:val="00D144BC"/>
    <w:rPr>
      <w:rFonts w:ascii="Times New Roman" w:hAnsi="Times New Roman"/>
      <w:b/>
      <w:sz w:val="24"/>
    </w:rPr>
  </w:style>
  <w:style w:type="paragraph" w:customStyle="1" w:styleId="Style3">
    <w:name w:val="Style3"/>
    <w:basedOn w:val="a"/>
    <w:rsid w:val="00D144BC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D144B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Default">
    <w:name w:val="Default"/>
    <w:rsid w:val="00D144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144B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a">
    <w:name w:val="No Spacing"/>
    <w:link w:val="ab"/>
    <w:uiPriority w:val="1"/>
    <w:qFormat/>
    <w:rsid w:val="00E42CC9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s1">
    <w:name w:val="s1"/>
    <w:basedOn w:val="a0"/>
    <w:rsid w:val="00E42CC9"/>
  </w:style>
  <w:style w:type="character" w:customStyle="1" w:styleId="ab">
    <w:name w:val="Без интервала Знак"/>
    <w:link w:val="aa"/>
    <w:uiPriority w:val="1"/>
    <w:locked/>
    <w:rsid w:val="00E42CC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953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95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200A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00A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3449</Words>
  <Characters>19662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a.golovina</cp:lastModifiedBy>
  <cp:revision>12</cp:revision>
  <dcterms:created xsi:type="dcterms:W3CDTF">2024-11-14T13:14:00Z</dcterms:created>
  <dcterms:modified xsi:type="dcterms:W3CDTF">2024-11-14T13:38:00Z</dcterms:modified>
</cp:coreProperties>
</file>