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3F" w:rsidRDefault="00506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реформы в сфере обращения с ТКО </w:t>
      </w:r>
      <w:r>
        <w:rPr>
          <w:rFonts w:ascii="Times New Roman" w:hAnsi="Times New Roman" w:cs="Times New Roman"/>
          <w:b/>
          <w:sz w:val="28"/>
          <w:szCs w:val="28"/>
        </w:rPr>
        <w:br/>
        <w:t>на территории Архангельской области</w:t>
      </w:r>
    </w:p>
    <w:p w:rsidR="00506C3F" w:rsidRDefault="00506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3F" w:rsidRDefault="00506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06C3F" w:rsidRDefault="00506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3F" w:rsidRDefault="00506C3F" w:rsidP="00097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коллеги!</w:t>
      </w:r>
    </w:p>
    <w:p w:rsidR="00506C3F" w:rsidRDefault="00506C3F" w:rsidP="00097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выразить благодарность за предоставленное слово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представить информацию о ходе реализации </w:t>
      </w:r>
      <w:r w:rsidRPr="00850073">
        <w:rPr>
          <w:rFonts w:ascii="Times New Roman" w:hAnsi="Times New Roman" w:cs="Times New Roman"/>
          <w:sz w:val="28"/>
          <w:szCs w:val="28"/>
        </w:rPr>
        <w:t xml:space="preserve">реформы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50073"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50073">
        <w:rPr>
          <w:rFonts w:ascii="Times New Roman" w:hAnsi="Times New Roman" w:cs="Times New Roman"/>
          <w:sz w:val="28"/>
          <w:szCs w:val="28"/>
        </w:rPr>
        <w:t>с ТКО на территории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C3F" w:rsidRDefault="00506C3F" w:rsidP="00097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Архангельская область является одним из крупнейших субъектов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европейской части страны, самой большой областью в Европе. Ее большая площадь с относительно низкой заселенностью, труднодоступностью </w:t>
      </w:r>
      <w:r>
        <w:rPr>
          <w:rFonts w:ascii="Times New Roman" w:hAnsi="Times New Roman" w:cs="Times New Roman"/>
          <w:sz w:val="28"/>
          <w:szCs w:val="28"/>
        </w:rPr>
        <w:br/>
        <w:t xml:space="preserve"> удаленностью многих населенных пунктов создают дополнительные задачи обеспечения экологической безопасности населения.</w:t>
      </w:r>
    </w:p>
    <w:p w:rsidR="00506C3F" w:rsidRDefault="00506C3F" w:rsidP="00EF0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комплексной системы обращения с ТКО, включая вторичную переработку всех запрещенных к захоронению отходов, ликвидацию свалок и рекультивацию нарушенных земель лесного фонда </w:t>
      </w:r>
      <w:r>
        <w:rPr>
          <w:rFonts w:ascii="Times New Roman" w:hAnsi="Times New Roman" w:cs="Times New Roman"/>
          <w:sz w:val="28"/>
          <w:szCs w:val="28"/>
        </w:rPr>
        <w:br/>
        <w:t xml:space="preserve">и территорий муниципальных образований, требует особого внимания </w:t>
      </w:r>
      <w:r>
        <w:rPr>
          <w:rFonts w:ascii="Times New Roman" w:hAnsi="Times New Roman" w:cs="Times New Roman"/>
          <w:sz w:val="28"/>
          <w:szCs w:val="28"/>
        </w:rPr>
        <w:br/>
        <w:t>со стороны органов государственной власти и органов местного самоуправления.</w:t>
      </w:r>
    </w:p>
    <w:p w:rsidR="00EF0734" w:rsidRPr="00EF0734" w:rsidRDefault="00EF0734" w:rsidP="00EF0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AB8" w:rsidRDefault="0086287D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3FB7">
        <w:rPr>
          <w:rFonts w:ascii="Times New Roman" w:hAnsi="Times New Roman" w:cs="Times New Roman"/>
          <w:b/>
          <w:sz w:val="28"/>
          <w:szCs w:val="28"/>
        </w:rPr>
        <w:t>2</w:t>
      </w:r>
      <w:r w:rsidR="00506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AB8">
        <w:rPr>
          <w:rFonts w:ascii="Times New Roman" w:hAnsi="Times New Roman" w:cs="Times New Roman"/>
          <w:b/>
          <w:sz w:val="28"/>
          <w:szCs w:val="28"/>
        </w:rPr>
        <w:t>Ликвидация и рекультивация свалок в границах городов Архангельск, Няндома в  рамках федерального проекта «Чистая страна»</w:t>
      </w: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AB8" w:rsidRPr="00B64EE0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E0">
        <w:rPr>
          <w:rFonts w:ascii="Times New Roman" w:hAnsi="Times New Roman" w:cs="Times New Roman"/>
          <w:sz w:val="28"/>
          <w:szCs w:val="28"/>
        </w:rPr>
        <w:t xml:space="preserve">В рамках проекта «Чистая страна (Архангельская область)» планируется ликвидировать или рекультивировать в 2024 году </w:t>
      </w:r>
      <w:r w:rsidR="005B3FB7">
        <w:rPr>
          <w:rFonts w:ascii="Times New Roman" w:hAnsi="Times New Roman" w:cs="Times New Roman"/>
          <w:sz w:val="28"/>
          <w:szCs w:val="28"/>
        </w:rPr>
        <w:t>пять</w:t>
      </w:r>
      <w:r w:rsidRPr="00B64EE0">
        <w:rPr>
          <w:rFonts w:ascii="Times New Roman" w:hAnsi="Times New Roman" w:cs="Times New Roman"/>
          <w:sz w:val="28"/>
          <w:szCs w:val="28"/>
        </w:rPr>
        <w:t xml:space="preserve"> свалок в границах г. Архангельска (о. Хабарка, о. Кего, остров Бревенник, северо-западнее ул. Емецкой», остров Бревенник северо-западнее ул. Юнг Военно-Морского Флота», г. Архангельск, Северный территориальный округ») и г. Няндома (г. Няндома, в 133 метрах </w:t>
      </w:r>
      <w:proofErr w:type="gramStart"/>
      <w:r w:rsidRPr="00B64EE0">
        <w:rPr>
          <w:rFonts w:ascii="Times New Roman" w:hAnsi="Times New Roman" w:cs="Times New Roman"/>
          <w:sz w:val="28"/>
          <w:szCs w:val="28"/>
        </w:rPr>
        <w:t>юго - восточнее</w:t>
      </w:r>
      <w:proofErr w:type="gramEnd"/>
      <w:r w:rsidRPr="00B64EE0">
        <w:rPr>
          <w:rFonts w:ascii="Times New Roman" w:hAnsi="Times New Roman" w:cs="Times New Roman"/>
          <w:sz w:val="28"/>
          <w:szCs w:val="28"/>
        </w:rPr>
        <w:t xml:space="preserve"> д. 27 по ул. Труда).</w:t>
      </w: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E0">
        <w:rPr>
          <w:rFonts w:ascii="Times New Roman" w:hAnsi="Times New Roman"/>
          <w:sz w:val="28"/>
          <w:szCs w:val="28"/>
        </w:rPr>
        <w:t>Для целей разработки проектно-сметной документации в период 2021-2022 годов по рекультивации (ликвидации) 5 свалок выделены средства из областного бюджета в размере 109 374,5 тыс. рублей.</w:t>
      </w:r>
    </w:p>
    <w:p w:rsidR="00E32AB8" w:rsidRPr="00B64EE0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28C">
        <w:rPr>
          <w:rFonts w:ascii="Times New Roman" w:hAnsi="Times New Roman"/>
          <w:sz w:val="28"/>
          <w:szCs w:val="28"/>
        </w:rPr>
        <w:t xml:space="preserve">В настоящее время </w:t>
      </w:r>
      <w:r w:rsidR="00FC063C">
        <w:rPr>
          <w:rFonts w:ascii="Times New Roman" w:hAnsi="Times New Roman"/>
          <w:sz w:val="28"/>
          <w:szCs w:val="28"/>
        </w:rPr>
        <w:t>з</w:t>
      </w:r>
      <w:r w:rsidR="00FC063C" w:rsidRPr="00FC063C">
        <w:rPr>
          <w:rFonts w:ascii="Times New Roman" w:hAnsi="Times New Roman"/>
          <w:sz w:val="28"/>
          <w:szCs w:val="28"/>
        </w:rPr>
        <w:t xml:space="preserve">аключен государственный контракт от 11.11.2021 № 0124200000621005683 между ГБУ АО «Центр природопользования и охраны окружающей среды» </w:t>
      </w:r>
      <w:proofErr w:type="gramStart"/>
      <w:r w:rsidR="00FC063C" w:rsidRPr="00FC063C">
        <w:rPr>
          <w:rFonts w:ascii="Times New Roman" w:hAnsi="Times New Roman"/>
          <w:sz w:val="28"/>
          <w:szCs w:val="28"/>
        </w:rPr>
        <w:t>и ООО</w:t>
      </w:r>
      <w:proofErr w:type="gramEnd"/>
      <w:r w:rsidR="00FC063C" w:rsidRPr="00FC063C">
        <w:rPr>
          <w:rFonts w:ascii="Times New Roman" w:hAnsi="Times New Roman"/>
          <w:sz w:val="28"/>
          <w:szCs w:val="28"/>
        </w:rPr>
        <w:t xml:space="preserve"> «Малое инновационное предприятие почвенного института им. В.В. Докучаева». </w:t>
      </w:r>
      <w:r w:rsidR="00FC063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ата подачи заявки в Минприроды РФ на рекультивацию свалок </w:t>
      </w:r>
      <w:r w:rsidR="00FC06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C063C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01.05.202</w:t>
      </w:r>
      <w:r w:rsidR="00FC06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 последующей реализацией в 202</w:t>
      </w:r>
      <w:r w:rsidR="00FC06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E32AB8" w:rsidRDefault="00E32AB8" w:rsidP="000F2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2516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E32A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Участие в федеральном проекте «Генеральная уборка»</w:t>
      </w:r>
    </w:p>
    <w:p w:rsidR="00E32AB8" w:rsidRPr="003E50A6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AB8" w:rsidRPr="00BE088E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C42">
        <w:rPr>
          <w:rFonts w:ascii="Times New Roman" w:hAnsi="Times New Roman" w:cs="Times New Roman"/>
          <w:sz w:val="28"/>
          <w:szCs w:val="28"/>
        </w:rPr>
        <w:t xml:space="preserve">Также в рамках ФП «Генеральная уборка» возможна ликвидация объектов накопленного экологического ущерба. </w:t>
      </w:r>
      <w:r w:rsidRPr="00BE088E">
        <w:rPr>
          <w:rFonts w:ascii="Times New Roman" w:hAnsi="Times New Roman" w:cs="Times New Roman"/>
          <w:iCs/>
          <w:sz w:val="28"/>
          <w:szCs w:val="28"/>
        </w:rPr>
        <w:t xml:space="preserve">Для  включения в ФП </w:t>
      </w:r>
      <w:r>
        <w:rPr>
          <w:rFonts w:ascii="Times New Roman" w:hAnsi="Times New Roman" w:cs="Times New Roman"/>
          <w:iCs/>
          <w:sz w:val="28"/>
          <w:szCs w:val="28"/>
        </w:rPr>
        <w:t xml:space="preserve">«Генеральная уборка» направлен </w:t>
      </w:r>
      <w:r w:rsidRPr="00BE088E">
        <w:rPr>
          <w:rFonts w:ascii="Times New Roman" w:hAnsi="Times New Roman" w:cs="Times New Roman"/>
          <w:iCs/>
          <w:sz w:val="28"/>
          <w:szCs w:val="28"/>
        </w:rPr>
        <w:t>перечень из 131 объекта накопленного экологического ущерба.</w:t>
      </w:r>
    </w:p>
    <w:p w:rsidR="00E32AB8" w:rsidRPr="00BE088E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Предварительно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включены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5 </w:t>
      </w:r>
      <w:r w:rsidRPr="00BE088E">
        <w:rPr>
          <w:rFonts w:ascii="Times New Roman" w:hAnsi="Times New Roman" w:cs="Times New Roman"/>
          <w:iCs/>
          <w:sz w:val="28"/>
          <w:szCs w:val="28"/>
        </w:rPr>
        <w:t xml:space="preserve">объектов накопленного экологического ущерба. </w:t>
      </w:r>
      <w:proofErr w:type="spellStart"/>
      <w:r w:rsidRPr="00BE088E">
        <w:rPr>
          <w:rFonts w:ascii="Times New Roman" w:hAnsi="Times New Roman" w:cs="Times New Roman"/>
          <w:iCs/>
          <w:sz w:val="28"/>
          <w:szCs w:val="28"/>
        </w:rPr>
        <w:t>Роспотребнадзором</w:t>
      </w:r>
      <w:proofErr w:type="spellEnd"/>
      <w:r w:rsidRPr="00BE088E">
        <w:rPr>
          <w:rFonts w:ascii="Times New Roman" w:hAnsi="Times New Roman" w:cs="Times New Roman"/>
          <w:iCs/>
          <w:sz w:val="28"/>
          <w:szCs w:val="28"/>
        </w:rPr>
        <w:t xml:space="preserve"> РФ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Рос</w:t>
      </w:r>
      <w:r w:rsidRPr="00BE088E">
        <w:rPr>
          <w:rFonts w:ascii="Times New Roman" w:hAnsi="Times New Roman" w:cs="Times New Roman"/>
          <w:iCs/>
          <w:sz w:val="28"/>
          <w:szCs w:val="28"/>
        </w:rPr>
        <w:t>природнадзором</w:t>
      </w:r>
      <w:proofErr w:type="spellEnd"/>
      <w:r w:rsidRPr="00BE088E">
        <w:rPr>
          <w:rFonts w:ascii="Times New Roman" w:hAnsi="Times New Roman" w:cs="Times New Roman"/>
          <w:iCs/>
          <w:sz w:val="28"/>
          <w:szCs w:val="28"/>
        </w:rPr>
        <w:t xml:space="preserve"> РФ будет проведено обследование свалок для принятия решения по их включению в проект. </w:t>
      </w: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8E">
        <w:rPr>
          <w:rFonts w:ascii="Times New Roman" w:hAnsi="Times New Roman" w:cs="Times New Roman"/>
          <w:sz w:val="28"/>
          <w:szCs w:val="28"/>
        </w:rPr>
        <w:t xml:space="preserve">Так, в перечень возможных объектов от Архангельской области включено 5 объектов: </w:t>
      </w:r>
      <w:proofErr w:type="gramStart"/>
      <w:r w:rsidRPr="00BE088E">
        <w:rPr>
          <w:rFonts w:ascii="Times New Roman" w:hAnsi="Times New Roman" w:cs="Times New Roman"/>
          <w:sz w:val="28"/>
          <w:szCs w:val="28"/>
        </w:rPr>
        <w:t>Приморский район (3 объекта), г. Мирный (1</w:t>
      </w:r>
      <w:r>
        <w:rPr>
          <w:rFonts w:ascii="Times New Roman" w:hAnsi="Times New Roman" w:cs="Times New Roman"/>
          <w:sz w:val="28"/>
          <w:szCs w:val="28"/>
        </w:rPr>
        <w:t xml:space="preserve"> объект), г. Архангельск (1 объект).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их включения в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будет проведено предварительное обследование. Несанкционированные свалки, расположенные на землях лесного фонда не включены в данный перечень.</w:t>
      </w:r>
    </w:p>
    <w:p w:rsidR="00E32AB8" w:rsidRPr="00CF7660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7660">
        <w:rPr>
          <w:rFonts w:ascii="Times New Roman" w:hAnsi="Times New Roman" w:cs="Times New Roman"/>
          <w:sz w:val="28"/>
          <w:szCs w:val="28"/>
          <w:lang w:eastAsia="ru-RU"/>
        </w:rPr>
        <w:t>Министерством природных ресурсов и лесопромышленного комплекса Архангельской области направлен ответ на указанное поручение от 28.09.2021 № 204-15/9837.</w:t>
      </w:r>
    </w:p>
    <w:p w:rsidR="00E32AB8" w:rsidRPr="00BB6396" w:rsidRDefault="00E32AB8" w:rsidP="00E32AB8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Batang"/>
          <w:spacing w:val="-5"/>
          <w:sz w:val="28"/>
          <w:szCs w:val="28"/>
        </w:rPr>
      </w:pPr>
      <w:r w:rsidRPr="00BB6396">
        <w:rPr>
          <w:rFonts w:eastAsia="Batang"/>
          <w:spacing w:val="-5"/>
          <w:sz w:val="28"/>
          <w:szCs w:val="28"/>
        </w:rPr>
        <w:t xml:space="preserve">В данном перечне </w:t>
      </w:r>
      <w:proofErr w:type="gramStart"/>
      <w:r w:rsidRPr="00BB6396">
        <w:rPr>
          <w:rFonts w:eastAsia="Batang"/>
          <w:spacing w:val="-5"/>
          <w:sz w:val="28"/>
          <w:szCs w:val="28"/>
        </w:rPr>
        <w:t>представлены</w:t>
      </w:r>
      <w:proofErr w:type="gramEnd"/>
      <w:r w:rsidRPr="00BB6396">
        <w:rPr>
          <w:rFonts w:eastAsia="Batang"/>
          <w:spacing w:val="-5"/>
          <w:sz w:val="28"/>
          <w:szCs w:val="28"/>
        </w:rPr>
        <w:t xml:space="preserve"> следующие ОНВОС:</w:t>
      </w:r>
    </w:p>
    <w:p w:rsidR="00E32AB8" w:rsidRPr="00CF7660" w:rsidRDefault="00E32AB8" w:rsidP="00E32AB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660">
        <w:rPr>
          <w:rFonts w:ascii="Times New Roman" w:hAnsi="Times New Roman" w:cs="Times New Roman"/>
          <w:sz w:val="28"/>
          <w:szCs w:val="28"/>
        </w:rPr>
        <w:t xml:space="preserve">Территория бывшего завода железобетонных изделий (Плесецкий район, г. Мирный), ориентировочная площадь объекта – 12,04 га, категория земель – земли населенных пунктов, государственная </w:t>
      </w:r>
      <w:r w:rsidR="00BB6396">
        <w:rPr>
          <w:rFonts w:ascii="Times New Roman" w:hAnsi="Times New Roman" w:cs="Times New Roman"/>
          <w:sz w:val="28"/>
          <w:szCs w:val="28"/>
        </w:rPr>
        <w:t xml:space="preserve">собственность не разграничена, </w:t>
      </w:r>
      <w:r w:rsidRPr="00CF7660">
        <w:rPr>
          <w:rFonts w:ascii="Times New Roman" w:hAnsi="Times New Roman" w:cs="Times New Roman"/>
          <w:sz w:val="28"/>
          <w:szCs w:val="28"/>
        </w:rPr>
        <w:t>численность населения г. Мирный – 32,894 тыс. человек.</w:t>
      </w:r>
      <w:proofErr w:type="gramEnd"/>
    </w:p>
    <w:p w:rsidR="00E32AB8" w:rsidRPr="00CF7660" w:rsidRDefault="00E32AB8" w:rsidP="00E32AB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660">
        <w:rPr>
          <w:rFonts w:ascii="Times New Roman" w:hAnsi="Times New Roman" w:cs="Times New Roman"/>
          <w:sz w:val="28"/>
          <w:szCs w:val="28"/>
        </w:rPr>
        <w:t>Территория бывшей котельной (Приморский район, муниципальное образование «Катунинское» дер. Лахта), ориентировочная площадь объекта – 0,5 га, 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государственная собственность – муниципальная,  численность населения д. Лахта – 4,305 тыс. человек.</w:t>
      </w:r>
      <w:proofErr w:type="gramEnd"/>
    </w:p>
    <w:p w:rsidR="00E32AB8" w:rsidRPr="00CF7660" w:rsidRDefault="00E32AB8" w:rsidP="00E32AB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7660">
        <w:rPr>
          <w:rFonts w:ascii="Times New Roman" w:hAnsi="Times New Roman" w:cs="Times New Roman"/>
          <w:sz w:val="28"/>
          <w:szCs w:val="28"/>
        </w:rPr>
        <w:t>Нефтезагрязненный</w:t>
      </w:r>
      <w:proofErr w:type="spellEnd"/>
      <w:r w:rsidRPr="00CF7660">
        <w:rPr>
          <w:rFonts w:ascii="Times New Roman" w:hAnsi="Times New Roman" w:cs="Times New Roman"/>
          <w:sz w:val="28"/>
          <w:szCs w:val="28"/>
        </w:rPr>
        <w:t xml:space="preserve"> участок в </w:t>
      </w:r>
      <w:proofErr w:type="spellStart"/>
      <w:r w:rsidRPr="00CF7660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CF7660">
        <w:rPr>
          <w:rFonts w:ascii="Times New Roman" w:hAnsi="Times New Roman" w:cs="Times New Roman"/>
          <w:sz w:val="28"/>
          <w:szCs w:val="28"/>
        </w:rPr>
        <w:t xml:space="preserve"> зоне р. Северная Двина бассейна Белого моря (Приморский район, сельское поселение «Островное», населенный пункт Красное), ориентировочная площадь объекта – 25000 м²,  категория земель – земли лесного фонда, государственная собственность – федеральная, численность населения населенного пункта Красное – 2,0 тыс. человек.</w:t>
      </w:r>
      <w:proofErr w:type="gramEnd"/>
    </w:p>
    <w:p w:rsidR="00E32AB8" w:rsidRPr="00CF7660" w:rsidRDefault="00E32AB8" w:rsidP="00E32AB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660">
        <w:rPr>
          <w:rFonts w:ascii="Times New Roman" w:hAnsi="Times New Roman" w:cs="Times New Roman"/>
          <w:sz w:val="28"/>
          <w:szCs w:val="28"/>
        </w:rPr>
        <w:t>Земельный участок, загрязненный нефтепродуктами (г. Архангельск), ориентировочная площадь объекта – 7510 м², категория земель – земли населенных пунктов, государственная собственность – муниципальная,  численность населения г. Архангельск – 354103 человек.</w:t>
      </w:r>
      <w:proofErr w:type="gramEnd"/>
    </w:p>
    <w:p w:rsidR="00E32AB8" w:rsidRPr="00CF7660" w:rsidRDefault="00E32AB8" w:rsidP="00E32AB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60">
        <w:rPr>
          <w:rFonts w:ascii="Times New Roman" w:hAnsi="Times New Roman" w:cs="Times New Roman"/>
          <w:sz w:val="28"/>
          <w:szCs w:val="28"/>
        </w:rPr>
        <w:t xml:space="preserve">Земельный участок, загрязненный отходами производства и потребления, в том числе твердыми коммунальными отходами (несанкционированная свалка ТКО между д. Ластола и д. </w:t>
      </w:r>
      <w:proofErr w:type="spellStart"/>
      <w:r w:rsidRPr="00CF7660">
        <w:rPr>
          <w:rFonts w:ascii="Times New Roman" w:hAnsi="Times New Roman" w:cs="Times New Roman"/>
          <w:sz w:val="28"/>
          <w:szCs w:val="28"/>
        </w:rPr>
        <w:t>Онишово</w:t>
      </w:r>
      <w:proofErr w:type="spellEnd"/>
      <w:r w:rsidRPr="00CF76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«Островное»), ориентировочная площадь объекта – 5000 м², категория земель – земли промышленности, государственная собственность – муниципальная собственность,  численность населения – 1 842 человека.</w:t>
      </w:r>
    </w:p>
    <w:p w:rsidR="00E32AB8" w:rsidRDefault="00E32AB8" w:rsidP="0094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5168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«Ликвидация несанкционированных свалок»</w:t>
      </w: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 регионе продолжается масштабная работа по ликвидации несанкционированных свалок на землях лесного фонда и муниципальных образований.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10.10.2021 на территории Архангельской области расположено </w:t>
      </w:r>
      <w:r w:rsidR="0037246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B6396">
        <w:rPr>
          <w:rFonts w:ascii="Times New Roman" w:hAnsi="Times New Roman" w:cs="Times New Roman"/>
          <w:sz w:val="28"/>
          <w:szCs w:val="28"/>
        </w:rPr>
        <w:t>800</w:t>
      </w:r>
      <w:r w:rsidR="00372463">
        <w:rPr>
          <w:rFonts w:ascii="Times New Roman" w:hAnsi="Times New Roman" w:cs="Times New Roman"/>
          <w:sz w:val="28"/>
          <w:szCs w:val="28"/>
        </w:rPr>
        <w:t xml:space="preserve"> (884 свалки) </w:t>
      </w:r>
      <w:r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из </w:t>
      </w:r>
      <w:r w:rsidRPr="002D4E5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372463">
        <w:rPr>
          <w:rFonts w:ascii="Times New Roman" w:hAnsi="Times New Roman" w:cs="Times New Roman"/>
          <w:sz w:val="28"/>
          <w:szCs w:val="28"/>
        </w:rPr>
        <w:t>527</w:t>
      </w:r>
      <w:r>
        <w:rPr>
          <w:rFonts w:ascii="Times New Roman" w:hAnsi="Times New Roman" w:cs="Times New Roman"/>
          <w:sz w:val="28"/>
          <w:szCs w:val="28"/>
        </w:rPr>
        <w:t xml:space="preserve"> шт. находятся на землях муниципальных образований, 357 на землях лесного фонда. </w:t>
      </w:r>
    </w:p>
    <w:p w:rsidR="00E32AB8" w:rsidRPr="0023654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этого мероприятия национальным проектом «Экология» не предусмотрено,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на протяжении двух лет мы финансируем уборку таких свалок из регионального бюджета. В период 2019-2020 годов нами уже ликвидировано более 100 (125) свалок </w:t>
      </w:r>
      <w:r>
        <w:rPr>
          <w:rFonts w:ascii="Times New Roman" w:hAnsi="Times New Roman" w:cs="Times New Roman"/>
          <w:sz w:val="28"/>
          <w:szCs w:val="28"/>
        </w:rPr>
        <w:br/>
        <w:t xml:space="preserve">в населенных пунктах (77 свалок) и на землях лесного фонда </w:t>
      </w:r>
      <w:r>
        <w:rPr>
          <w:rFonts w:ascii="Times New Roman" w:hAnsi="Times New Roman" w:cs="Times New Roman"/>
          <w:sz w:val="28"/>
          <w:szCs w:val="28"/>
        </w:rPr>
        <w:br/>
        <w:t xml:space="preserve">(48 свалок). Работа в данном направлении продолжается. Так, на 2022 год </w:t>
      </w:r>
      <w:r>
        <w:rPr>
          <w:rFonts w:ascii="Times New Roman" w:hAnsi="Times New Roman" w:cs="Times New Roman"/>
          <w:sz w:val="28"/>
          <w:szCs w:val="28"/>
        </w:rPr>
        <w:br/>
        <w:t xml:space="preserve">из областного бюджета выделено 50 млн. рублей на ликвидацию </w:t>
      </w:r>
      <w:r w:rsidRPr="002D4E50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свалок на землях лесного фонда. </w:t>
      </w:r>
      <w:r w:rsidRPr="002D4E50">
        <w:rPr>
          <w:rFonts w:ascii="Times New Roman" w:hAnsi="Times New Roman" w:cs="Times New Roman"/>
          <w:sz w:val="28"/>
          <w:szCs w:val="28"/>
        </w:rPr>
        <w:t>Планируемая площадь к ликвидации очищенных территорий составляет: 109,47 га.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потребность в ликвидации </w:t>
      </w:r>
      <w:r w:rsidR="00372463">
        <w:rPr>
          <w:rFonts w:ascii="Times New Roman" w:hAnsi="Times New Roman" w:cs="Times New Roman"/>
          <w:sz w:val="28"/>
          <w:szCs w:val="28"/>
        </w:rPr>
        <w:t>716</w:t>
      </w:r>
      <w:r>
        <w:rPr>
          <w:rFonts w:ascii="Times New Roman" w:hAnsi="Times New Roman" w:cs="Times New Roman"/>
          <w:sz w:val="28"/>
          <w:szCs w:val="28"/>
        </w:rPr>
        <w:t xml:space="preserve"> несанкционированн</w:t>
      </w:r>
      <w:r w:rsidR="0037246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свал</w:t>
      </w:r>
      <w:r w:rsidR="0037246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на землях лесного фонда и муниципальных образований составляет порядка 10 млрд. рублей. </w:t>
      </w: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Но, не смотря на то, что работы ведутся, мы испытываем крайний дефицит в их финансировании.</w:t>
      </w:r>
    </w:p>
    <w:p w:rsidR="00E32AB8" w:rsidRDefault="00E32AB8" w:rsidP="000F2E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7"/>
          <w:szCs w:val="27"/>
          <w:lang w:eastAsia="ru-RU"/>
        </w:rPr>
        <w:t xml:space="preserve">Слайд </w:t>
      </w:r>
      <w:r w:rsidR="00251681">
        <w:rPr>
          <w:rFonts w:ascii="Times New Roman" w:hAnsi="Times New Roman" w:cs="Times New Roman"/>
          <w:b/>
          <w:iCs/>
          <w:sz w:val="27"/>
          <w:szCs w:val="27"/>
          <w:lang w:eastAsia="ru-RU"/>
        </w:rPr>
        <w:t>5</w:t>
      </w:r>
      <w:r>
        <w:rPr>
          <w:rFonts w:ascii="Times New Roman" w:hAnsi="Times New Roman" w:cs="Times New Roman"/>
          <w:b/>
          <w:iCs/>
          <w:sz w:val="27"/>
          <w:szCs w:val="27"/>
          <w:lang w:eastAsia="ru-RU"/>
        </w:rPr>
        <w:t xml:space="preserve"> </w:t>
      </w:r>
      <w:r w:rsidRPr="00854FB3">
        <w:rPr>
          <w:rFonts w:ascii="Times New Roman" w:hAnsi="Times New Roman" w:cs="Times New Roman"/>
          <w:b/>
          <w:iCs/>
          <w:sz w:val="27"/>
          <w:szCs w:val="27"/>
          <w:lang w:eastAsia="ru-RU"/>
        </w:rPr>
        <w:t>«</w:t>
      </w:r>
      <w:r w:rsidRPr="00854FB3">
        <w:rPr>
          <w:rFonts w:ascii="Times New Roman" w:hAnsi="Times New Roman" w:cs="Times New Roman"/>
          <w:b/>
          <w:sz w:val="28"/>
          <w:szCs w:val="28"/>
        </w:rPr>
        <w:t>Перспективные объекты обращения с ТКО»</w:t>
      </w: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федерального проекта «Комплексная система обращения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 ТКО» с привлечением средств федерального бюджета планируется строительство трех мусороперерабатывающих комплексов обращения с ТКО общей мощностью 405 тыс. тонн</w:t>
      </w:r>
      <w:r w:rsidRPr="002A76C2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 и двух полигонов для захоронения ТКО общей мощностью 195 тыс. тонн</w:t>
      </w:r>
      <w:r w:rsidRPr="002A76C2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год. </w:t>
      </w: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6AC">
        <w:rPr>
          <w:rFonts w:ascii="Times New Roman" w:hAnsi="Times New Roman" w:cs="Times New Roman"/>
          <w:sz w:val="28"/>
          <w:szCs w:val="28"/>
          <w:lang w:eastAsia="ru-RU"/>
        </w:rPr>
        <w:t xml:space="preserve">По решению Правительства Российской Федерации Архангельская область является одной из четырех регионов Российской Федерации, вошедших в пилотный проект по строительству объектов обращения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46AC">
        <w:rPr>
          <w:rFonts w:ascii="Times New Roman" w:hAnsi="Times New Roman" w:cs="Times New Roman"/>
          <w:sz w:val="28"/>
          <w:szCs w:val="28"/>
          <w:lang w:eastAsia="ru-RU"/>
        </w:rPr>
        <w:t>с отходами.</w:t>
      </w:r>
    </w:p>
    <w:p w:rsidR="00E32AB8" w:rsidRPr="008E35CC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6AC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Публично-правовой компанией «Российский экологический оператор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46AC">
        <w:rPr>
          <w:rFonts w:ascii="Times New Roman" w:hAnsi="Times New Roman" w:cs="Times New Roman"/>
          <w:sz w:val="28"/>
          <w:szCs w:val="28"/>
          <w:lang w:eastAsia="ru-RU"/>
        </w:rPr>
        <w:t xml:space="preserve">и Правительством Архангельской области подписана и согласована дорожная карта по взаимодействию в части развития системы обращения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46AC">
        <w:rPr>
          <w:rFonts w:ascii="Times New Roman" w:hAnsi="Times New Roman" w:cs="Times New Roman"/>
          <w:sz w:val="28"/>
          <w:szCs w:val="28"/>
          <w:lang w:eastAsia="ru-RU"/>
        </w:rPr>
        <w:t>с ТКО на территории Архангельской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2AB8" w:rsidRDefault="00E32AB8" w:rsidP="00E32AB8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99A">
        <w:rPr>
          <w:color w:val="000000"/>
          <w:sz w:val="28"/>
          <w:szCs w:val="28"/>
        </w:rPr>
        <w:t xml:space="preserve">Строительство объектов планируется с привлечением средств федерального бюджета. </w:t>
      </w:r>
      <w:r w:rsidRPr="000A399A">
        <w:rPr>
          <w:sz w:val="28"/>
          <w:szCs w:val="28"/>
        </w:rPr>
        <w:t>В 2022 году министерством планируется разработка проектно-сметной документации на строительство объектов.</w:t>
      </w:r>
    </w:p>
    <w:p w:rsidR="00E32AB8" w:rsidRPr="00372463" w:rsidRDefault="00E32AB8" w:rsidP="00372463">
      <w:pPr>
        <w:pStyle w:val="af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2463">
        <w:rPr>
          <w:color w:val="000000"/>
          <w:sz w:val="28"/>
          <w:szCs w:val="28"/>
        </w:rPr>
        <w:t>В соответствии с дорожной картой по взаимодействию с публично-правовой компанией «Российский экологический оператор и Правительства Архангельской области по развитию системы обращения с ТКО на территории Архангельской области определен порядок необходимых действий.</w:t>
      </w:r>
    </w:p>
    <w:p w:rsidR="00372463" w:rsidRPr="00372463" w:rsidRDefault="00372463" w:rsidP="00372463">
      <w:pPr>
        <w:pStyle w:val="af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72463">
        <w:rPr>
          <w:sz w:val="28"/>
          <w:szCs w:val="28"/>
        </w:rPr>
        <w:lastRenderedPageBreak/>
        <w:t xml:space="preserve">В соответствии с исполнением пункта 3 дорожной карты Правительством Архангельской области определена </w:t>
      </w:r>
      <w:r w:rsidRPr="00372463">
        <w:rPr>
          <w:spacing w:val="-2"/>
          <w:sz w:val="28"/>
          <w:szCs w:val="28"/>
        </w:rPr>
        <w:t xml:space="preserve">организация, ответственная за </w:t>
      </w:r>
      <w:r w:rsidRPr="00372463">
        <w:rPr>
          <w:sz w:val="28"/>
          <w:szCs w:val="28"/>
        </w:rPr>
        <w:t>создание компании для реализации проектов по строительству трех комплексных объектов по обращению с ТКО – АО «Архангельский экологический оператор» (ИНН 2901250088) (далее – Проектная компания).</w:t>
      </w:r>
    </w:p>
    <w:p w:rsidR="00372463" w:rsidRPr="00372463" w:rsidRDefault="00372463" w:rsidP="00FF4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63">
        <w:rPr>
          <w:rFonts w:ascii="Times New Roman" w:hAnsi="Times New Roman" w:cs="Times New Roman"/>
          <w:sz w:val="28"/>
          <w:szCs w:val="28"/>
        </w:rPr>
        <w:t xml:space="preserve">По состоянию на 02.12.2021 Проектной компанией объявлены конкурсные процедуры </w:t>
      </w:r>
      <w:proofErr w:type="gramStart"/>
      <w:r w:rsidRPr="00372463">
        <w:rPr>
          <w:rFonts w:ascii="Times New Roman" w:hAnsi="Times New Roman" w:cs="Times New Roman"/>
          <w:sz w:val="28"/>
          <w:szCs w:val="28"/>
        </w:rPr>
        <w:t>по определению подрядчика на выполнение работ по разработке проектно-сметной документации по строительству объектов по обращению</w:t>
      </w:r>
      <w:proofErr w:type="gramEnd"/>
      <w:r w:rsidRPr="00372463">
        <w:rPr>
          <w:rFonts w:ascii="Times New Roman" w:hAnsi="Times New Roman" w:cs="Times New Roman"/>
          <w:sz w:val="28"/>
          <w:szCs w:val="28"/>
        </w:rPr>
        <w:t xml:space="preserve"> с ТКО в г. Коряжма и г. Няндома. </w:t>
      </w:r>
    </w:p>
    <w:p w:rsidR="00FF446E" w:rsidRDefault="00FF446E" w:rsidP="00FF4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46E">
        <w:rPr>
          <w:rFonts w:ascii="Times New Roman" w:hAnsi="Times New Roman" w:cs="Times New Roman"/>
          <w:sz w:val="28"/>
          <w:szCs w:val="28"/>
        </w:rPr>
        <w:t xml:space="preserve">Дата окончания разработки ПСД на строительство объекта в </w:t>
      </w:r>
      <w:proofErr w:type="gramStart"/>
      <w:r w:rsidRPr="00FF44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446E">
        <w:rPr>
          <w:rFonts w:ascii="Times New Roman" w:hAnsi="Times New Roman" w:cs="Times New Roman"/>
          <w:sz w:val="28"/>
          <w:szCs w:val="28"/>
        </w:rPr>
        <w:t xml:space="preserve">. Коряжма – август 2022 года (с учетом возникшей необходимости включения в единый комплекс действующего полигона), в г. </w:t>
      </w:r>
      <w:proofErr w:type="spellStart"/>
      <w:r w:rsidRPr="00FF446E">
        <w:rPr>
          <w:rFonts w:ascii="Times New Roman" w:hAnsi="Times New Roman" w:cs="Times New Roman"/>
          <w:sz w:val="28"/>
          <w:szCs w:val="28"/>
        </w:rPr>
        <w:t>Няндоме</w:t>
      </w:r>
      <w:proofErr w:type="spellEnd"/>
      <w:r w:rsidRPr="00FF446E">
        <w:rPr>
          <w:rFonts w:ascii="Times New Roman" w:hAnsi="Times New Roman" w:cs="Times New Roman"/>
          <w:sz w:val="28"/>
          <w:szCs w:val="28"/>
        </w:rPr>
        <w:t xml:space="preserve"> и для городской агломерации – декабрь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463" w:rsidRPr="00372463" w:rsidRDefault="00372463" w:rsidP="00FF4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строительства объектов</w:t>
      </w:r>
      <w:r w:rsidRPr="00372463">
        <w:rPr>
          <w:rFonts w:ascii="Times New Roman" w:hAnsi="Times New Roman" w:cs="Times New Roman"/>
          <w:sz w:val="28"/>
          <w:szCs w:val="28"/>
        </w:rPr>
        <w:t xml:space="preserve"> обращения с ТКО</w:t>
      </w:r>
      <w:r w:rsidRPr="00372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определены земельные участки в </w:t>
      </w:r>
      <w:proofErr w:type="gramStart"/>
      <w:r w:rsidRPr="00372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372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Няндома и г. Коряжма с кадастровыми номерами 29:12:010501:80 и 29:07:180101:150 соответственно. Для строительства объекта</w:t>
      </w:r>
      <w:r w:rsidRPr="00372463">
        <w:rPr>
          <w:rFonts w:ascii="Times New Roman" w:hAnsi="Times New Roman" w:cs="Times New Roman"/>
          <w:sz w:val="28"/>
          <w:szCs w:val="28"/>
        </w:rPr>
        <w:t xml:space="preserve"> обращения с ТКО</w:t>
      </w:r>
      <w:r w:rsidRPr="00372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городской агломерации </w:t>
      </w:r>
      <w:r w:rsidRPr="00372463">
        <w:rPr>
          <w:rFonts w:ascii="Times New Roman" w:hAnsi="Times New Roman" w:cs="Times New Roman"/>
          <w:sz w:val="28"/>
          <w:szCs w:val="28"/>
        </w:rPr>
        <w:t>определен земельный участок в Холмогорском районе в сельском поселении Матигорское («44-й километр») с координатами 64.209603, 40.879728. Следует отметить, что данный земельный участок предложен администрацией муниципального образования «Холмогорский муниципальный район».</w:t>
      </w:r>
    </w:p>
    <w:p w:rsidR="00506C3F" w:rsidRDefault="00506C3F" w:rsidP="0094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3F" w:rsidRPr="00B64EE0" w:rsidRDefault="00506C3F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5168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FB3">
        <w:rPr>
          <w:rFonts w:ascii="Times New Roman" w:hAnsi="Times New Roman" w:cs="Times New Roman"/>
          <w:b/>
          <w:sz w:val="28"/>
          <w:szCs w:val="28"/>
        </w:rPr>
        <w:t>«Создание вспомогательных объектов обращения с отходами»</w:t>
      </w: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12D" w:rsidRPr="00854FB3" w:rsidRDefault="00D2712D" w:rsidP="00D27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FB3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Архангельской области расположено достаточно много труднодоступных и малонаселенных пунктов, вывоз из которых затруднен наличием переправ, отсутствием транспортной инфраструктуры, малым объемом образования отходов.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Проектом территориальной схемы</w:t>
      </w:r>
      <w:r w:rsidRPr="00854FB3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предусмотрено введение в эксплуатацию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62 вспомогательных объектов обращения с ТКО: 52 объекта перегрузки (площадки временного накопления ТКО), 10 мусороперегрузочных станций</w:t>
      </w:r>
      <w:r w:rsidRPr="00854FB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2A36">
        <w:rPr>
          <w:rFonts w:ascii="Times New Roman" w:hAnsi="Times New Roman" w:cs="Times New Roman"/>
          <w:sz w:val="28"/>
          <w:szCs w:val="28"/>
          <w:lang w:eastAsia="ru-RU"/>
        </w:rPr>
        <w:t>Общая прогнозная стоимость создания объектов составляет порядка 1,4 млрд.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712D" w:rsidRPr="00854FB3" w:rsidRDefault="00D2712D" w:rsidP="00D27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FB3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24.06.1998 № 89-ФЗ «Об отходах производства и потребления» понятие «накопление отходов» определено как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D2712D" w:rsidRPr="00854FB3" w:rsidRDefault="00D2712D" w:rsidP="00D27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FB3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правовой статус станций по перегрузке ТКО, с организацией мест накопления отходов, сроком до 11 месяцев не определен. Законодательством не установлены правила (основания) их создания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54FB3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содержания, не определены уполномоченные органы и др., что препятствует определению источников финансирования. </w:t>
      </w:r>
    </w:p>
    <w:p w:rsidR="00D2712D" w:rsidRPr="00854FB3" w:rsidRDefault="00D2712D" w:rsidP="00D27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F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Функционирование вышеуказанных мест в постоянном режиме возможно только при оборудовании объектов в соответствии с требованиями СанПиН 2.1.7.1322-03. Использование мест накопления отходов возможно  при существенной проработке требований, установленных санитарно-эпидемиологическими правилами и нормативами «Гигиенические требования к размещению и обезвреживанию отходов производства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54FB3">
        <w:rPr>
          <w:rFonts w:ascii="Times New Roman" w:hAnsi="Times New Roman" w:cs="Times New Roman"/>
          <w:sz w:val="28"/>
          <w:szCs w:val="28"/>
          <w:lang w:eastAsia="ru-RU"/>
        </w:rPr>
        <w:t>и потребления. СанПиН 2.1.7.1322-03», в части уточнения предмета регулирования, уточнения используемой терминологии, а также уточнения случаев, при которых разрешается накопление отходов.</w:t>
      </w:r>
    </w:p>
    <w:p w:rsidR="00D2712D" w:rsidRPr="00854FB3" w:rsidRDefault="00D2712D" w:rsidP="00D27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B3">
        <w:rPr>
          <w:rFonts w:ascii="Times New Roman" w:hAnsi="Times New Roman" w:cs="Times New Roman"/>
          <w:sz w:val="28"/>
          <w:szCs w:val="28"/>
        </w:rPr>
        <w:t xml:space="preserve">В настоящее время земельные участки под размещение ПВН предоставлены органами местного самоуправления как временная мера при установлении режима чрезвычайной ситуации, установленная на переходный период, в связи с недостатком производственных мощностей в системе обращения с ТКО. </w:t>
      </w:r>
    </w:p>
    <w:p w:rsidR="00D2712D" w:rsidRPr="00854FB3" w:rsidRDefault="00D2712D" w:rsidP="00D27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B3">
        <w:rPr>
          <w:rFonts w:ascii="Times New Roman" w:hAnsi="Times New Roman" w:cs="Times New Roman"/>
          <w:sz w:val="28"/>
          <w:szCs w:val="28"/>
        </w:rPr>
        <w:t xml:space="preserve">Кроме того, действующим природоохранным законодательством не определен правовой статус ПВН. </w:t>
      </w:r>
    </w:p>
    <w:p w:rsidR="00D2712D" w:rsidRPr="00854FB3" w:rsidRDefault="00D2712D" w:rsidP="00D27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854FB3">
        <w:rPr>
          <w:rFonts w:ascii="Times New Roman" w:hAnsi="Times New Roman" w:cs="Times New Roman"/>
          <w:spacing w:val="-6"/>
          <w:sz w:val="28"/>
          <w:szCs w:val="28"/>
        </w:rPr>
        <w:t xml:space="preserve">По итогам совещания  при заместителе Председателя Правительства Российской Федерации В.В. Абрамченко в соответствии с протоколом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854FB3">
        <w:rPr>
          <w:rFonts w:ascii="Times New Roman" w:hAnsi="Times New Roman" w:cs="Times New Roman"/>
          <w:spacing w:val="-6"/>
          <w:sz w:val="28"/>
          <w:szCs w:val="28"/>
        </w:rPr>
        <w:t>от 28.08.2020 № ВА-П11-59пр принято решение о подготовке</w:t>
      </w:r>
      <w:r w:rsidRPr="00854FB3">
        <w:rPr>
          <w:rFonts w:ascii="Times New Roman" w:hAnsi="Times New Roman" w:cs="Times New Roman"/>
          <w:sz w:val="28"/>
          <w:szCs w:val="28"/>
        </w:rPr>
        <w:t xml:space="preserve"> и внесению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854FB3">
        <w:rPr>
          <w:rFonts w:ascii="Times New Roman" w:hAnsi="Times New Roman" w:cs="Times New Roman"/>
          <w:sz w:val="28"/>
          <w:szCs w:val="28"/>
        </w:rPr>
        <w:t xml:space="preserve">в Правительство Российской Федерации предложений по внесению изменений в законодательство Российской Федерации, предусматривающих определение понятия площадки временного накопления ТКО, требования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54FB3">
        <w:rPr>
          <w:rFonts w:ascii="Times New Roman" w:hAnsi="Times New Roman" w:cs="Times New Roman"/>
          <w:sz w:val="28"/>
          <w:szCs w:val="28"/>
        </w:rPr>
        <w:t>к ее оборудованию и меры своевременного вывоза отходов, исключающие трансформацию таких площадок в несанкционированные свалки.</w:t>
      </w:r>
      <w:r w:rsidRPr="00854F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End"/>
    </w:p>
    <w:p w:rsidR="00D2712D" w:rsidRPr="00854FB3" w:rsidRDefault="00D2712D" w:rsidP="00D27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B3">
        <w:rPr>
          <w:rFonts w:ascii="Times New Roman" w:hAnsi="Times New Roman" w:cs="Times New Roman"/>
          <w:sz w:val="28"/>
          <w:szCs w:val="28"/>
        </w:rPr>
        <w:t>По состоянию на 11.10.2021 изменения в законодательство Российской Федерации не внесены.</w:t>
      </w:r>
    </w:p>
    <w:p w:rsidR="00D2712D" w:rsidRPr="00854FB3" w:rsidRDefault="00D2712D" w:rsidP="00D27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B3">
        <w:rPr>
          <w:rFonts w:ascii="Times New Roman" w:hAnsi="Times New Roman" w:cs="Times New Roman"/>
          <w:sz w:val="28"/>
          <w:szCs w:val="28"/>
        </w:rPr>
        <w:t xml:space="preserve">В целях ускорения процесса включения понятия ПВН </w:t>
      </w:r>
      <w:r>
        <w:rPr>
          <w:rFonts w:ascii="Times New Roman" w:hAnsi="Times New Roman" w:cs="Times New Roman"/>
          <w:sz w:val="28"/>
          <w:szCs w:val="28"/>
        </w:rPr>
        <w:br/>
      </w:r>
      <w:r w:rsidRPr="00854FB3">
        <w:rPr>
          <w:rFonts w:ascii="Times New Roman" w:hAnsi="Times New Roman" w:cs="Times New Roman"/>
          <w:sz w:val="28"/>
          <w:szCs w:val="28"/>
        </w:rPr>
        <w:t xml:space="preserve">в законодательство Российской Федерации министерством направлены многочисленные письма в Министерство природных ресурсов и экологии Российской Федерации (от 12.10.2020 № 02-06/1271, от 04.12.2020 № 02-06/1519, от 13.07.2021 № 204-17/6952) о предоставлении информация по проведению указанных работ. По состоянию на </w:t>
      </w:r>
      <w:r w:rsidR="005B3FB7">
        <w:rPr>
          <w:rFonts w:ascii="Times New Roman" w:hAnsi="Times New Roman" w:cs="Times New Roman"/>
          <w:sz w:val="28"/>
          <w:szCs w:val="28"/>
        </w:rPr>
        <w:t>03.12.2021 в адрес министерства поступи ответ Минприроды РФ о наличии понятия ПВН в действующих нормативно-правовых актах РФ. С целью разъяснения позиции министерством направлены письма в Роспотребнадзор и Росприроднадзор по Архангельской области</w:t>
      </w: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AB8" w:rsidRPr="00230604" w:rsidRDefault="00506C3F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5168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AB8" w:rsidRPr="00230604">
        <w:rPr>
          <w:rFonts w:ascii="Times New Roman" w:hAnsi="Times New Roman" w:cs="Times New Roman"/>
          <w:b/>
          <w:sz w:val="28"/>
          <w:szCs w:val="28"/>
        </w:rPr>
        <w:t>«Внедрение раздельного накопления ТКО»</w:t>
      </w:r>
    </w:p>
    <w:p w:rsidR="00E32AB8" w:rsidRPr="00230604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A4E" w:rsidRDefault="00543A4E" w:rsidP="00543A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12D">
        <w:rPr>
          <w:rFonts w:ascii="Times New Roman" w:hAnsi="Times New Roman" w:cs="Times New Roman"/>
          <w:sz w:val="28"/>
          <w:szCs w:val="28"/>
          <w:shd w:val="clear" w:color="auto" w:fill="FFFFFF"/>
        </w:rPr>
        <w:t>Архангельской области выделены средства федерального бюджета на приобретение 1 140 контейнеров для раздельного накопления ТКО в размере 19 310,1 тыс. рублей. Контейнеры будут закуплены и установлены до 20 декабря 2021 года в Архангельске, Северодвинске и Приморском районе.</w:t>
      </w:r>
    </w:p>
    <w:p w:rsidR="00251681" w:rsidRPr="00251681" w:rsidRDefault="00251681" w:rsidP="00251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1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следующий год запланирована проработка вопроса по раздельному сбору на территории города Котлас и Котласском районе.</w:t>
      </w:r>
    </w:p>
    <w:p w:rsidR="00543A4E" w:rsidRDefault="00251681" w:rsidP="0025168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681">
        <w:rPr>
          <w:sz w:val="28"/>
          <w:szCs w:val="28"/>
          <w:shd w:val="clear" w:color="auto" w:fill="FFFFFF"/>
        </w:rPr>
        <w:t>Прорабатывается вопрос о реализации проекта «</w:t>
      </w:r>
      <w:proofErr w:type="spellStart"/>
      <w:r w:rsidRPr="00251681">
        <w:rPr>
          <w:sz w:val="28"/>
          <w:szCs w:val="28"/>
          <w:shd w:val="clear" w:color="auto" w:fill="FFFFFF"/>
        </w:rPr>
        <w:t>МегаБак</w:t>
      </w:r>
      <w:proofErr w:type="spellEnd"/>
      <w:r w:rsidRPr="00251681">
        <w:rPr>
          <w:sz w:val="28"/>
          <w:szCs w:val="28"/>
          <w:shd w:val="clear" w:color="auto" w:fill="FFFFFF"/>
        </w:rPr>
        <w:t xml:space="preserve">» на территории Архангельской области на примере Московской области. </w:t>
      </w:r>
      <w:r w:rsidRPr="00251681">
        <w:rPr>
          <w:sz w:val="28"/>
          <w:szCs w:val="28"/>
        </w:rPr>
        <w:t>Основный целью проекта является увеличение доли сбора в регионе вторичного сырья и его дальнейшей переработки. На территории пунктов приема вторсырья от населения установлены контейнеры для разнообразных отходов и старых вещей: для бытовой техники, мебели, спила растений, бумаги, картона, стекла, жести, пластиковых бутылок, книг, одежды, батареек и ламп. Собранные отходы, по мере их накопления, с площадок напрямую забирают компании-переработчики, а также региональные операторы по обращению с твердыми коммунальными отходами. Площадки для сдачи крупногабаритных отходов являются частью инфраструктуры обращения с отходами в Московской области. Она базируется на раздельном сборе коммунальных отходов и направлена на увеличение доли перерабатываемых отходов, что является одна из основных целей национального проекта «Экология».</w:t>
      </w:r>
    </w:p>
    <w:p w:rsidR="00251681" w:rsidRPr="00251681" w:rsidRDefault="00251681" w:rsidP="00251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681">
        <w:rPr>
          <w:rFonts w:ascii="Times New Roman" w:hAnsi="Times New Roman" w:cs="Times New Roman"/>
          <w:sz w:val="28"/>
          <w:szCs w:val="28"/>
          <w:shd w:val="clear" w:color="auto" w:fill="FFFFFF"/>
        </w:rPr>
        <w:t>Так, с начала года региональным оператором на территории городов Архангельск, Новодвинск и Северодвинск установлено</w:t>
      </w:r>
      <w:r w:rsidRPr="00D27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420 контейнеров.</w:t>
      </w:r>
    </w:p>
    <w:p w:rsidR="00D2712D" w:rsidRPr="00251681" w:rsidRDefault="00D2712D" w:rsidP="00D27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Внедрение раздельного накопления ТКО предполагается по двухконтейнерной системе с разделением отходов на стадии накопления на две составляющие: полезные вторичные компоненты, пригодные для повторного использования – «сухие» и прочие отходы – «смешанные». </w:t>
      </w:r>
    </w:p>
    <w:p w:rsidR="00E32AB8" w:rsidRDefault="00E32AB8" w:rsidP="00D27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AB8" w:rsidRDefault="00251681" w:rsidP="00D27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  <w:r w:rsidR="00E32AB8">
        <w:rPr>
          <w:rFonts w:ascii="Times New Roman" w:hAnsi="Times New Roman" w:cs="Times New Roman"/>
          <w:b/>
          <w:sz w:val="28"/>
          <w:szCs w:val="28"/>
        </w:rPr>
        <w:t xml:space="preserve"> «Установление нормативов накопления ТКО»</w:t>
      </w:r>
    </w:p>
    <w:p w:rsidR="00E32AB8" w:rsidRDefault="00E32AB8" w:rsidP="00D271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услуги по обращению с ТКО осуществляется по единому тарифу, установленному органами исполнительной власти субъектов Российской Федерации, уполномоченному в области регулирования тарифов. </w:t>
      </w: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проводятся замеры ТКО в населенных пунктах области </w:t>
      </w:r>
      <w:r>
        <w:rPr>
          <w:rFonts w:ascii="Times New Roman" w:hAnsi="Times New Roman" w:cs="Times New Roman"/>
          <w:sz w:val="28"/>
          <w:szCs w:val="28"/>
        </w:rPr>
        <w:br/>
        <w:t>с целью разработки нормативов накопления ТКО согласно утвержденной Программе.</w:t>
      </w:r>
    </w:p>
    <w:p w:rsidR="00E32AB8" w:rsidRPr="003410D9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0D9">
        <w:rPr>
          <w:rFonts w:ascii="Times New Roman" w:hAnsi="Times New Roman" w:cs="Times New Roman"/>
          <w:i/>
          <w:sz w:val="28"/>
          <w:szCs w:val="28"/>
        </w:rPr>
        <w:t xml:space="preserve">Справочно: министерством с ООО «ПСО «Волга» </w:t>
      </w:r>
      <w:proofErr w:type="gramStart"/>
      <w:r w:rsidRPr="003410D9">
        <w:rPr>
          <w:rFonts w:ascii="Times New Roman" w:hAnsi="Times New Roman" w:cs="Times New Roman"/>
          <w:i/>
          <w:sz w:val="28"/>
          <w:szCs w:val="28"/>
        </w:rPr>
        <w:t>заключен</w:t>
      </w:r>
      <w:proofErr w:type="gramEnd"/>
      <w:r w:rsidRPr="003410D9">
        <w:rPr>
          <w:rFonts w:ascii="Times New Roman" w:hAnsi="Times New Roman" w:cs="Times New Roman"/>
          <w:i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i/>
          <w:sz w:val="28"/>
          <w:szCs w:val="28"/>
        </w:rPr>
        <w:t xml:space="preserve">ного контракта от 15.02.2021 № </w:t>
      </w:r>
      <w:r w:rsidRPr="003410D9">
        <w:rPr>
          <w:rFonts w:ascii="Times New Roman" w:hAnsi="Times New Roman" w:cs="Times New Roman"/>
          <w:i/>
          <w:sz w:val="28"/>
          <w:szCs w:val="28"/>
        </w:rPr>
        <w:t xml:space="preserve">1 на оказание услуг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3410D9">
        <w:rPr>
          <w:rFonts w:ascii="Times New Roman" w:hAnsi="Times New Roman" w:cs="Times New Roman"/>
          <w:i/>
          <w:sz w:val="28"/>
          <w:szCs w:val="28"/>
        </w:rPr>
        <w:t>по разработке нормативов накопления твердых коммунальных отходов.</w:t>
      </w:r>
    </w:p>
    <w:p w:rsidR="00E32AB8" w:rsidRPr="00650292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050C35">
        <w:rPr>
          <w:rFonts w:ascii="Times New Roman" w:hAnsi="Times New Roman" w:cs="Times New Roman"/>
          <w:sz w:val="28"/>
          <w:szCs w:val="28"/>
        </w:rPr>
        <w:t>На основании предварительного сбора и анализа данных произведен выбор населенных пунктов, их участков и объектов натурных измерений.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4571">
        <w:rPr>
          <w:rFonts w:ascii="Times New Roman" w:hAnsi="Times New Roman" w:cs="Times New Roman"/>
          <w:sz w:val="28"/>
          <w:szCs w:val="28"/>
        </w:rPr>
        <w:t>сследованию подлежат муниципальные образования: Город Архангельск, Вельский муниципальный район, Устьянский муниципальный район, Кр</w:t>
      </w:r>
      <w:r>
        <w:rPr>
          <w:rFonts w:ascii="Times New Roman" w:hAnsi="Times New Roman" w:cs="Times New Roman"/>
          <w:sz w:val="28"/>
          <w:szCs w:val="28"/>
        </w:rPr>
        <w:t>асноборский муниципальный район и</w:t>
      </w:r>
      <w:r w:rsidRPr="00C94571">
        <w:rPr>
          <w:rFonts w:ascii="Times New Roman" w:hAnsi="Times New Roman" w:cs="Times New Roman"/>
          <w:sz w:val="28"/>
          <w:szCs w:val="28"/>
        </w:rPr>
        <w:t xml:space="preserve"> Каргопольский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AB8" w:rsidRDefault="00E32AB8" w:rsidP="00E32AB8">
      <w:pPr>
        <w:pStyle w:val="af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инструментальным измерениям исполнитель приступил с 12.02.2021.</w:t>
      </w: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выполнены два этапа натурных исследований – зимние и весенние измерения. </w:t>
      </w: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Планируемый срок завершения работ и утверждения нормативов накопления ТКО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квартал 2021 года </w:t>
      </w: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проведению замеров нормативов накопления ТКО проводятся с учетом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поэтапного внедрения раздельного сбора ТКО на территории Архангельской области, в городах с численностью населения более 100 тыс. человек. </w:t>
      </w:r>
    </w:p>
    <w:p w:rsidR="00E32AB8" w:rsidRDefault="00552481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документы представлены в министерство, производится приемка выполненных работ.</w:t>
      </w: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</w:p>
    <w:p w:rsidR="00E32AB8" w:rsidRDefault="00E32AB8" w:rsidP="00854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="002516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54F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«Помощь органам местного самоуправления (ОМСУ)»</w:t>
      </w: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B3">
        <w:rPr>
          <w:rFonts w:ascii="Times New Roman" w:hAnsi="Times New Roman" w:cs="Times New Roman"/>
          <w:sz w:val="28"/>
          <w:szCs w:val="28"/>
        </w:rPr>
        <w:t xml:space="preserve">На реализацию мероприятий в сфере обращения с отходами производства и потребления, в том числе с ТКО, в период 2019-2020 годов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54FB3">
        <w:rPr>
          <w:rFonts w:ascii="Times New Roman" w:hAnsi="Times New Roman" w:cs="Times New Roman"/>
          <w:sz w:val="28"/>
          <w:szCs w:val="28"/>
        </w:rPr>
        <w:t>из областного бюджета органам местного самоуправления выделены субсидии на сумму порядка 256 млн. рублей, из них:</w:t>
      </w: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B3">
        <w:rPr>
          <w:rFonts w:ascii="Times New Roman" w:hAnsi="Times New Roman" w:cs="Times New Roman"/>
          <w:sz w:val="28"/>
          <w:szCs w:val="28"/>
        </w:rPr>
        <w:t>161,8 млн. руб. на приобретение контейнеров и создание площадок накопления отходов;</w:t>
      </w: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FB3">
        <w:rPr>
          <w:rFonts w:ascii="Times New Roman" w:hAnsi="Times New Roman" w:cs="Times New Roman"/>
          <w:i/>
          <w:sz w:val="28"/>
          <w:szCs w:val="28"/>
        </w:rPr>
        <w:t>*справочно</w:t>
      </w: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54FB3">
        <w:rPr>
          <w:rFonts w:ascii="Times New Roman" w:hAnsi="Times New Roman"/>
          <w:i/>
          <w:color w:val="000000"/>
          <w:sz w:val="28"/>
          <w:szCs w:val="28"/>
        </w:rPr>
        <w:t xml:space="preserve">в рамках субсидии </w:t>
      </w:r>
      <w:r w:rsidRPr="00854FB3">
        <w:rPr>
          <w:rFonts w:ascii="Times New Roman" w:hAnsi="Times New Roman"/>
          <w:i/>
          <w:sz w:val="28"/>
          <w:szCs w:val="28"/>
        </w:rPr>
        <w:t>выполнены работы по созданию 1 858 площадок ТКО и приобретено 9 436 контейнеров.</w:t>
      </w:r>
      <w:r w:rsidRPr="00854F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74,9 млн. руб. на содержание 2 203 мест (площадок) для накопления ТКО;</w:t>
      </w: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17,5 млн. руб. на обустройство объектов размещения отходов с целью обеспечения территорий муниципальных образований законными объектами, имеющими возможность функционирования до 01.01.2023.</w:t>
      </w: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B3">
        <w:rPr>
          <w:rFonts w:ascii="Times New Roman" w:hAnsi="Times New Roman" w:cs="Times New Roman"/>
          <w:sz w:val="28"/>
          <w:szCs w:val="28"/>
        </w:rPr>
        <w:t xml:space="preserve">С целью включения в перечень объектов размещения ТКО </w:t>
      </w:r>
      <w:r>
        <w:rPr>
          <w:rFonts w:ascii="Times New Roman" w:hAnsi="Times New Roman" w:cs="Times New Roman"/>
          <w:sz w:val="28"/>
          <w:szCs w:val="28"/>
        </w:rPr>
        <w:br/>
      </w:r>
      <w:r w:rsidRPr="00854FB3">
        <w:rPr>
          <w:rFonts w:ascii="Times New Roman" w:hAnsi="Times New Roman" w:cs="Times New Roman"/>
          <w:sz w:val="28"/>
          <w:szCs w:val="28"/>
        </w:rPr>
        <w:t xml:space="preserve">в соответствии с порядком, утвержденным приказом № 303,  работы выполнены на 8 объектах </w:t>
      </w:r>
      <w:r w:rsidRPr="00854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 «Шенкурский муниципальный район», «Приморский муниципальный район», «Вилегодский муниципальный район», «Лешуконский муниципальный район», Холмогорский муниципальный район», «Устьянский муниципальный район», «Онежский муниципальный район».</w:t>
      </w:r>
      <w:r w:rsidRPr="00854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AB8" w:rsidRPr="00854FB3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FB3">
        <w:rPr>
          <w:rFonts w:ascii="Times New Roman" w:hAnsi="Times New Roman" w:cs="Times New Roman"/>
          <w:sz w:val="28"/>
          <w:szCs w:val="28"/>
        </w:rPr>
        <w:t>По 1 объекту в п. Емецке муниципалитет вернул средства ввиду нецелесообразности его обустройства (недостаточная остаточная вместимость объекта для его эксплуатации до 01.01.2023).</w:t>
      </w:r>
    </w:p>
    <w:p w:rsidR="00E32AB8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Style w:val="af8"/>
          <w:rFonts w:ascii="Times New Roman" w:hAnsi="Times New Roman"/>
          <w:i w:val="0"/>
          <w:color w:val="000000"/>
          <w:sz w:val="28"/>
          <w:szCs w:val="28"/>
        </w:rPr>
      </w:pPr>
      <w:proofErr w:type="gramStart"/>
      <w:r w:rsidRPr="00854FB3">
        <w:rPr>
          <w:rStyle w:val="af8"/>
          <w:rFonts w:ascii="Times New Roman" w:hAnsi="Times New Roman"/>
          <w:i w:val="0"/>
          <w:color w:val="000000"/>
          <w:sz w:val="28"/>
          <w:szCs w:val="28"/>
        </w:rPr>
        <w:t>В целью координации работ по переходу на новую систему обращения с твердыми коммунальными отходами в Архангельской области</w:t>
      </w:r>
      <w:proofErr w:type="gramEnd"/>
      <w:r w:rsidRPr="00854FB3">
        <w:rPr>
          <w:rStyle w:val="af8"/>
          <w:rFonts w:ascii="Times New Roman" w:hAnsi="Times New Roman"/>
          <w:i w:val="0"/>
          <w:color w:val="000000"/>
          <w:sz w:val="28"/>
          <w:szCs w:val="28"/>
        </w:rPr>
        <w:t xml:space="preserve"> распоряжением № 491-р от 06.07.2017 создана рабочая  группа, заседания которой проводятся еженедельно.</w:t>
      </w:r>
    </w:p>
    <w:p w:rsidR="00E32AB8" w:rsidRPr="00581A19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81A19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По состоянию на </w:t>
      </w:r>
      <w:r w:rsidR="00E361BD">
        <w:rPr>
          <w:rFonts w:ascii="Times New Roman" w:hAnsi="Times New Roman" w:cs="Times New Roman"/>
          <w:iCs/>
          <w:color w:val="000000"/>
          <w:sz w:val="28"/>
          <w:szCs w:val="28"/>
        </w:rPr>
        <w:t>02.12</w:t>
      </w:r>
      <w:r w:rsidRPr="00581A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.2021 на территории Архангельской области расположено </w:t>
      </w:r>
      <w:r w:rsidRPr="00581A1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5 556</w:t>
      </w:r>
      <w:r w:rsidRPr="00581A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контейнерных площадок и </w:t>
      </w:r>
      <w:r w:rsidRPr="00581A1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13 73</w:t>
      </w:r>
      <w:r w:rsidR="00E361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</w:t>
      </w:r>
      <w:r w:rsidRPr="00581A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контейнеров для накопления ТКО</w:t>
      </w:r>
    </w:p>
    <w:p w:rsidR="00E32AB8" w:rsidRPr="00776EAA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76E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Потребность в создании контейнерных площадок составляет </w:t>
      </w:r>
      <w:r w:rsidRPr="00776E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5 572 шт</w:t>
      </w:r>
      <w:r w:rsidRPr="00776E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., в контейнерах для накопления ТКО – </w:t>
      </w:r>
      <w:r w:rsidRPr="00776E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13 442 шт</w:t>
      </w:r>
      <w:r w:rsidRPr="00776EA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32AB8" w:rsidRPr="00776EAA" w:rsidRDefault="00E32AB8" w:rsidP="00E32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76E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2022 год из областного бюджета выделено </w:t>
      </w:r>
      <w:r w:rsidRPr="00776E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20 221,3</w:t>
      </w:r>
      <w:r w:rsidRPr="00776E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на создание </w:t>
      </w:r>
      <w:r w:rsidRPr="00776E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154 </w:t>
      </w:r>
      <w:r w:rsidRPr="00776E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контейнерных площадок и приобретение </w:t>
      </w:r>
      <w:r w:rsidRPr="00776E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747</w:t>
      </w:r>
      <w:r w:rsidRPr="00776E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контейнеров для накопления ТКО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32AB8" w:rsidRDefault="00E32AB8" w:rsidP="00E361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506C3F" w:rsidRPr="004452C5" w:rsidRDefault="00E32AB8" w:rsidP="00854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5168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C3F" w:rsidRPr="004452C5">
        <w:rPr>
          <w:rFonts w:ascii="Times New Roman" w:hAnsi="Times New Roman" w:cs="Times New Roman"/>
          <w:b/>
          <w:sz w:val="28"/>
          <w:szCs w:val="28"/>
        </w:rPr>
        <w:t xml:space="preserve">«Ликвидация полигонов для захоронения ТКО в </w:t>
      </w:r>
      <w:proofErr w:type="gramStart"/>
      <w:r w:rsidR="00506C3F" w:rsidRPr="004452C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506C3F" w:rsidRPr="004452C5">
        <w:rPr>
          <w:rFonts w:ascii="Times New Roman" w:hAnsi="Times New Roman" w:cs="Times New Roman"/>
          <w:b/>
          <w:sz w:val="28"/>
          <w:szCs w:val="28"/>
        </w:rPr>
        <w:t>. Архангельск, г. Новодвинск, г. Северодвинск»</w:t>
      </w:r>
    </w:p>
    <w:p w:rsidR="00506C3F" w:rsidRPr="00BD3449" w:rsidRDefault="00506C3F" w:rsidP="00344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Территориальной схемой предусмотрено прекращение приёма ТКО </w:t>
      </w:r>
      <w:r>
        <w:rPr>
          <w:rFonts w:ascii="Times New Roman" w:hAnsi="Times New Roman" w:cs="Times New Roman"/>
          <w:sz w:val="28"/>
          <w:szCs w:val="28"/>
        </w:rPr>
        <w:br/>
      </w:r>
      <w:r w:rsidRPr="00BD3449">
        <w:rPr>
          <w:rFonts w:ascii="Times New Roman" w:hAnsi="Times New Roman" w:cs="Times New Roman"/>
          <w:sz w:val="28"/>
          <w:szCs w:val="28"/>
        </w:rPr>
        <w:t xml:space="preserve">на полигон в </w:t>
      </w:r>
      <w:proofErr w:type="gramStart"/>
      <w:r w:rsidRPr="00BD34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449">
        <w:rPr>
          <w:rFonts w:ascii="Times New Roman" w:hAnsi="Times New Roman" w:cs="Times New Roman"/>
          <w:sz w:val="28"/>
          <w:szCs w:val="28"/>
        </w:rPr>
        <w:t>. Архангельск</w:t>
      </w:r>
      <w:r>
        <w:rPr>
          <w:rFonts w:ascii="Times New Roman" w:hAnsi="Times New Roman" w:cs="Times New Roman"/>
          <w:sz w:val="28"/>
          <w:szCs w:val="28"/>
        </w:rPr>
        <w:t>, Новодвинск, Северодвинск</w:t>
      </w:r>
      <w:r w:rsidRPr="00BD3449">
        <w:rPr>
          <w:rFonts w:ascii="Times New Roman" w:hAnsi="Times New Roman" w:cs="Times New Roman"/>
          <w:sz w:val="28"/>
          <w:szCs w:val="28"/>
        </w:rPr>
        <w:t xml:space="preserve"> в связи с вводом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BD3449">
        <w:rPr>
          <w:rFonts w:ascii="Times New Roman" w:hAnsi="Times New Roman" w:cs="Times New Roman"/>
          <w:sz w:val="28"/>
          <w:szCs w:val="28"/>
        </w:rPr>
        <w:t xml:space="preserve">в эксплуатацию межмуниципального объекта обращения с отходами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D3449">
        <w:rPr>
          <w:rFonts w:ascii="Times New Roman" w:hAnsi="Times New Roman" w:cs="Times New Roman"/>
          <w:sz w:val="28"/>
          <w:szCs w:val="28"/>
        </w:rPr>
        <w:t>для городской агломерации, включающего в себя мусороперерабатывающий комплекс и полигон для размещения «хвостов». Полигон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3449">
        <w:rPr>
          <w:rFonts w:ascii="Times New Roman" w:hAnsi="Times New Roman" w:cs="Times New Roman"/>
          <w:sz w:val="28"/>
          <w:szCs w:val="28"/>
        </w:rPr>
        <w:t xml:space="preserve"> для захоронения ТКО в </w:t>
      </w:r>
      <w:proofErr w:type="gramStart"/>
      <w:r w:rsidRPr="00BD34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3449">
        <w:rPr>
          <w:rFonts w:ascii="Times New Roman" w:hAnsi="Times New Roman" w:cs="Times New Roman"/>
          <w:sz w:val="28"/>
          <w:szCs w:val="28"/>
        </w:rPr>
        <w:t>. Архангельске планируется к рекультивации в 2024 году.</w:t>
      </w:r>
    </w:p>
    <w:p w:rsidR="00506C3F" w:rsidRDefault="00506C3F" w:rsidP="00344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Между государственным бюджетным учреждением Архангельской области «Центр природопользования и охраны окружающей среды»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D344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BD3449">
        <w:rPr>
          <w:rFonts w:ascii="Times New Roman" w:hAnsi="Times New Roman" w:cs="Times New Roman"/>
          <w:sz w:val="28"/>
          <w:szCs w:val="28"/>
        </w:rPr>
        <w:t xml:space="preserve"> «Институт «Газэнергопроект» заключен государственный контракт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BD3449">
        <w:rPr>
          <w:rFonts w:ascii="Times New Roman" w:hAnsi="Times New Roman" w:cs="Times New Roman"/>
          <w:sz w:val="28"/>
          <w:szCs w:val="28"/>
        </w:rPr>
        <w:t xml:space="preserve">№ </w:t>
      </w:r>
      <w:r w:rsidRPr="00BD3449">
        <w:rPr>
          <w:rStyle w:val="sectioninfo"/>
          <w:rFonts w:ascii="Times New Roman" w:hAnsi="Times New Roman"/>
          <w:sz w:val="28"/>
          <w:szCs w:val="28"/>
        </w:rPr>
        <w:t xml:space="preserve">0124200000619004064 от 24.09.2019 </w:t>
      </w:r>
      <w:r w:rsidRPr="00BD3449">
        <w:rPr>
          <w:rFonts w:ascii="Times New Roman" w:hAnsi="Times New Roman" w:cs="Times New Roman"/>
          <w:sz w:val="28"/>
          <w:szCs w:val="28"/>
        </w:rPr>
        <w:t>на выполнение работ по разработке проектно-сметной документации на рекультивацию полигонов твердых бытовых отходов городов Архангельск, Северодвинск, Новодвинск, выводимых из эксплуатации, в рамках которого будут определены способы рекультивации полигонов.</w:t>
      </w:r>
    </w:p>
    <w:p w:rsidR="00506C3F" w:rsidRPr="00BD3449" w:rsidRDefault="00506C3F" w:rsidP="00344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EE">
        <w:rPr>
          <w:rFonts w:ascii="Times New Roman" w:hAnsi="Times New Roman" w:cs="Times New Roman"/>
          <w:sz w:val="28"/>
          <w:szCs w:val="28"/>
        </w:rPr>
        <w:t xml:space="preserve">На проектно-сметную документацию по рекультивации  полигонов Архангельск, Северодвинск, Новодвинск  из областного бюджета выделено </w:t>
      </w:r>
      <w:r w:rsidRPr="006F7E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72 979,5 </w:t>
      </w:r>
      <w:r w:rsidRPr="006F7EEE">
        <w:rPr>
          <w:rFonts w:ascii="Times New Roman" w:hAnsi="Times New Roman" w:cs="Times New Roman"/>
          <w:sz w:val="28"/>
          <w:szCs w:val="28"/>
        </w:rPr>
        <w:t>тыс. рублей. Срок окончания работ по разработке ПСД – май 2022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7EEE">
        <w:rPr>
          <w:rFonts w:ascii="Times New Roman" w:hAnsi="Times New Roman" w:cs="Times New Roman"/>
          <w:sz w:val="28"/>
          <w:szCs w:val="28"/>
        </w:rPr>
        <w:t>Общий объем накопленного эк</w:t>
      </w:r>
      <w:r w:rsidR="00943244">
        <w:rPr>
          <w:rFonts w:ascii="Times New Roman" w:hAnsi="Times New Roman" w:cs="Times New Roman"/>
          <w:sz w:val="28"/>
          <w:szCs w:val="28"/>
        </w:rPr>
        <w:t xml:space="preserve">ологического ущерба составляет </w:t>
      </w:r>
      <w:r w:rsidRPr="006F7EEE">
        <w:rPr>
          <w:rFonts w:ascii="Times New Roman" w:hAnsi="Times New Roman" w:cs="Times New Roman"/>
          <w:sz w:val="28"/>
          <w:szCs w:val="28"/>
        </w:rPr>
        <w:t>10 344,00 тыс.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C3F" w:rsidRPr="00BD3449" w:rsidRDefault="00506C3F" w:rsidP="00344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 xml:space="preserve">Ликвидировать данные полигоны возможно в рамках участия в ФП «Чистая страна» по мероприятию «Ликвидация объектов накопленного экологического ущерба» федерального проекта «Чистая страна» </w:t>
      </w:r>
      <w:r>
        <w:rPr>
          <w:rFonts w:ascii="Times New Roman" w:hAnsi="Times New Roman" w:cs="Times New Roman"/>
          <w:sz w:val="28"/>
          <w:szCs w:val="28"/>
        </w:rPr>
        <w:br/>
      </w:r>
      <w:r w:rsidRPr="00BD3449">
        <w:rPr>
          <w:rFonts w:ascii="Times New Roman" w:hAnsi="Times New Roman" w:cs="Times New Roman"/>
          <w:sz w:val="28"/>
          <w:szCs w:val="28"/>
        </w:rPr>
        <w:t xml:space="preserve">(далее – федеральный проект). </w:t>
      </w:r>
    </w:p>
    <w:p w:rsidR="00506C3F" w:rsidRPr="00BD3449" w:rsidRDefault="00506C3F" w:rsidP="00344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49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BD34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3449">
        <w:rPr>
          <w:rFonts w:ascii="Times New Roman" w:hAnsi="Times New Roman" w:cs="Times New Roman"/>
          <w:sz w:val="28"/>
          <w:szCs w:val="28"/>
        </w:rPr>
        <w:t xml:space="preserve"> планируемый к ликвидации в 2024 году перечень объектов утвержден паспортом федерального проекта. В данном перечне отсутствуют объекты накопленного экологического ущерба, расположенные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BD3449">
        <w:rPr>
          <w:rFonts w:ascii="Times New Roman" w:hAnsi="Times New Roman" w:cs="Times New Roman"/>
          <w:sz w:val="28"/>
          <w:szCs w:val="28"/>
        </w:rPr>
        <w:t>в Архангельской области. Предлагаем предусмотреть продление</w:t>
      </w:r>
      <w:r w:rsidRPr="00BD3449">
        <w:rPr>
          <w:rFonts w:ascii="Times New Roman" w:hAnsi="Times New Roman" w:cs="Times New Roman"/>
          <w:sz w:val="26"/>
          <w:szCs w:val="26"/>
        </w:rPr>
        <w:t xml:space="preserve"> </w:t>
      </w:r>
      <w:r w:rsidRPr="00BD3449">
        <w:rPr>
          <w:rFonts w:ascii="Times New Roman" w:hAnsi="Times New Roman" w:cs="Times New Roman"/>
          <w:sz w:val="28"/>
          <w:szCs w:val="28"/>
        </w:rPr>
        <w:t>федерального проекта в период с 2024 по 2030 годы.</w:t>
      </w:r>
    </w:p>
    <w:p w:rsidR="00506C3F" w:rsidRDefault="00506C3F" w:rsidP="00854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</w:p>
    <w:p w:rsidR="00506C3F" w:rsidRPr="00854FB3" w:rsidRDefault="00506C3F" w:rsidP="00854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54F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</w:t>
      </w:r>
      <w:r w:rsidR="002516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854F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spellStart"/>
      <w:r w:rsidRPr="00854F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Цифровизация</w:t>
      </w:r>
      <w:proofErr w:type="spellEnd"/>
      <w:r w:rsidRPr="00854F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системы обращения с отходами ТКО»</w:t>
      </w:r>
    </w:p>
    <w:p w:rsidR="00506C3F" w:rsidRPr="00A2344D" w:rsidRDefault="00506C3F" w:rsidP="00854F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344D">
        <w:rPr>
          <w:sz w:val="28"/>
          <w:szCs w:val="28"/>
          <w:shd w:val="clear" w:color="auto" w:fill="FFFFFF"/>
        </w:rPr>
        <w:lastRenderedPageBreak/>
        <w:t xml:space="preserve">Значительные проблемы при организации промышленной обработки, утилизации и обезвреживания отходов связаны с недостатком информации об отходах, в том числе об их составе, ресурсной ценности, возможностях производства из них товаров и других сведений, отсутствием данных </w:t>
      </w:r>
      <w:r>
        <w:rPr>
          <w:sz w:val="28"/>
          <w:szCs w:val="28"/>
          <w:shd w:val="clear" w:color="auto" w:fill="FFFFFF"/>
        </w:rPr>
        <w:br/>
      </w:r>
      <w:r w:rsidRPr="00A2344D">
        <w:rPr>
          <w:sz w:val="28"/>
          <w:szCs w:val="28"/>
          <w:shd w:val="clear" w:color="auto" w:fill="FFFFFF"/>
        </w:rPr>
        <w:t>об обработке отходов, о предприятиях по их утилизации и обезвреживанию, их территориальном расположении.</w:t>
      </w:r>
    </w:p>
    <w:p w:rsidR="00506C3F" w:rsidRDefault="00506C3F" w:rsidP="00854FB3">
      <w:pPr>
        <w:pStyle w:val="docdata"/>
        <w:tabs>
          <w:tab w:val="left" w:pos="77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Сейчас разрабатывается </w:t>
      </w:r>
      <w:r>
        <w:rPr>
          <w:sz w:val="28"/>
          <w:szCs w:val="28"/>
        </w:rPr>
        <w:t xml:space="preserve">система мониторинга за вывозом твердых коммунальных отходов на территории Архангельской области, которая позволит жителям получать актуальную информацию о графиках вывоза отходов с контейнерных площадок, статусе уборки площадок, контактных телефонах, по которым жители смогут обращаться при наличии замечаний </w:t>
      </w:r>
      <w:r>
        <w:rPr>
          <w:sz w:val="28"/>
          <w:szCs w:val="28"/>
        </w:rPr>
        <w:br/>
        <w:t xml:space="preserve">по уборке мусора.  Предполагается получать данные  с систем слежения </w:t>
      </w:r>
      <w:r>
        <w:rPr>
          <w:sz w:val="28"/>
          <w:szCs w:val="28"/>
        </w:rPr>
        <w:br/>
        <w:t xml:space="preserve">за автотранспортными средствами регионального оператора. Для удобства использования гражданами информация будет выведена </w:t>
      </w:r>
      <w:r>
        <w:rPr>
          <w:sz w:val="28"/>
          <w:szCs w:val="28"/>
        </w:rPr>
        <w:br/>
        <w:t>на информационный портал "Наше Поморье".</w:t>
      </w:r>
    </w:p>
    <w:p w:rsidR="00506C3F" w:rsidRDefault="00506C3F" w:rsidP="00854FB3">
      <w:pPr>
        <w:pStyle w:val="docdata"/>
        <w:tabs>
          <w:tab w:val="left" w:pos="77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указанном информационном портале также будет размещена электронная модель территориальной схемы, с которой все желающие смогут ознакомиться.</w:t>
      </w:r>
    </w:p>
    <w:p w:rsidR="00506C3F" w:rsidRDefault="00506C3F" w:rsidP="00943244">
      <w:pPr>
        <w:pStyle w:val="docdata"/>
        <w:tabs>
          <w:tab w:val="left" w:pos="77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ресурс с картой несанкционированных свалок позволит гражданам размещать информацию о свалках.</w:t>
      </w:r>
    </w:p>
    <w:p w:rsidR="00506C3F" w:rsidRPr="00A2344D" w:rsidRDefault="00506C3F" w:rsidP="00854F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344D">
        <w:rPr>
          <w:sz w:val="28"/>
          <w:szCs w:val="28"/>
        </w:rPr>
        <w:t>В регионе планируется создание и ведение регионального кадастра отходов, где будет собрана информация об организациях, осуществляющих деятельность по сбору, переработке и утилизации отходов, существующих технологиях их обработки.</w:t>
      </w:r>
    </w:p>
    <w:p w:rsidR="00506C3F" w:rsidRDefault="00506C3F" w:rsidP="00854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функционирования информационной системы «регионального кадастра отходов» приобретено серверное оборудование </w:t>
      </w:r>
      <w:r>
        <w:rPr>
          <w:rFonts w:ascii="Times New Roman" w:hAnsi="Times New Roman" w:cs="Times New Roman"/>
          <w:sz w:val="28"/>
          <w:szCs w:val="28"/>
        </w:rPr>
        <w:br/>
        <w:t>на сумму -  1461,6 тыс. рублей. В задачах на текущий год – закупка программного продукта, ввод системы в эксплуатацию, а также ее интеграция с системой управления отходами.</w:t>
      </w:r>
    </w:p>
    <w:p w:rsidR="00506C3F" w:rsidRPr="00854FB3" w:rsidRDefault="00506C3F" w:rsidP="0094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4F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C3F" w:rsidRDefault="00506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3F" w:rsidRDefault="00506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51681">
        <w:rPr>
          <w:rFonts w:ascii="Times New Roman" w:hAnsi="Times New Roman" w:cs="Times New Roman"/>
          <w:b/>
          <w:sz w:val="28"/>
          <w:szCs w:val="28"/>
        </w:rPr>
        <w:t>12</w:t>
      </w:r>
    </w:p>
    <w:p w:rsidR="00506C3F" w:rsidRDefault="00506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3F" w:rsidRDefault="00506C3F" w:rsidP="003451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506C3F" w:rsidSect="00334B8D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63" w:rsidRDefault="00372463" w:rsidP="00334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:rsidR="00372463" w:rsidRDefault="00372463" w:rsidP="00334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63" w:rsidRDefault="003724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:rsidR="00372463" w:rsidRDefault="003724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63" w:rsidRDefault="00D0769E">
    <w:pPr>
      <w:pStyle w:val="Header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fldSimple w:instr="PAGE \* MERGEFORMAT">
      <w:r w:rsidR="003D2AD2">
        <w:rPr>
          <w:noProof/>
        </w:rPr>
        <w:t>4</w:t>
      </w:r>
    </w:fldSimple>
  </w:p>
  <w:p w:rsidR="00372463" w:rsidRDefault="00372463">
    <w:pPr>
      <w:pStyle w:val="Header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8F6"/>
    <w:multiLevelType w:val="hybridMultilevel"/>
    <w:tmpl w:val="E1B203F4"/>
    <w:lvl w:ilvl="0" w:tplc="14EA9174">
      <w:start w:val="1"/>
      <w:numFmt w:val="bullet"/>
      <w:lvlText w:val=""/>
      <w:lvlJc w:val="left"/>
      <w:pPr>
        <w:tabs>
          <w:tab w:val="left" w:pos="720"/>
        </w:tabs>
        <w:ind w:left="720" w:hanging="358"/>
      </w:pPr>
      <w:rPr>
        <w:rFonts w:ascii="Wingdings" w:hAnsi="Wingdings" w:hint="default"/>
      </w:rPr>
    </w:lvl>
    <w:lvl w:ilvl="1" w:tplc="B7A2578E">
      <w:start w:val="1"/>
      <w:numFmt w:val="bullet"/>
      <w:lvlText w:val=""/>
      <w:lvlJc w:val="left"/>
      <w:pPr>
        <w:tabs>
          <w:tab w:val="left" w:pos="1440"/>
        </w:tabs>
        <w:ind w:left="1440" w:hanging="358"/>
      </w:pPr>
      <w:rPr>
        <w:rFonts w:ascii="Wingdings" w:hAnsi="Wingdings" w:hint="default"/>
      </w:rPr>
    </w:lvl>
    <w:lvl w:ilvl="2" w:tplc="3B8A9274">
      <w:start w:val="1"/>
      <w:numFmt w:val="bullet"/>
      <w:lvlText w:val=""/>
      <w:lvlJc w:val="left"/>
      <w:pPr>
        <w:tabs>
          <w:tab w:val="left" w:pos="2160"/>
        </w:tabs>
        <w:ind w:left="2160" w:hanging="358"/>
      </w:pPr>
      <w:rPr>
        <w:rFonts w:ascii="Wingdings" w:hAnsi="Wingdings" w:hint="default"/>
      </w:rPr>
    </w:lvl>
    <w:lvl w:ilvl="3" w:tplc="FA80B320">
      <w:start w:val="1"/>
      <w:numFmt w:val="bullet"/>
      <w:lvlText w:val=""/>
      <w:lvlJc w:val="left"/>
      <w:pPr>
        <w:tabs>
          <w:tab w:val="left" w:pos="2880"/>
        </w:tabs>
        <w:ind w:left="2880" w:hanging="358"/>
      </w:pPr>
      <w:rPr>
        <w:rFonts w:ascii="Wingdings" w:hAnsi="Wingdings" w:hint="default"/>
      </w:rPr>
    </w:lvl>
    <w:lvl w:ilvl="4" w:tplc="84D08A02">
      <w:start w:val="1"/>
      <w:numFmt w:val="bullet"/>
      <w:lvlText w:val=""/>
      <w:lvlJc w:val="left"/>
      <w:pPr>
        <w:tabs>
          <w:tab w:val="left" w:pos="3600"/>
        </w:tabs>
        <w:ind w:left="3600" w:hanging="358"/>
      </w:pPr>
      <w:rPr>
        <w:rFonts w:ascii="Wingdings" w:hAnsi="Wingdings" w:hint="default"/>
      </w:rPr>
    </w:lvl>
    <w:lvl w:ilvl="5" w:tplc="14322388">
      <w:start w:val="1"/>
      <w:numFmt w:val="bullet"/>
      <w:lvlText w:val=""/>
      <w:lvlJc w:val="left"/>
      <w:pPr>
        <w:tabs>
          <w:tab w:val="left" w:pos="4320"/>
        </w:tabs>
        <w:ind w:left="4320" w:hanging="358"/>
      </w:pPr>
      <w:rPr>
        <w:rFonts w:ascii="Wingdings" w:hAnsi="Wingdings" w:hint="default"/>
      </w:rPr>
    </w:lvl>
    <w:lvl w:ilvl="6" w:tplc="678A9168">
      <w:start w:val="1"/>
      <w:numFmt w:val="bullet"/>
      <w:lvlText w:val=""/>
      <w:lvlJc w:val="left"/>
      <w:pPr>
        <w:tabs>
          <w:tab w:val="left" w:pos="5040"/>
        </w:tabs>
        <w:ind w:left="5040" w:hanging="358"/>
      </w:pPr>
      <w:rPr>
        <w:rFonts w:ascii="Wingdings" w:hAnsi="Wingdings" w:hint="default"/>
      </w:rPr>
    </w:lvl>
    <w:lvl w:ilvl="7" w:tplc="EEA61ECC">
      <w:start w:val="1"/>
      <w:numFmt w:val="bullet"/>
      <w:lvlText w:val=""/>
      <w:lvlJc w:val="left"/>
      <w:pPr>
        <w:tabs>
          <w:tab w:val="left" w:pos="5760"/>
        </w:tabs>
        <w:ind w:left="5760" w:hanging="358"/>
      </w:pPr>
      <w:rPr>
        <w:rFonts w:ascii="Wingdings" w:hAnsi="Wingdings" w:hint="default"/>
      </w:rPr>
    </w:lvl>
    <w:lvl w:ilvl="8" w:tplc="F4806526">
      <w:start w:val="1"/>
      <w:numFmt w:val="bullet"/>
      <w:lvlText w:val=""/>
      <w:lvlJc w:val="left"/>
      <w:pPr>
        <w:tabs>
          <w:tab w:val="left" w:pos="6480"/>
        </w:tabs>
        <w:ind w:left="6480" w:hanging="358"/>
      </w:pPr>
      <w:rPr>
        <w:rFonts w:ascii="Wingdings" w:hAnsi="Wingdings" w:hint="default"/>
      </w:rPr>
    </w:lvl>
  </w:abstractNum>
  <w:abstractNum w:abstractNumId="1">
    <w:nsid w:val="08BF3619"/>
    <w:multiLevelType w:val="hybridMultilevel"/>
    <w:tmpl w:val="F76EEA2C"/>
    <w:lvl w:ilvl="0" w:tplc="64EAD4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7F0309C"/>
    <w:multiLevelType w:val="hybridMultilevel"/>
    <w:tmpl w:val="6CCC268C"/>
    <w:lvl w:ilvl="0" w:tplc="A18866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DBA197A"/>
    <w:multiLevelType w:val="hybridMultilevel"/>
    <w:tmpl w:val="02968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426924"/>
    <w:multiLevelType w:val="hybridMultilevel"/>
    <w:tmpl w:val="BE648C10"/>
    <w:lvl w:ilvl="0" w:tplc="C9507B6E">
      <w:start w:val="1"/>
      <w:numFmt w:val="bullet"/>
      <w:lvlText w:val=""/>
      <w:lvlJc w:val="left"/>
      <w:pPr>
        <w:ind w:left="720" w:hanging="358"/>
      </w:pPr>
      <w:rPr>
        <w:rFonts w:ascii="Symbol" w:hAnsi="Symbol" w:hint="default"/>
      </w:rPr>
    </w:lvl>
    <w:lvl w:ilvl="1" w:tplc="AA48FD68">
      <w:start w:val="1"/>
      <w:numFmt w:val="bullet"/>
      <w:lvlText w:val="o"/>
      <w:lvlJc w:val="left"/>
      <w:pPr>
        <w:ind w:left="1440" w:hanging="358"/>
      </w:pPr>
      <w:rPr>
        <w:rFonts w:ascii="Courier New" w:hAnsi="Courier New" w:hint="default"/>
      </w:rPr>
    </w:lvl>
    <w:lvl w:ilvl="2" w:tplc="01EADD36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0AEC6B76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F3B2B468">
      <w:start w:val="1"/>
      <w:numFmt w:val="bullet"/>
      <w:lvlText w:val="o"/>
      <w:lvlJc w:val="left"/>
      <w:pPr>
        <w:ind w:left="3600" w:hanging="358"/>
      </w:pPr>
      <w:rPr>
        <w:rFonts w:ascii="Courier New" w:hAnsi="Courier New" w:hint="default"/>
      </w:rPr>
    </w:lvl>
    <w:lvl w:ilvl="5" w:tplc="A40002BA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FF46E882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6016C1E4">
      <w:start w:val="1"/>
      <w:numFmt w:val="bullet"/>
      <w:lvlText w:val="o"/>
      <w:lvlJc w:val="left"/>
      <w:pPr>
        <w:ind w:left="5760" w:hanging="358"/>
      </w:pPr>
      <w:rPr>
        <w:rFonts w:ascii="Courier New" w:hAnsi="Courier New" w:hint="default"/>
      </w:rPr>
    </w:lvl>
    <w:lvl w:ilvl="8" w:tplc="EC867794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5">
    <w:nsid w:val="6A0936A2"/>
    <w:multiLevelType w:val="hybridMultilevel"/>
    <w:tmpl w:val="236E914C"/>
    <w:lvl w:ilvl="0" w:tplc="A9FC9878">
      <w:start w:val="1"/>
      <w:numFmt w:val="decimal"/>
      <w:lvlText w:val="%1."/>
      <w:lvlJc w:val="left"/>
      <w:pPr>
        <w:ind w:left="1211" w:hanging="357"/>
      </w:pPr>
      <w:rPr>
        <w:rFonts w:cs="Times New Roman" w:hint="default"/>
      </w:rPr>
    </w:lvl>
    <w:lvl w:ilvl="1" w:tplc="B3B22B7E">
      <w:start w:val="1"/>
      <w:numFmt w:val="lowerLetter"/>
      <w:lvlText w:val="%2."/>
      <w:lvlJc w:val="left"/>
      <w:pPr>
        <w:ind w:left="1931" w:hanging="357"/>
      </w:pPr>
      <w:rPr>
        <w:rFonts w:cs="Times New Roman"/>
      </w:rPr>
    </w:lvl>
    <w:lvl w:ilvl="2" w:tplc="0DB07DF0">
      <w:start w:val="1"/>
      <w:numFmt w:val="lowerRoman"/>
      <w:lvlText w:val="%3."/>
      <w:lvlJc w:val="right"/>
      <w:pPr>
        <w:ind w:left="2651" w:hanging="177"/>
      </w:pPr>
      <w:rPr>
        <w:rFonts w:cs="Times New Roman"/>
      </w:rPr>
    </w:lvl>
    <w:lvl w:ilvl="3" w:tplc="C9E83CE4">
      <w:start w:val="1"/>
      <w:numFmt w:val="decimal"/>
      <w:lvlText w:val="%4."/>
      <w:lvlJc w:val="left"/>
      <w:pPr>
        <w:ind w:left="3371" w:hanging="357"/>
      </w:pPr>
      <w:rPr>
        <w:rFonts w:cs="Times New Roman"/>
      </w:rPr>
    </w:lvl>
    <w:lvl w:ilvl="4" w:tplc="62DE58E6">
      <w:start w:val="1"/>
      <w:numFmt w:val="lowerLetter"/>
      <w:lvlText w:val="%5."/>
      <w:lvlJc w:val="left"/>
      <w:pPr>
        <w:ind w:left="4091" w:hanging="357"/>
      </w:pPr>
      <w:rPr>
        <w:rFonts w:cs="Times New Roman"/>
      </w:rPr>
    </w:lvl>
    <w:lvl w:ilvl="5" w:tplc="DA0EFA28">
      <w:start w:val="1"/>
      <w:numFmt w:val="lowerRoman"/>
      <w:lvlText w:val="%6."/>
      <w:lvlJc w:val="right"/>
      <w:pPr>
        <w:ind w:left="4811" w:hanging="177"/>
      </w:pPr>
      <w:rPr>
        <w:rFonts w:cs="Times New Roman"/>
      </w:rPr>
    </w:lvl>
    <w:lvl w:ilvl="6" w:tplc="67C0A95A">
      <w:start w:val="1"/>
      <w:numFmt w:val="decimal"/>
      <w:lvlText w:val="%7."/>
      <w:lvlJc w:val="left"/>
      <w:pPr>
        <w:ind w:left="5531" w:hanging="357"/>
      </w:pPr>
      <w:rPr>
        <w:rFonts w:cs="Times New Roman"/>
      </w:rPr>
    </w:lvl>
    <w:lvl w:ilvl="7" w:tplc="8C5AE0C8">
      <w:start w:val="1"/>
      <w:numFmt w:val="lowerLetter"/>
      <w:lvlText w:val="%8."/>
      <w:lvlJc w:val="left"/>
      <w:pPr>
        <w:ind w:left="6251" w:hanging="357"/>
      </w:pPr>
      <w:rPr>
        <w:rFonts w:cs="Times New Roman"/>
      </w:rPr>
    </w:lvl>
    <w:lvl w:ilvl="8" w:tplc="DCF439AC">
      <w:start w:val="1"/>
      <w:numFmt w:val="lowerRoman"/>
      <w:lvlText w:val="%9."/>
      <w:lvlJc w:val="right"/>
      <w:pPr>
        <w:ind w:left="6971" w:hanging="177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8D"/>
    <w:rsid w:val="00050C35"/>
    <w:rsid w:val="0006199D"/>
    <w:rsid w:val="00097383"/>
    <w:rsid w:val="000A399A"/>
    <w:rsid w:val="000B51D9"/>
    <w:rsid w:val="000C0B53"/>
    <w:rsid w:val="000C1E63"/>
    <w:rsid w:val="000C2CFB"/>
    <w:rsid w:val="000F2EF8"/>
    <w:rsid w:val="001031D0"/>
    <w:rsid w:val="00137376"/>
    <w:rsid w:val="00164330"/>
    <w:rsid w:val="00172176"/>
    <w:rsid w:val="0017497B"/>
    <w:rsid w:val="001D0789"/>
    <w:rsid w:val="00211377"/>
    <w:rsid w:val="00222512"/>
    <w:rsid w:val="00230604"/>
    <w:rsid w:val="00232AB0"/>
    <w:rsid w:val="00236548"/>
    <w:rsid w:val="002457A7"/>
    <w:rsid w:val="00251681"/>
    <w:rsid w:val="00253803"/>
    <w:rsid w:val="00260E33"/>
    <w:rsid w:val="0029715E"/>
    <w:rsid w:val="002A76C2"/>
    <w:rsid w:val="002D0F4E"/>
    <w:rsid w:val="002D4E50"/>
    <w:rsid w:val="002F6DE2"/>
    <w:rsid w:val="00300622"/>
    <w:rsid w:val="00313338"/>
    <w:rsid w:val="00320DDE"/>
    <w:rsid w:val="003242D7"/>
    <w:rsid w:val="003256D2"/>
    <w:rsid w:val="00334B8D"/>
    <w:rsid w:val="003410D9"/>
    <w:rsid w:val="00343BCF"/>
    <w:rsid w:val="00344CC2"/>
    <w:rsid w:val="00345168"/>
    <w:rsid w:val="00372463"/>
    <w:rsid w:val="003730C4"/>
    <w:rsid w:val="00376FF9"/>
    <w:rsid w:val="003A23E9"/>
    <w:rsid w:val="003C0BC3"/>
    <w:rsid w:val="003C7656"/>
    <w:rsid w:val="003D2AD2"/>
    <w:rsid w:val="003E50A6"/>
    <w:rsid w:val="00405811"/>
    <w:rsid w:val="004452C5"/>
    <w:rsid w:val="0045630B"/>
    <w:rsid w:val="00483152"/>
    <w:rsid w:val="004846C1"/>
    <w:rsid w:val="004C5EEA"/>
    <w:rsid w:val="004D0708"/>
    <w:rsid w:val="004E5553"/>
    <w:rsid w:val="00505834"/>
    <w:rsid w:val="00506C3F"/>
    <w:rsid w:val="00510518"/>
    <w:rsid w:val="005138A8"/>
    <w:rsid w:val="00516E17"/>
    <w:rsid w:val="00543A4E"/>
    <w:rsid w:val="00552481"/>
    <w:rsid w:val="00553840"/>
    <w:rsid w:val="00555469"/>
    <w:rsid w:val="00581064"/>
    <w:rsid w:val="00581A19"/>
    <w:rsid w:val="005B2511"/>
    <w:rsid w:val="005B3FB7"/>
    <w:rsid w:val="005C1AFB"/>
    <w:rsid w:val="006305ED"/>
    <w:rsid w:val="00650292"/>
    <w:rsid w:val="00663D91"/>
    <w:rsid w:val="00675C0F"/>
    <w:rsid w:val="0069118F"/>
    <w:rsid w:val="006A0B1D"/>
    <w:rsid w:val="006A1FBD"/>
    <w:rsid w:val="006C0E04"/>
    <w:rsid w:val="006C1DCC"/>
    <w:rsid w:val="006C729D"/>
    <w:rsid w:val="006F56ED"/>
    <w:rsid w:val="006F7EEE"/>
    <w:rsid w:val="00702114"/>
    <w:rsid w:val="00714854"/>
    <w:rsid w:val="007227BA"/>
    <w:rsid w:val="00736056"/>
    <w:rsid w:val="00750FF2"/>
    <w:rsid w:val="00776EAA"/>
    <w:rsid w:val="0077709B"/>
    <w:rsid w:val="007B361D"/>
    <w:rsid w:val="007B4089"/>
    <w:rsid w:val="007D3E80"/>
    <w:rsid w:val="007F721F"/>
    <w:rsid w:val="00850073"/>
    <w:rsid w:val="00852A36"/>
    <w:rsid w:val="00854FB3"/>
    <w:rsid w:val="00855A62"/>
    <w:rsid w:val="0086287D"/>
    <w:rsid w:val="00866C0D"/>
    <w:rsid w:val="008930C1"/>
    <w:rsid w:val="00895738"/>
    <w:rsid w:val="00897977"/>
    <w:rsid w:val="008E35CC"/>
    <w:rsid w:val="008E3CCE"/>
    <w:rsid w:val="00907FA9"/>
    <w:rsid w:val="00920B3F"/>
    <w:rsid w:val="00921FEB"/>
    <w:rsid w:val="0093328C"/>
    <w:rsid w:val="00937860"/>
    <w:rsid w:val="00943244"/>
    <w:rsid w:val="00950215"/>
    <w:rsid w:val="00972231"/>
    <w:rsid w:val="00975ACE"/>
    <w:rsid w:val="00991034"/>
    <w:rsid w:val="009A04FE"/>
    <w:rsid w:val="009B7B44"/>
    <w:rsid w:val="00A02582"/>
    <w:rsid w:val="00A2344D"/>
    <w:rsid w:val="00A26C3F"/>
    <w:rsid w:val="00A75AA1"/>
    <w:rsid w:val="00A86A50"/>
    <w:rsid w:val="00A962B4"/>
    <w:rsid w:val="00AB787E"/>
    <w:rsid w:val="00AB7D02"/>
    <w:rsid w:val="00AD0D2A"/>
    <w:rsid w:val="00AE4D09"/>
    <w:rsid w:val="00B121D8"/>
    <w:rsid w:val="00B20A9F"/>
    <w:rsid w:val="00B40540"/>
    <w:rsid w:val="00B64EE0"/>
    <w:rsid w:val="00BB6396"/>
    <w:rsid w:val="00BD3449"/>
    <w:rsid w:val="00BE088E"/>
    <w:rsid w:val="00BF6E18"/>
    <w:rsid w:val="00C03C71"/>
    <w:rsid w:val="00C165A1"/>
    <w:rsid w:val="00C231C4"/>
    <w:rsid w:val="00C360A6"/>
    <w:rsid w:val="00C56C42"/>
    <w:rsid w:val="00C94571"/>
    <w:rsid w:val="00CD6887"/>
    <w:rsid w:val="00CE09A3"/>
    <w:rsid w:val="00CF7660"/>
    <w:rsid w:val="00D0729B"/>
    <w:rsid w:val="00D0769E"/>
    <w:rsid w:val="00D12D55"/>
    <w:rsid w:val="00D13838"/>
    <w:rsid w:val="00D2712D"/>
    <w:rsid w:val="00D31098"/>
    <w:rsid w:val="00D41F25"/>
    <w:rsid w:val="00D956D0"/>
    <w:rsid w:val="00DE578F"/>
    <w:rsid w:val="00DF1599"/>
    <w:rsid w:val="00E32AB8"/>
    <w:rsid w:val="00E361BD"/>
    <w:rsid w:val="00E50215"/>
    <w:rsid w:val="00E66FC5"/>
    <w:rsid w:val="00E73534"/>
    <w:rsid w:val="00E82901"/>
    <w:rsid w:val="00E97076"/>
    <w:rsid w:val="00EB3D8E"/>
    <w:rsid w:val="00EB653E"/>
    <w:rsid w:val="00EC22CA"/>
    <w:rsid w:val="00ED6826"/>
    <w:rsid w:val="00EE4442"/>
    <w:rsid w:val="00EF0734"/>
    <w:rsid w:val="00F40542"/>
    <w:rsid w:val="00F4759E"/>
    <w:rsid w:val="00F64C20"/>
    <w:rsid w:val="00F667D3"/>
    <w:rsid w:val="00F86FA0"/>
    <w:rsid w:val="00F93DC8"/>
    <w:rsid w:val="00FA46AC"/>
    <w:rsid w:val="00FB5628"/>
    <w:rsid w:val="00FC063C"/>
    <w:rsid w:val="00FF09D7"/>
    <w:rsid w:val="00FF2F5B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34B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23E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1"/>
    <w:uiPriority w:val="99"/>
    <w:locked/>
    <w:rsid w:val="00334B8D"/>
    <w:rPr>
      <w:rFonts w:ascii="Arial" w:hAnsi="Arial" w:cs="Arial"/>
      <w:sz w:val="40"/>
      <w:szCs w:val="40"/>
    </w:rPr>
  </w:style>
  <w:style w:type="character" w:customStyle="1" w:styleId="TitleChar">
    <w:name w:val="Title Char"/>
    <w:basedOn w:val="a0"/>
    <w:uiPriority w:val="99"/>
    <w:locked/>
    <w:rsid w:val="00334B8D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locked/>
    <w:rsid w:val="00334B8D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334B8D"/>
    <w:rPr>
      <w:i/>
    </w:rPr>
  </w:style>
  <w:style w:type="character" w:customStyle="1" w:styleId="IntenseQuoteChar">
    <w:name w:val="Intense Quote Char"/>
    <w:uiPriority w:val="99"/>
    <w:rsid w:val="00334B8D"/>
    <w:rPr>
      <w:i/>
    </w:rPr>
  </w:style>
  <w:style w:type="character" w:customStyle="1" w:styleId="FootnoteTextChar">
    <w:name w:val="Footnote Text Char"/>
    <w:uiPriority w:val="99"/>
    <w:rsid w:val="00334B8D"/>
    <w:rPr>
      <w:sz w:val="18"/>
    </w:rPr>
  </w:style>
  <w:style w:type="paragraph" w:customStyle="1" w:styleId="Heading11">
    <w:name w:val="Heading 11"/>
    <w:basedOn w:val="a"/>
    <w:next w:val="a"/>
    <w:link w:val="Heading1Char"/>
    <w:uiPriority w:val="99"/>
    <w:rsid w:val="00334B8D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a"/>
    <w:next w:val="a"/>
    <w:link w:val="Heading2Char"/>
    <w:uiPriority w:val="99"/>
    <w:rsid w:val="00334B8D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a0"/>
    <w:link w:val="Heading21"/>
    <w:uiPriority w:val="99"/>
    <w:locked/>
    <w:rsid w:val="00334B8D"/>
    <w:rPr>
      <w:rFonts w:ascii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9"/>
    <w:rsid w:val="00334B8D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1"/>
    <w:uiPriority w:val="99"/>
    <w:locked/>
    <w:rsid w:val="00334B8D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334B8D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locked/>
    <w:rsid w:val="00334B8D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334B8D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locked/>
    <w:rsid w:val="00334B8D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334B8D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basedOn w:val="a0"/>
    <w:link w:val="Heading61"/>
    <w:uiPriority w:val="99"/>
    <w:locked/>
    <w:rsid w:val="00334B8D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334B8D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1"/>
    <w:uiPriority w:val="99"/>
    <w:locked/>
    <w:rsid w:val="00334B8D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334B8D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basedOn w:val="a0"/>
    <w:link w:val="Heading81"/>
    <w:uiPriority w:val="99"/>
    <w:locked/>
    <w:rsid w:val="00334B8D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334B8D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locked/>
    <w:rsid w:val="00334B8D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rsid w:val="00334B8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locked/>
    <w:rsid w:val="00334B8D"/>
    <w:rPr>
      <w:rFonts w:cs="Times New Roman"/>
      <w:sz w:val="48"/>
      <w:szCs w:val="48"/>
    </w:rPr>
  </w:style>
  <w:style w:type="paragraph" w:styleId="a5">
    <w:name w:val="Subtitle"/>
    <w:basedOn w:val="a"/>
    <w:next w:val="a"/>
    <w:link w:val="a6"/>
    <w:uiPriority w:val="99"/>
    <w:qFormat/>
    <w:rsid w:val="00334B8D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334B8D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334B8D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334B8D"/>
    <w:rPr>
      <w:rFonts w:cs="Times New Roman"/>
      <w:i/>
    </w:rPr>
  </w:style>
  <w:style w:type="paragraph" w:styleId="a7">
    <w:name w:val="Intense Quote"/>
    <w:basedOn w:val="a"/>
    <w:next w:val="a"/>
    <w:link w:val="a8"/>
    <w:uiPriority w:val="99"/>
    <w:qFormat/>
    <w:rsid w:val="00334B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8">
    <w:name w:val="Выделенная цитата Знак"/>
    <w:basedOn w:val="a0"/>
    <w:link w:val="a7"/>
    <w:uiPriority w:val="99"/>
    <w:locked/>
    <w:rsid w:val="00334B8D"/>
    <w:rPr>
      <w:rFonts w:cs="Times New Roman"/>
      <w:i/>
    </w:rPr>
  </w:style>
  <w:style w:type="character" w:customStyle="1" w:styleId="HeaderChar">
    <w:name w:val="Header Char"/>
    <w:basedOn w:val="a0"/>
    <w:uiPriority w:val="99"/>
    <w:locked/>
    <w:rsid w:val="00334B8D"/>
    <w:rPr>
      <w:rFonts w:cs="Times New Roman"/>
    </w:rPr>
  </w:style>
  <w:style w:type="character" w:customStyle="1" w:styleId="FooterChar">
    <w:name w:val="Footer Char"/>
    <w:basedOn w:val="a0"/>
    <w:uiPriority w:val="99"/>
    <w:locked/>
    <w:rsid w:val="00334B8D"/>
    <w:rPr>
      <w:rFonts w:cs="Times New Roman"/>
    </w:rPr>
  </w:style>
  <w:style w:type="table" w:styleId="a9">
    <w:name w:val="Table Grid"/>
    <w:basedOn w:val="a1"/>
    <w:uiPriority w:val="99"/>
    <w:rsid w:val="00334B8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334B8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334B8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334B8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334B8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334B8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334B8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334B8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334B8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a">
    <w:name w:val="Hyperlink"/>
    <w:basedOn w:val="a0"/>
    <w:uiPriority w:val="99"/>
    <w:rsid w:val="00334B8D"/>
    <w:rPr>
      <w:rFonts w:cs="Times New Roman"/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rsid w:val="00334B8D"/>
    <w:pPr>
      <w:spacing w:after="40" w:line="240" w:lineRule="auto"/>
    </w:pPr>
    <w:rPr>
      <w:rFonts w:cs="Times New Roman"/>
      <w:sz w:val="18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334B8D"/>
    <w:rPr>
      <w:rFonts w:cs="Times New Roman"/>
      <w:sz w:val="18"/>
    </w:rPr>
  </w:style>
  <w:style w:type="character" w:styleId="ad">
    <w:name w:val="footnote reference"/>
    <w:basedOn w:val="a0"/>
    <w:uiPriority w:val="99"/>
    <w:rsid w:val="00334B8D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334B8D"/>
    <w:pPr>
      <w:spacing w:after="57"/>
    </w:pPr>
  </w:style>
  <w:style w:type="paragraph" w:styleId="21">
    <w:name w:val="toc 2"/>
    <w:basedOn w:val="a"/>
    <w:next w:val="a"/>
    <w:uiPriority w:val="99"/>
    <w:rsid w:val="00334B8D"/>
    <w:pPr>
      <w:spacing w:after="57"/>
      <w:ind w:left="283"/>
    </w:pPr>
  </w:style>
  <w:style w:type="paragraph" w:styleId="3">
    <w:name w:val="toc 3"/>
    <w:basedOn w:val="a"/>
    <w:next w:val="a"/>
    <w:uiPriority w:val="99"/>
    <w:rsid w:val="00334B8D"/>
    <w:pPr>
      <w:spacing w:after="57"/>
      <w:ind w:left="567"/>
    </w:pPr>
  </w:style>
  <w:style w:type="paragraph" w:styleId="4">
    <w:name w:val="toc 4"/>
    <w:basedOn w:val="a"/>
    <w:next w:val="a"/>
    <w:uiPriority w:val="99"/>
    <w:rsid w:val="00334B8D"/>
    <w:pPr>
      <w:spacing w:after="57"/>
      <w:ind w:left="850"/>
    </w:pPr>
  </w:style>
  <w:style w:type="paragraph" w:styleId="5">
    <w:name w:val="toc 5"/>
    <w:basedOn w:val="a"/>
    <w:next w:val="a"/>
    <w:uiPriority w:val="99"/>
    <w:rsid w:val="00334B8D"/>
    <w:pPr>
      <w:spacing w:after="57"/>
      <w:ind w:left="1134"/>
    </w:pPr>
  </w:style>
  <w:style w:type="paragraph" w:styleId="6">
    <w:name w:val="toc 6"/>
    <w:basedOn w:val="a"/>
    <w:next w:val="a"/>
    <w:uiPriority w:val="99"/>
    <w:rsid w:val="00334B8D"/>
    <w:pPr>
      <w:spacing w:after="57"/>
      <w:ind w:left="1417"/>
    </w:pPr>
  </w:style>
  <w:style w:type="paragraph" w:styleId="7">
    <w:name w:val="toc 7"/>
    <w:basedOn w:val="a"/>
    <w:next w:val="a"/>
    <w:uiPriority w:val="99"/>
    <w:rsid w:val="00334B8D"/>
    <w:pPr>
      <w:spacing w:after="57"/>
      <w:ind w:left="1701"/>
    </w:pPr>
  </w:style>
  <w:style w:type="paragraph" w:styleId="8">
    <w:name w:val="toc 8"/>
    <w:basedOn w:val="a"/>
    <w:next w:val="a"/>
    <w:uiPriority w:val="99"/>
    <w:rsid w:val="00334B8D"/>
    <w:pPr>
      <w:spacing w:after="57"/>
      <w:ind w:left="1984"/>
    </w:pPr>
  </w:style>
  <w:style w:type="paragraph" w:styleId="9">
    <w:name w:val="toc 9"/>
    <w:basedOn w:val="a"/>
    <w:next w:val="a"/>
    <w:uiPriority w:val="99"/>
    <w:rsid w:val="00334B8D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9"/>
    <w:locked/>
    <w:rsid w:val="003A23E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uiPriority w:val="99"/>
    <w:qFormat/>
    <w:rsid w:val="00334B8D"/>
    <w:pPr>
      <w:keepNext w:val="0"/>
      <w:spacing w:before="0" w:after="160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</w:rPr>
  </w:style>
  <w:style w:type="paragraph" w:styleId="af">
    <w:name w:val="Normal (Web)"/>
    <w:basedOn w:val="a"/>
    <w:uiPriority w:val="99"/>
    <w:rsid w:val="0033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aliases w:val="для таблиц,No Spacing"/>
    <w:link w:val="af1"/>
    <w:uiPriority w:val="1"/>
    <w:qFormat/>
    <w:rsid w:val="00334B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</w:rPr>
  </w:style>
  <w:style w:type="paragraph" w:styleId="af2">
    <w:name w:val="List Paragraph"/>
    <w:basedOn w:val="a"/>
    <w:link w:val="af3"/>
    <w:uiPriority w:val="99"/>
    <w:qFormat/>
    <w:rsid w:val="00334B8D"/>
    <w:pPr>
      <w:spacing w:after="0" w:line="240" w:lineRule="auto"/>
      <w:ind w:left="720" w:firstLine="709"/>
      <w:contextualSpacing/>
      <w:jc w:val="both"/>
    </w:pPr>
  </w:style>
  <w:style w:type="paragraph" w:styleId="af4">
    <w:name w:val="Balloon Text"/>
    <w:basedOn w:val="a"/>
    <w:link w:val="af5"/>
    <w:uiPriority w:val="99"/>
    <w:semiHidden/>
    <w:rsid w:val="0033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34B8D"/>
    <w:rPr>
      <w:rFonts w:ascii="Segoe UI" w:hAnsi="Segoe UI" w:cs="Segoe UI"/>
      <w:sz w:val="18"/>
      <w:szCs w:val="18"/>
    </w:rPr>
  </w:style>
  <w:style w:type="paragraph" w:customStyle="1" w:styleId="Header1">
    <w:name w:val="Header1"/>
    <w:basedOn w:val="a"/>
    <w:link w:val="af6"/>
    <w:uiPriority w:val="99"/>
    <w:rsid w:val="0033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1"/>
    <w:uiPriority w:val="99"/>
    <w:locked/>
    <w:rsid w:val="00334B8D"/>
    <w:rPr>
      <w:rFonts w:cs="Times New Roman"/>
    </w:rPr>
  </w:style>
  <w:style w:type="paragraph" w:customStyle="1" w:styleId="Footer1">
    <w:name w:val="Footer1"/>
    <w:basedOn w:val="a"/>
    <w:link w:val="af7"/>
    <w:uiPriority w:val="99"/>
    <w:semiHidden/>
    <w:rsid w:val="0033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1"/>
    <w:uiPriority w:val="99"/>
    <w:semiHidden/>
    <w:locked/>
    <w:rsid w:val="00334B8D"/>
    <w:rPr>
      <w:rFonts w:cs="Times New Roman"/>
    </w:rPr>
  </w:style>
  <w:style w:type="paragraph" w:styleId="22">
    <w:name w:val="Body Text Indent 2"/>
    <w:basedOn w:val="a"/>
    <w:link w:val="23"/>
    <w:uiPriority w:val="99"/>
    <w:rsid w:val="00334B8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334B8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334B8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Cs w:val="20"/>
    </w:rPr>
  </w:style>
  <w:style w:type="character" w:customStyle="1" w:styleId="af3">
    <w:name w:val="Абзац списка Знак"/>
    <w:link w:val="af2"/>
    <w:uiPriority w:val="99"/>
    <w:locked/>
    <w:rsid w:val="00334B8D"/>
  </w:style>
  <w:style w:type="paragraph" w:customStyle="1" w:styleId="ConsPlusNonformat">
    <w:name w:val="ConsPlusNonformat"/>
    <w:uiPriority w:val="99"/>
    <w:rsid w:val="00334B8D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basedOn w:val="a"/>
    <w:uiPriority w:val="99"/>
    <w:rsid w:val="00334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99"/>
    <w:qFormat/>
    <w:rsid w:val="00334B8D"/>
    <w:rPr>
      <w:rFonts w:cs="Times New Roman"/>
      <w:i/>
      <w:iCs/>
    </w:rPr>
  </w:style>
  <w:style w:type="paragraph" w:customStyle="1" w:styleId="formattext">
    <w:name w:val="formattext"/>
    <w:basedOn w:val="a"/>
    <w:uiPriority w:val="99"/>
    <w:rsid w:val="00334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">
    <w:name w:val="section__info"/>
    <w:basedOn w:val="a0"/>
    <w:uiPriority w:val="99"/>
    <w:rsid w:val="00BD3449"/>
    <w:rPr>
      <w:rFonts w:cs="Times New Roman"/>
    </w:rPr>
  </w:style>
  <w:style w:type="character" w:customStyle="1" w:styleId="af1">
    <w:name w:val="Без интервала Знак"/>
    <w:aliases w:val="для таблиц Знак,No Spacing Знак"/>
    <w:link w:val="af0"/>
    <w:uiPriority w:val="1"/>
    <w:locked/>
    <w:rsid w:val="00FF2F5B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2531</Words>
  <Characters>18240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karpenko</cp:lastModifiedBy>
  <cp:revision>22</cp:revision>
  <cp:lastPrinted>2021-06-22T09:59:00Z</cp:lastPrinted>
  <dcterms:created xsi:type="dcterms:W3CDTF">2021-10-14T12:53:00Z</dcterms:created>
  <dcterms:modified xsi:type="dcterms:W3CDTF">2021-12-06T07:38:00Z</dcterms:modified>
</cp:coreProperties>
</file>