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A" w:rsidRPr="00F4567E" w:rsidRDefault="00650B5A" w:rsidP="00F45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7E">
        <w:rPr>
          <w:rFonts w:ascii="Times New Roman" w:hAnsi="Times New Roman" w:cs="Times New Roman"/>
          <w:b/>
          <w:sz w:val="28"/>
          <w:szCs w:val="28"/>
        </w:rPr>
        <w:t xml:space="preserve">Шесть с половиной  лет в </w:t>
      </w:r>
      <w:proofErr w:type="gramStart"/>
      <w:r w:rsidRPr="00F4567E">
        <w:rPr>
          <w:rFonts w:ascii="Times New Roman" w:hAnsi="Times New Roman" w:cs="Times New Roman"/>
          <w:b/>
          <w:sz w:val="28"/>
          <w:szCs w:val="28"/>
        </w:rPr>
        <w:t>развитии</w:t>
      </w:r>
      <w:proofErr w:type="gramEnd"/>
    </w:p>
    <w:p w:rsidR="00635358" w:rsidRPr="00F4567E" w:rsidRDefault="00566CE2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07523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30" cy="1077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Наша </w:t>
      </w:r>
      <w:r w:rsidR="00650B5A" w:rsidRPr="00F4567E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635358" w:rsidRPr="00F4567E">
        <w:rPr>
          <w:rFonts w:ascii="Times New Roman" w:hAnsi="Times New Roman" w:cs="Times New Roman"/>
          <w:sz w:val="28"/>
          <w:szCs w:val="28"/>
        </w:rPr>
        <w:t>началась с 29.10.2015 года, когда были приняты первые обязательства, целевые показатели. И за первые  шесть лет сделано много:</w:t>
      </w:r>
      <w:r w:rsidRPr="00F4567E">
        <w:rPr>
          <w:rFonts w:ascii="Times New Roman" w:hAnsi="Times New Roman" w:cs="Times New Roman"/>
          <w:sz w:val="28"/>
          <w:szCs w:val="28"/>
        </w:rPr>
        <w:t xml:space="preserve"> во всех муниципалитетах проведены стратегические сессии, выявлены точки роста, определены магниты территорий, 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от </w:t>
      </w:r>
      <w:r w:rsidRPr="00F4567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35358" w:rsidRPr="00F4567E">
        <w:rPr>
          <w:rFonts w:ascii="Times New Roman" w:hAnsi="Times New Roman" w:cs="Times New Roman"/>
          <w:sz w:val="28"/>
          <w:szCs w:val="28"/>
        </w:rPr>
        <w:t>первых плановых показателей, первых межмуниципальных маршрутов</w:t>
      </w:r>
      <w:r w:rsidRPr="00F4567E">
        <w:rPr>
          <w:rFonts w:ascii="Times New Roman" w:hAnsi="Times New Roman" w:cs="Times New Roman"/>
          <w:sz w:val="28"/>
          <w:szCs w:val="28"/>
        </w:rPr>
        <w:t xml:space="preserve"> (сказочный маршрут, паломнический, гастрономический)</w:t>
      </w:r>
      <w:r w:rsidR="00635358" w:rsidRPr="00F4567E">
        <w:rPr>
          <w:rFonts w:ascii="Times New Roman" w:hAnsi="Times New Roman" w:cs="Times New Roman"/>
          <w:sz w:val="28"/>
          <w:szCs w:val="28"/>
        </w:rPr>
        <w:t>,</w:t>
      </w:r>
      <w:r w:rsidRPr="00F4567E">
        <w:rPr>
          <w:rFonts w:ascii="Times New Roman" w:hAnsi="Times New Roman" w:cs="Times New Roman"/>
          <w:sz w:val="28"/>
          <w:szCs w:val="28"/>
        </w:rPr>
        <w:t xml:space="preserve"> разработан брендбук,  который объединил всех нас разных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, </w:t>
      </w:r>
      <w:r w:rsidRPr="00F4567E">
        <w:rPr>
          <w:rFonts w:ascii="Times New Roman" w:hAnsi="Times New Roman" w:cs="Times New Roman"/>
          <w:sz w:val="28"/>
          <w:szCs w:val="28"/>
        </w:rPr>
        <w:t>приняты логотипы территорий, определены совместные событийные мероприятия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. </w:t>
      </w:r>
      <w:r w:rsidRP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8A353C" w:rsidRPr="00F4567E">
        <w:rPr>
          <w:rFonts w:ascii="Times New Roman" w:hAnsi="Times New Roman" w:cs="Times New Roman"/>
          <w:sz w:val="28"/>
          <w:szCs w:val="28"/>
        </w:rPr>
        <w:t>Принят план мероприятий, где прописано у</w:t>
      </w:r>
      <w:r w:rsidRPr="00F4567E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F4567E">
        <w:rPr>
          <w:rFonts w:ascii="Times New Roman" w:hAnsi="Times New Roman" w:cs="Times New Roman"/>
          <w:sz w:val="28"/>
          <w:szCs w:val="28"/>
        </w:rPr>
        <w:br/>
      </w:r>
      <w:r w:rsidRPr="00F456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567E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F4567E">
        <w:rPr>
          <w:rFonts w:ascii="Times New Roman" w:hAnsi="Times New Roman" w:cs="Times New Roman"/>
          <w:sz w:val="28"/>
          <w:szCs w:val="28"/>
        </w:rPr>
        <w:t>, в том числе и международных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, </w:t>
      </w:r>
      <w:r w:rsidRPr="00F4567E">
        <w:rPr>
          <w:rFonts w:ascii="Times New Roman" w:hAnsi="Times New Roman" w:cs="Times New Roman"/>
          <w:sz w:val="28"/>
          <w:szCs w:val="28"/>
        </w:rPr>
        <w:t xml:space="preserve">единым стендом под брендом «Северное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». Создана страница в соц. </w:t>
      </w:r>
      <w:proofErr w:type="gramStart"/>
      <w:r w:rsidRPr="00F4567E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="008A353C" w:rsidRPr="00F4567E">
        <w:rPr>
          <w:rFonts w:ascii="Times New Roman" w:hAnsi="Times New Roman" w:cs="Times New Roman"/>
          <w:sz w:val="28"/>
          <w:szCs w:val="28"/>
        </w:rPr>
        <w:t xml:space="preserve">, </w:t>
      </w:r>
      <w:r w:rsidRPr="00F4567E">
        <w:rPr>
          <w:rFonts w:ascii="Times New Roman" w:hAnsi="Times New Roman" w:cs="Times New Roman"/>
          <w:sz w:val="28"/>
          <w:szCs w:val="28"/>
        </w:rPr>
        <w:t>позднее сайт для продвижения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 наших территорий. </w:t>
      </w:r>
      <w:r w:rsidRPr="00F4567E">
        <w:rPr>
          <w:rFonts w:ascii="Times New Roman" w:hAnsi="Times New Roman" w:cs="Times New Roman"/>
          <w:sz w:val="28"/>
          <w:szCs w:val="28"/>
        </w:rPr>
        <w:t>Разработан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 ежегодный событийный календарь и ведется 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популяризация территорий через сказочных персонажей, туристских магнитов, точек роста каждой из территорий, </w:t>
      </w:r>
      <w:r w:rsidR="008A353C" w:rsidRPr="00F4567E">
        <w:rPr>
          <w:rFonts w:ascii="Times New Roman" w:hAnsi="Times New Roman" w:cs="Times New Roman"/>
          <w:sz w:val="28"/>
          <w:szCs w:val="28"/>
        </w:rPr>
        <w:t>конкурс для детей, классов, тур</w:t>
      </w:r>
      <w:proofErr w:type="gramStart"/>
      <w:r w:rsidR="008A353C" w:rsidRPr="00F4567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A353C" w:rsidRPr="00F4567E">
        <w:rPr>
          <w:rFonts w:ascii="Times New Roman" w:hAnsi="Times New Roman" w:cs="Times New Roman"/>
          <w:sz w:val="28"/>
          <w:szCs w:val="28"/>
        </w:rPr>
        <w:t xml:space="preserve">рупп «Путешествуем по Северному </w:t>
      </w:r>
      <w:proofErr w:type="spellStart"/>
      <w:r w:rsidR="008A353C" w:rsidRPr="00F4567E">
        <w:rPr>
          <w:rFonts w:ascii="Times New Roman" w:hAnsi="Times New Roman" w:cs="Times New Roman"/>
          <w:sz w:val="28"/>
          <w:szCs w:val="28"/>
        </w:rPr>
        <w:t>Трехречью</w:t>
      </w:r>
      <w:proofErr w:type="spellEnd"/>
      <w:r w:rsidR="008A353C" w:rsidRPr="00F4567E">
        <w:rPr>
          <w:rFonts w:ascii="Times New Roman" w:hAnsi="Times New Roman" w:cs="Times New Roman"/>
          <w:sz w:val="28"/>
          <w:szCs w:val="28"/>
        </w:rPr>
        <w:t>»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>И теперь мы сложились как успешный межмуниципальный проект, бренд, который прописан в концепции развития туризма в Архангельской области.</w:t>
      </w:r>
    </w:p>
    <w:p w:rsid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Северное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635358" w:rsidRPr="00F456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35358" w:rsidRPr="00F4567E">
        <w:rPr>
          <w:rFonts w:ascii="Times New Roman" w:hAnsi="Times New Roman" w:cs="Times New Roman"/>
          <w:sz w:val="28"/>
          <w:szCs w:val="28"/>
        </w:rPr>
        <w:t>- восток</w:t>
      </w:r>
      <w:proofErr w:type="gramEnd"/>
      <w:r w:rsidR="00635358" w:rsidRPr="00F4567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временной Архангельской области;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 место встречи трех больших рек Северной Двины, </w:t>
      </w:r>
      <w:proofErr w:type="spellStart"/>
      <w:r w:rsidR="00635358" w:rsidRPr="00F4567E">
        <w:rPr>
          <w:rFonts w:ascii="Times New Roman" w:hAnsi="Times New Roman" w:cs="Times New Roman"/>
          <w:sz w:val="28"/>
          <w:szCs w:val="28"/>
        </w:rPr>
        <w:t>Вычегды</w:t>
      </w:r>
      <w:proofErr w:type="spellEnd"/>
      <w:r w:rsidR="00635358" w:rsidRPr="00F4567E">
        <w:rPr>
          <w:rFonts w:ascii="Times New Roman" w:hAnsi="Times New Roman" w:cs="Times New Roman"/>
          <w:sz w:val="28"/>
          <w:szCs w:val="28"/>
        </w:rPr>
        <w:t>, Виледь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 родина Ерофея Хабарова, зодчего Самсона Суханова, адмирал</w:t>
      </w:r>
      <w:r w:rsidR="008A353C" w:rsidRPr="00F4567E">
        <w:rPr>
          <w:rFonts w:ascii="Times New Roman" w:hAnsi="Times New Roman" w:cs="Times New Roman"/>
          <w:sz w:val="28"/>
          <w:szCs w:val="28"/>
        </w:rPr>
        <w:t>ов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 флота Николая Кузнецова,</w:t>
      </w:r>
      <w:r>
        <w:rPr>
          <w:rFonts w:ascii="Times New Roman" w:hAnsi="Times New Roman" w:cs="Times New Roman"/>
          <w:sz w:val="28"/>
          <w:szCs w:val="28"/>
        </w:rPr>
        <w:t xml:space="preserve"> Зосимы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358" w:rsidRPr="00F4567E">
        <w:rPr>
          <w:rFonts w:ascii="Times New Roman" w:hAnsi="Times New Roman" w:cs="Times New Roman"/>
          <w:sz w:val="28"/>
          <w:szCs w:val="28"/>
        </w:rPr>
        <w:t xml:space="preserve"> регион, где творили  историю именитые люди Строгановы, святитель Стефан Пермский, реформатор  Сергей Витте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35358" w:rsidRPr="00F4567E">
        <w:rPr>
          <w:rFonts w:ascii="Times New Roman" w:hAnsi="Times New Roman" w:cs="Times New Roman"/>
          <w:sz w:val="28"/>
          <w:szCs w:val="28"/>
        </w:rPr>
        <w:t>ервозданная красота заливных лугов, обрывистых берегов, тайги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щ</w:t>
      </w:r>
      <w:r w:rsidR="00635358" w:rsidRPr="00F4567E">
        <w:rPr>
          <w:rFonts w:ascii="Times New Roman" w:hAnsi="Times New Roman" w:cs="Times New Roman"/>
          <w:sz w:val="28"/>
          <w:szCs w:val="28"/>
        </w:rPr>
        <w:t>едрые д</w:t>
      </w:r>
      <w:r>
        <w:rPr>
          <w:rFonts w:ascii="Times New Roman" w:hAnsi="Times New Roman" w:cs="Times New Roman"/>
          <w:sz w:val="28"/>
          <w:szCs w:val="28"/>
        </w:rPr>
        <w:t>ары природы: дичь, ягоды, грибы;</w:t>
      </w:r>
    </w:p>
    <w:p w:rsidR="00635358" w:rsidRPr="00F4567E" w:rsidRDefault="00F4567E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="00635358" w:rsidRPr="00F4567E">
        <w:rPr>
          <w:rFonts w:ascii="Times New Roman" w:hAnsi="Times New Roman" w:cs="Times New Roman"/>
          <w:sz w:val="28"/>
          <w:szCs w:val="28"/>
        </w:rPr>
        <w:t>рай памятников старины, спасенных традиций и народных ремесел.</w:t>
      </w:r>
    </w:p>
    <w:p w:rsidR="00F4567E" w:rsidRDefault="00F4567E" w:rsidP="00F4567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58" w:rsidRPr="00F4567E" w:rsidRDefault="00635358" w:rsidP="00F4567E">
      <w:pPr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567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45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Маргаритинской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F4567E">
        <w:rPr>
          <w:rFonts w:ascii="Times New Roman" w:hAnsi="Times New Roman" w:cs="Times New Roman"/>
          <w:sz w:val="28"/>
          <w:szCs w:val="28"/>
        </w:rPr>
        <w:t>и в г. </w:t>
      </w:r>
      <w:r w:rsidRPr="00F4567E">
        <w:rPr>
          <w:rFonts w:ascii="Times New Roman" w:hAnsi="Times New Roman" w:cs="Times New Roman"/>
          <w:sz w:val="28"/>
          <w:szCs w:val="28"/>
        </w:rPr>
        <w:t xml:space="preserve">Архангельск, при активном участии и поддержке Министерства культуры Архангельской области, 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Архангельского областного собрания депутатов, </w:t>
      </w:r>
      <w:r w:rsidRPr="00F4567E">
        <w:rPr>
          <w:rFonts w:ascii="Times New Roman" w:hAnsi="Times New Roman" w:cs="Times New Roman"/>
          <w:sz w:val="28"/>
          <w:szCs w:val="28"/>
        </w:rPr>
        <w:t>состоялось Торжественное мероприятие</w:t>
      </w:r>
      <w:r w:rsidR="00F4567E">
        <w:rPr>
          <w:rFonts w:ascii="Times New Roman" w:hAnsi="Times New Roman" w:cs="Times New Roman"/>
          <w:sz w:val="28"/>
          <w:szCs w:val="28"/>
        </w:rPr>
        <w:t xml:space="preserve"> в Ломоносовском зале историко-</w:t>
      </w:r>
      <w:r w:rsidRPr="00F4567E">
        <w:rPr>
          <w:rFonts w:ascii="Times New Roman" w:hAnsi="Times New Roman" w:cs="Times New Roman"/>
          <w:sz w:val="28"/>
          <w:szCs w:val="28"/>
        </w:rPr>
        <w:t xml:space="preserve">архитектурного комплекса «Архангельские Гостиные дворы», </w:t>
      </w:r>
      <w:r w:rsidR="008A353C" w:rsidRPr="00F4567E">
        <w:rPr>
          <w:rFonts w:ascii="Times New Roman" w:hAnsi="Times New Roman" w:cs="Times New Roman"/>
          <w:sz w:val="28"/>
          <w:szCs w:val="28"/>
        </w:rPr>
        <w:t>24 сентября 2021 года.</w:t>
      </w: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7E">
        <w:rPr>
          <w:rFonts w:ascii="Times New Roman" w:hAnsi="Times New Roman" w:cs="Times New Roman"/>
          <w:sz w:val="28"/>
          <w:szCs w:val="28"/>
        </w:rPr>
        <w:t>Дан старт новой пятилетке действий</w:t>
      </w:r>
      <w:r w:rsidR="00650B5A" w:rsidRPr="00F4567E">
        <w:rPr>
          <w:rFonts w:ascii="Times New Roman" w:hAnsi="Times New Roman" w:cs="Times New Roman"/>
          <w:sz w:val="28"/>
          <w:szCs w:val="28"/>
        </w:rPr>
        <w:t xml:space="preserve"> и взят</w:t>
      </w:r>
      <w:proofErr w:type="gramEnd"/>
      <w:r w:rsidR="00650B5A" w:rsidRPr="00F4567E">
        <w:rPr>
          <w:rFonts w:ascii="Times New Roman" w:hAnsi="Times New Roman" w:cs="Times New Roman"/>
          <w:sz w:val="28"/>
          <w:szCs w:val="28"/>
        </w:rPr>
        <w:t xml:space="preserve"> курс на дальнейшее развитие бренда. </w:t>
      </w:r>
      <w:r w:rsidRPr="00F4567E">
        <w:rPr>
          <w:rFonts w:ascii="Times New Roman" w:hAnsi="Times New Roman" w:cs="Times New Roman"/>
          <w:sz w:val="28"/>
          <w:szCs w:val="28"/>
        </w:rPr>
        <w:t>Главная цель – это продвижение</w:t>
      </w:r>
      <w:r w:rsidR="008A353C" w:rsidRPr="00F4567E">
        <w:rPr>
          <w:rFonts w:ascii="Times New Roman" w:hAnsi="Times New Roman" w:cs="Times New Roman"/>
          <w:sz w:val="28"/>
          <w:szCs w:val="28"/>
        </w:rPr>
        <w:t xml:space="preserve"> наших ресурсов</w:t>
      </w:r>
      <w:r w:rsidRPr="00F4567E">
        <w:rPr>
          <w:rFonts w:ascii="Times New Roman" w:hAnsi="Times New Roman" w:cs="Times New Roman"/>
          <w:sz w:val="28"/>
          <w:szCs w:val="28"/>
        </w:rPr>
        <w:t>!</w:t>
      </w: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Нам всегда есть, чем удивить гостей! </w:t>
      </w:r>
    </w:p>
    <w:p w:rsidR="007549EA" w:rsidRPr="00F4567E" w:rsidRDefault="007549E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Разработано типовое положение о порядке использования единого туристского фирменного стиля территориального туристского кластера </w:t>
      </w:r>
      <w:r w:rsidRPr="00F456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«Северное Трёхречье» Архангельской области для утверждения на уровне каждого МО. </w:t>
      </w:r>
    </w:p>
    <w:p w:rsidR="007549EA" w:rsidRPr="00F4567E" w:rsidRDefault="007549E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>октябре</w:t>
      </w:r>
      <w:proofErr w:type="gramEnd"/>
      <w:r w:rsidR="008A353C"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2021 года</w:t>
      </w:r>
      <w:r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мы провели рекламный тур и презентовали 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новые маршруты Котласского и Красноборского районов. В </w:t>
      </w: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числе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первых участников экскурсионных программ стали представители туристско-информационных центров, туристических агентств, сотрудники учреждений культуры Вельска, Коряжмы, Котласа и Котласского района.</w:t>
      </w:r>
    </w:p>
    <w:p w:rsidR="00635358" w:rsidRPr="00F4567E" w:rsidRDefault="00635358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Вельчане с интересом посетили территорию Северного Трехречья и именно, </w:t>
      </w:r>
      <w:r w:rsidR="008A353C" w:rsidRPr="00F4567E">
        <w:rPr>
          <w:rFonts w:ascii="Times New Roman" w:eastAsia="Calibri" w:hAnsi="Times New Roman" w:cs="Times New Roman"/>
          <w:sz w:val="28"/>
          <w:szCs w:val="28"/>
        </w:rPr>
        <w:t xml:space="preserve">сложившийся 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опыт, дал посыл открытию  Визит Центра «Важская слобода»,</w:t>
      </w:r>
    </w:p>
    <w:p w:rsidR="00635358" w:rsidRPr="00F4567E" w:rsidRDefault="008A353C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В</w:t>
      </w:r>
      <w:r w:rsidR="00635358" w:rsidRPr="00F45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35358" w:rsidRPr="00F4567E">
        <w:rPr>
          <w:rFonts w:ascii="Times New Roman" w:eastAsia="Calibri" w:hAnsi="Times New Roman" w:cs="Times New Roman"/>
          <w:sz w:val="28"/>
          <w:szCs w:val="28"/>
        </w:rPr>
        <w:t>декабр</w:t>
      </w:r>
      <w:r w:rsidRPr="00F4567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>, на защите приоритетных проектов в сфере туризма некоторые территории Архангельской области</w:t>
      </w:r>
      <w:r w:rsidR="00650B5A" w:rsidRPr="00F4567E">
        <w:rPr>
          <w:rFonts w:ascii="Times New Roman" w:eastAsia="Calibri" w:hAnsi="Times New Roman" w:cs="Times New Roman"/>
          <w:sz w:val="28"/>
          <w:szCs w:val="28"/>
        </w:rPr>
        <w:t xml:space="preserve"> представили межмуниципальные маршруты.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358" w:rsidRPr="00F4567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35358" w:rsidRPr="00F4567E" w:rsidRDefault="00650B5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Впервые на сайте «Северного Трехречья» опробовали  форму зимнего предложения, семейного отдыха и разработали </w:t>
      </w:r>
      <w:r w:rsidRPr="00F4567E">
        <w:rPr>
          <w:rFonts w:ascii="Times New Roman" w:eastAsia="Calibri" w:hAnsi="Times New Roman" w:cs="Times New Roman"/>
          <w:b/>
          <w:sz w:val="28"/>
          <w:szCs w:val="28"/>
        </w:rPr>
        <w:t>– гайды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, которые в </w:t>
      </w:r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кратчайшие  сроки  были запущены</w:t>
      </w:r>
      <w:r w:rsidRPr="00F4567E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635358" w:rsidRPr="00F4567E" w:rsidRDefault="00650B5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567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 2022 году в сентябре запускаем </w:t>
      </w:r>
      <w:r w:rsidR="00635358" w:rsidRPr="00F4567E">
        <w:rPr>
          <w:rFonts w:ascii="Times New Roman" w:eastAsia="Calibri" w:hAnsi="Times New Roman" w:cs="Times New Roman"/>
          <w:b/>
          <w:iCs/>
          <w:sz w:val="28"/>
          <w:szCs w:val="28"/>
        </w:rPr>
        <w:t>маркетинговое исследование</w:t>
      </w:r>
      <w:proofErr w:type="gramStart"/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4567E"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>и для понимания</w:t>
      </w:r>
      <w:r w:rsidRPr="00F4567E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и углубления в тему</w:t>
      </w:r>
      <w:r w:rsidRPr="00F4567E">
        <w:rPr>
          <w:rFonts w:ascii="Times New Roman" w:eastAsia="Calibri" w:hAnsi="Times New Roman" w:cs="Times New Roman"/>
          <w:iCs/>
          <w:sz w:val="28"/>
          <w:szCs w:val="28"/>
        </w:rPr>
        <w:t>, с целью  посещений</w:t>
      </w:r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территори</w:t>
      </w:r>
      <w:r w:rsidRPr="00F4567E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635358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Северного Трехречья, увидеть их уникальность.  </w:t>
      </w:r>
    </w:p>
    <w:p w:rsidR="00265998" w:rsidRPr="00F4567E" w:rsidRDefault="00265998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567E">
        <w:rPr>
          <w:rFonts w:ascii="Times New Roman" w:eastAsia="Calibri" w:hAnsi="Times New Roman" w:cs="Times New Roman"/>
          <w:iCs/>
          <w:sz w:val="28"/>
          <w:szCs w:val="28"/>
        </w:rPr>
        <w:t>Для всех территорий в плюс: появились туристск</w:t>
      </w:r>
      <w:proofErr w:type="gramStart"/>
      <w:r w:rsidRPr="00F4567E">
        <w:rPr>
          <w:rFonts w:ascii="Times New Roman" w:eastAsia="Calibri" w:hAnsi="Times New Roman" w:cs="Times New Roman"/>
          <w:iCs/>
          <w:sz w:val="28"/>
          <w:szCs w:val="28"/>
        </w:rPr>
        <w:t>о-</w:t>
      </w:r>
      <w:proofErr w:type="gramEnd"/>
      <w:r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информационные центры, активизировался внутренний поток экскурсантов,  для мастеров ремесленников, появилась возможность творить и представить сувенирную продукцию. Расширилась география экскурсантов, привлечение на территории экспертов турбизнеса. </w:t>
      </w:r>
    </w:p>
    <w:p w:rsidR="003C0D16" w:rsidRPr="00F4567E" w:rsidRDefault="003C0D16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567E">
        <w:rPr>
          <w:rFonts w:ascii="Times New Roman" w:eastAsia="Calibri" w:hAnsi="Times New Roman" w:cs="Times New Roman"/>
          <w:b/>
          <w:iCs/>
          <w:sz w:val="28"/>
          <w:szCs w:val="28"/>
        </w:rPr>
        <w:t>Каждая территория вносит свой вклад в развитие этого межмуниципального проекта, т. к. усвоили давно, что «Вместе лучше»</w:t>
      </w:r>
    </w:p>
    <w:p w:rsidR="00650B5A" w:rsidRPr="00F4567E" w:rsidRDefault="00650B5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567E" w:rsidRPr="00F4567E" w:rsidRDefault="00D72E61" w:rsidP="00F4567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1297059"/>
            <wp:effectExtent l="0" t="0" r="0" b="0"/>
            <wp:docPr id="3" name="Рисунок 3" descr="C:\Users\A_krokus1\AppData\Local\Temp\Rar$DIa0.933\logo_kot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krokus1\AppData\Local\Temp\Rar$DIa0.933\logo_kotl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02" cy="12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CE2" w:rsidRPr="00F456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4567E" w:rsidRPr="00F4567E">
        <w:rPr>
          <w:rFonts w:ascii="Times New Roman" w:eastAsia="Calibri" w:hAnsi="Times New Roman" w:cs="Times New Roman"/>
          <w:iCs/>
          <w:sz w:val="28"/>
          <w:szCs w:val="28"/>
        </w:rPr>
        <w:t>Котлас</w:t>
      </w:r>
      <w:r w:rsidR="00F4567E">
        <w:rPr>
          <w:rFonts w:ascii="Times New Roman" w:eastAsia="Calibri" w:hAnsi="Times New Roman" w:cs="Times New Roman"/>
          <w:iCs/>
          <w:sz w:val="28"/>
          <w:szCs w:val="28"/>
        </w:rPr>
        <w:t xml:space="preserve"> –</w:t>
      </w:r>
      <w:r w:rsidR="00F4567E" w:rsidRPr="00F4567E">
        <w:rPr>
          <w:rFonts w:ascii="Times New Roman" w:eastAsia="Calibri" w:hAnsi="Times New Roman" w:cs="Times New Roman"/>
          <w:iCs/>
          <w:sz w:val="28"/>
          <w:szCs w:val="28"/>
        </w:rPr>
        <w:t xml:space="preserve"> сердце Северного </w:t>
      </w:r>
      <w:proofErr w:type="spellStart"/>
      <w:r w:rsidR="00F4567E" w:rsidRPr="00F4567E">
        <w:rPr>
          <w:rFonts w:ascii="Times New Roman" w:eastAsia="Calibri" w:hAnsi="Times New Roman" w:cs="Times New Roman"/>
          <w:iCs/>
          <w:sz w:val="28"/>
          <w:szCs w:val="28"/>
        </w:rPr>
        <w:t>Трехречья</w:t>
      </w:r>
      <w:proofErr w:type="spellEnd"/>
      <w:r w:rsidR="00F4567E" w:rsidRPr="00F4567E">
        <w:rPr>
          <w:rFonts w:ascii="Times New Roman" w:eastAsia="Calibri" w:hAnsi="Times New Roman" w:cs="Times New Roman"/>
          <w:iCs/>
          <w:sz w:val="28"/>
          <w:szCs w:val="28"/>
        </w:rPr>
        <w:t>, транспортный узел, начало большинства маршрутов и программ.</w:t>
      </w:r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С 2018 года в </w:t>
      </w: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подпрограммы "Развитие туризма на территории городского округа Архангельской области "Котлас" в целях продвижения 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туристского кластера "Северное Т</w:t>
      </w:r>
      <w:r w:rsidRPr="00F4567E">
        <w:rPr>
          <w:rFonts w:ascii="Times New Roman" w:eastAsia="Calibri" w:hAnsi="Times New Roman" w:cs="Times New Roman"/>
          <w:sz w:val="28"/>
          <w:szCs w:val="28"/>
        </w:rPr>
        <w:t>рёхречье" из местного бюджета 350 тыс. рублей, в том числе:</w:t>
      </w:r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1) реализация мероприятий в </w:t>
      </w: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соглашения о межмуниципальном взаимодействии в сфере туризма;</w:t>
      </w:r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2) мероприятия по продвижению т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уристского кластера "Северное Т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рёхречье", внедрению фирменного стиля "Северное трёхречье": </w:t>
      </w:r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каждого муниципального образования 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созданы </w:t>
      </w:r>
      <w:proofErr w:type="spellStart"/>
      <w:r w:rsidRPr="00F4567E">
        <w:rPr>
          <w:rFonts w:ascii="Times New Roman" w:eastAsia="Calibri" w:hAnsi="Times New Roman" w:cs="Times New Roman"/>
          <w:sz w:val="28"/>
          <w:szCs w:val="28"/>
        </w:rPr>
        <w:t>видео-ролики</w:t>
      </w:r>
      <w:proofErr w:type="spell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eastAsia="Calibri" w:hAnsi="Times New Roman" w:cs="Times New Roman"/>
          <w:sz w:val="28"/>
          <w:szCs w:val="28"/>
        </w:rPr>
        <w:br/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фирменному</w:t>
      </w:r>
      <w:r w:rsidR="007549EA"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 и территориям «Северное Т</w:t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рёхречье», 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которые транслируются в </w:t>
      </w: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кинотеатрах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«Чайка» и «Стрела» перед киносеансами</w:t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изготовлены</w:t>
      </w:r>
      <w:proofErr w:type="gram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и размещены 6 баннеров в здании железнодорожного вокзала «Котлас-Южный»: </w:t>
      </w:r>
      <w:proofErr w:type="gramStart"/>
      <w:r w:rsidR="007549EA" w:rsidRPr="00F4567E">
        <w:rPr>
          <w:rFonts w:ascii="Times New Roman" w:eastAsia="Calibri" w:hAnsi="Times New Roman" w:cs="Times New Roman"/>
          <w:sz w:val="28"/>
          <w:szCs w:val="28"/>
        </w:rPr>
        <w:t>«Путешествие по Северному Т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рёхречью», «Великие люди Северного 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Трёхречья», «События Северного Трёхречья», «Святыни Северного Т</w:t>
      </w:r>
      <w:r w:rsidRPr="00F4567E">
        <w:rPr>
          <w:rFonts w:ascii="Times New Roman" w:eastAsia="Calibri" w:hAnsi="Times New Roman" w:cs="Times New Roman"/>
          <w:sz w:val="28"/>
          <w:szCs w:val="28"/>
        </w:rPr>
        <w:t>рёхречья», «Тради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ции Северного Трёхречья», «Сказки Северного Т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рёхречья». </w:t>
      </w:r>
      <w:proofErr w:type="gramEnd"/>
    </w:p>
    <w:p w:rsidR="00566CE2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и</w:t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зготовлено выставочное оборудование в </w:t>
      </w:r>
      <w:proofErr w:type="gramStart"/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быстровозводимой конструкции под фирменным стилем «Северное трёхречье», которое используется на Маргаритинской ярмарке и других выставочных площадках;</w:t>
      </w:r>
    </w:p>
    <w:p w:rsidR="00566CE2" w:rsidRPr="00F4567E" w:rsidRDefault="007549E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И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>зготовлены брендированные</w:t>
      </w:r>
      <w:r w:rsidR="00566CE2"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презентационные сувенирные наборы «Котлас-сердце Северного </w:t>
      </w:r>
      <w:r w:rsidRPr="00F4567E">
        <w:rPr>
          <w:rFonts w:ascii="Times New Roman" w:eastAsia="Calibri" w:hAnsi="Times New Roman" w:cs="Times New Roman"/>
          <w:sz w:val="28"/>
          <w:szCs w:val="28"/>
        </w:rPr>
        <w:t>Т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рёхречья», </w:t>
      </w:r>
      <w:r w:rsidR="00566CE2" w:rsidRPr="00F4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туристско-информационные каталоги «Котлас-сердце Северного трехречья», 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>флаер</w:t>
      </w:r>
      <w:r w:rsidRPr="00F4567E">
        <w:rPr>
          <w:rFonts w:ascii="Times New Roman" w:eastAsia="Calibri" w:hAnsi="Times New Roman" w:cs="Times New Roman"/>
          <w:sz w:val="28"/>
          <w:szCs w:val="28"/>
        </w:rPr>
        <w:t>ы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 «Путешествие по </w:t>
      </w:r>
      <w:proofErr w:type="gramStart"/>
      <w:r w:rsidR="00566CE2" w:rsidRPr="00F4567E">
        <w:rPr>
          <w:rFonts w:ascii="Times New Roman" w:eastAsia="Calibri" w:hAnsi="Times New Roman" w:cs="Times New Roman"/>
          <w:sz w:val="28"/>
          <w:szCs w:val="28"/>
        </w:rPr>
        <w:t>Северному</w:t>
      </w:r>
      <w:proofErr w:type="gramEnd"/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67E">
        <w:rPr>
          <w:rFonts w:ascii="Times New Roman" w:eastAsia="Calibri" w:hAnsi="Times New Roman" w:cs="Times New Roman"/>
          <w:sz w:val="28"/>
          <w:szCs w:val="28"/>
        </w:rPr>
        <w:t>Трёхречью»,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 информационных вкладышей в папки на ресепшен в гостиницах, буклет</w:t>
      </w:r>
      <w:r w:rsidRPr="00F4567E">
        <w:rPr>
          <w:rFonts w:ascii="Times New Roman" w:eastAsia="Calibri" w:hAnsi="Times New Roman" w:cs="Times New Roman"/>
          <w:sz w:val="28"/>
          <w:szCs w:val="28"/>
        </w:rPr>
        <w:t>ы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 гастрономического тура «Вкус Северного трёхречья». </w:t>
      </w:r>
    </w:p>
    <w:p w:rsidR="00566CE2" w:rsidRPr="00F4567E" w:rsidRDefault="007549EA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У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становлен арт-объект тематического «Кота-почтальона» с целью продвижения территорий </w:t>
      </w:r>
      <w:r w:rsidRPr="00F4567E">
        <w:rPr>
          <w:rFonts w:ascii="Times New Roman" w:eastAsia="Calibri" w:hAnsi="Times New Roman" w:cs="Times New Roman"/>
          <w:sz w:val="28"/>
          <w:szCs w:val="28"/>
        </w:rPr>
        <w:t>Северного Т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>рехречья в рамках городского пешеходного маршрута и проекта «Кот-пешеход».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 xml:space="preserve">роведение межрегионального «Туристского форума» под эгидой Северного </w:t>
      </w:r>
      <w:r w:rsidRPr="00F4567E">
        <w:rPr>
          <w:rFonts w:ascii="Times New Roman" w:eastAsia="Calibri" w:hAnsi="Times New Roman" w:cs="Times New Roman"/>
          <w:sz w:val="28"/>
          <w:szCs w:val="28"/>
        </w:rPr>
        <w:t>Т</w:t>
      </w:r>
      <w:r w:rsidR="00566CE2" w:rsidRPr="00F4567E">
        <w:rPr>
          <w:rFonts w:ascii="Times New Roman" w:eastAsia="Calibri" w:hAnsi="Times New Roman" w:cs="Times New Roman"/>
          <w:sz w:val="28"/>
          <w:szCs w:val="28"/>
        </w:rPr>
        <w:t>рехречья (кроме 2020 и 2021 гг.);</w:t>
      </w:r>
    </w:p>
    <w:p w:rsidR="00566CE2" w:rsidRPr="00F4567E" w:rsidRDefault="00566CE2" w:rsidP="00F4567E">
      <w:pPr>
        <w:spacing w:after="0" w:line="240" w:lineRule="auto"/>
        <w:ind w:right="-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67E">
        <w:rPr>
          <w:rFonts w:ascii="Times New Roman" w:eastAsia="Calibri" w:hAnsi="Times New Roman" w:cs="Times New Roman"/>
          <w:sz w:val="28"/>
          <w:szCs w:val="28"/>
        </w:rPr>
        <w:t>Подготовлен и опубликова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7549EA" w:rsidRPr="00F4567E">
        <w:rPr>
          <w:rFonts w:ascii="Times New Roman" w:eastAsia="Calibri" w:hAnsi="Times New Roman" w:cs="Times New Roman"/>
          <w:sz w:val="28"/>
          <w:szCs w:val="28"/>
        </w:rPr>
        <w:t xml:space="preserve"> материал о проекте «Северное </w:t>
      </w:r>
      <w:proofErr w:type="spellStart"/>
      <w:r w:rsidR="007549EA" w:rsidRPr="00F4567E">
        <w:rPr>
          <w:rFonts w:ascii="Times New Roman" w:eastAsia="Calibri" w:hAnsi="Times New Roman" w:cs="Times New Roman"/>
          <w:sz w:val="28"/>
          <w:szCs w:val="28"/>
        </w:rPr>
        <w:t>Т</w:t>
      </w:r>
      <w:r w:rsidRPr="00F4567E">
        <w:rPr>
          <w:rFonts w:ascii="Times New Roman" w:eastAsia="Calibri" w:hAnsi="Times New Roman" w:cs="Times New Roman"/>
          <w:sz w:val="28"/>
          <w:szCs w:val="28"/>
        </w:rPr>
        <w:t>рехречье</w:t>
      </w:r>
      <w:proofErr w:type="spell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4567E">
        <w:rPr>
          <w:rFonts w:ascii="Times New Roman" w:eastAsia="Calibri" w:hAnsi="Times New Roman" w:cs="Times New Roman"/>
          <w:sz w:val="28"/>
          <w:szCs w:val="28"/>
        </w:rPr>
        <w:br/>
      </w:r>
      <w:r w:rsidRPr="00F4567E">
        <w:rPr>
          <w:rFonts w:ascii="Times New Roman" w:eastAsia="Calibri" w:hAnsi="Times New Roman" w:cs="Times New Roman"/>
          <w:sz w:val="28"/>
          <w:szCs w:val="28"/>
        </w:rPr>
        <w:t>в региональном журнале «Достояние Севера-2021».</w:t>
      </w:r>
    </w:p>
    <w:p w:rsidR="00D72E61" w:rsidRPr="00F4567E" w:rsidRDefault="00566CE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11 марта 2022 года открыто новое туристско-информационное пространства – ТИЦ «Котлас» по адресу: г. Котлас, ул. Ленина д. 62. Одной </w:t>
      </w:r>
      <w:r w:rsidR="00F4567E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F4567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целей ТИЦ является развитие и продвижение турпотенциала</w:t>
      </w:r>
      <w:r w:rsidRPr="00F45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брендов и территорий 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межмуниципального проекта «Северное 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Т</w:t>
      </w:r>
      <w:r w:rsidRPr="00F4567E">
        <w:rPr>
          <w:rFonts w:ascii="Times New Roman" w:eastAsia="Calibri" w:hAnsi="Times New Roman" w:cs="Times New Roman"/>
          <w:sz w:val="28"/>
          <w:szCs w:val="28"/>
        </w:rPr>
        <w:t>рехречье»</w:t>
      </w:r>
      <w:r w:rsidR="007549EA" w:rsidRPr="00F4567E">
        <w:rPr>
          <w:rFonts w:ascii="Times New Roman" w:eastAsia="Calibri" w:hAnsi="Times New Roman" w:cs="Times New Roman"/>
          <w:sz w:val="28"/>
          <w:szCs w:val="28"/>
        </w:rPr>
        <w:t>.</w:t>
      </w:r>
      <w:r w:rsidRPr="00F456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2242" w:rsidRPr="00F4567E" w:rsidRDefault="006F2242" w:rsidP="00F45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7C8" w:rsidRPr="00F4567E" w:rsidRDefault="006F2242" w:rsidP="00F4567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456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970075"/>
            <wp:effectExtent l="0" t="0" r="0" b="1905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13" cy="9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567E">
        <w:rPr>
          <w:rFonts w:ascii="Times New Roman" w:hAnsi="Times New Roman"/>
          <w:sz w:val="28"/>
          <w:szCs w:val="28"/>
        </w:rPr>
        <w:t xml:space="preserve">Котласский район </w:t>
      </w:r>
      <w:r w:rsidR="00C727C8" w:rsidRPr="00F4567E">
        <w:rPr>
          <w:rFonts w:ascii="Times New Roman" w:hAnsi="Times New Roman"/>
          <w:sz w:val="28"/>
          <w:szCs w:val="28"/>
        </w:rPr>
        <w:t xml:space="preserve">– надо отметить положительную динамику развития туризма в </w:t>
      </w:r>
      <w:proofErr w:type="spellStart"/>
      <w:r w:rsidR="00C727C8" w:rsidRPr="00F4567E">
        <w:rPr>
          <w:rFonts w:ascii="Times New Roman" w:hAnsi="Times New Roman"/>
          <w:sz w:val="28"/>
          <w:szCs w:val="28"/>
        </w:rPr>
        <w:t>Котласском</w:t>
      </w:r>
      <w:proofErr w:type="spellEnd"/>
      <w:r w:rsidR="00C727C8" w:rsidRPr="00F456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27C8" w:rsidRPr="00F4567E">
        <w:rPr>
          <w:rFonts w:ascii="Times New Roman" w:hAnsi="Times New Roman"/>
          <w:sz w:val="28"/>
          <w:szCs w:val="28"/>
        </w:rPr>
        <w:t>районе</w:t>
      </w:r>
      <w:proofErr w:type="gramEnd"/>
      <w:r w:rsidR="00C727C8" w:rsidRPr="00F4567E">
        <w:rPr>
          <w:rFonts w:ascii="Times New Roman" w:hAnsi="Times New Roman"/>
          <w:sz w:val="28"/>
          <w:szCs w:val="28"/>
        </w:rPr>
        <w:t xml:space="preserve">, значительный рост числа туристов </w:t>
      </w:r>
      <w:r w:rsidR="00F4567E">
        <w:rPr>
          <w:rFonts w:ascii="Times New Roman" w:hAnsi="Times New Roman"/>
          <w:sz w:val="28"/>
          <w:szCs w:val="28"/>
        </w:rPr>
        <w:br/>
      </w:r>
      <w:r w:rsidR="00C727C8" w:rsidRPr="00F4567E">
        <w:rPr>
          <w:rFonts w:ascii="Times New Roman" w:hAnsi="Times New Roman"/>
          <w:sz w:val="28"/>
          <w:szCs w:val="28"/>
        </w:rPr>
        <w:t xml:space="preserve">и экскурсантов. </w:t>
      </w:r>
    </w:p>
    <w:p w:rsidR="006F2242" w:rsidRPr="00F4567E" w:rsidRDefault="00C727C8" w:rsidP="00F456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567E">
        <w:rPr>
          <w:rFonts w:ascii="Times New Roman" w:hAnsi="Times New Roman"/>
          <w:sz w:val="28"/>
          <w:szCs w:val="28"/>
        </w:rPr>
        <w:t>Созданы новые интересные маршруты, реализованы знаковые проекты: «В гости к берестянщику» - мастер Александр Шутихин и его, единственная на юге области м</w:t>
      </w:r>
      <w:r w:rsidR="00927417" w:rsidRPr="00F4567E">
        <w:rPr>
          <w:rFonts w:ascii="Times New Roman" w:hAnsi="Times New Roman"/>
          <w:sz w:val="28"/>
          <w:szCs w:val="28"/>
        </w:rPr>
        <w:t>астерская по изготовлению лодок, «По следам раскопок Амалицкого», «В гости к Адмиралу» и др. Создан сказочный персонаж Арина Шиповница, Пелагея ключница.</w:t>
      </w:r>
    </w:p>
    <w:p w:rsidR="00C727C8" w:rsidRPr="00F4567E" w:rsidRDefault="00C727C8" w:rsidP="00F456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567E">
        <w:rPr>
          <w:rFonts w:ascii="Times New Roman" w:hAnsi="Times New Roman"/>
          <w:sz w:val="28"/>
          <w:szCs w:val="28"/>
        </w:rPr>
        <w:t xml:space="preserve">Развитие туристской инфраструктуры: открыты новые коллективные средства размещения гостиница «Купеческая», гостевые дома «Русская усадьба», кафе. </w:t>
      </w:r>
    </w:p>
    <w:p w:rsidR="00C727C8" w:rsidRPr="00F4567E" w:rsidRDefault="00C727C8" w:rsidP="00F456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4567E">
        <w:rPr>
          <w:rFonts w:ascii="Times New Roman" w:hAnsi="Times New Roman"/>
          <w:sz w:val="28"/>
          <w:szCs w:val="28"/>
        </w:rPr>
        <w:t>Котласский район продолжает активно работать в составе туристского кластера «</w:t>
      </w:r>
      <w:proofErr w:type="gramStart"/>
      <w:r w:rsidRPr="00F4567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F456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67E">
        <w:rPr>
          <w:rFonts w:ascii="Times New Roman" w:hAnsi="Times New Roman"/>
          <w:sz w:val="28"/>
          <w:szCs w:val="28"/>
        </w:rPr>
        <w:t>Трехречье</w:t>
      </w:r>
      <w:proofErr w:type="spellEnd"/>
      <w:r w:rsidRPr="00F4567E">
        <w:rPr>
          <w:rFonts w:ascii="Times New Roman" w:hAnsi="Times New Roman"/>
          <w:sz w:val="28"/>
          <w:szCs w:val="28"/>
        </w:rPr>
        <w:t xml:space="preserve">», </w:t>
      </w:r>
      <w:r w:rsidR="00927417" w:rsidRPr="00F4567E">
        <w:rPr>
          <w:rFonts w:ascii="Times New Roman" w:hAnsi="Times New Roman"/>
          <w:sz w:val="28"/>
          <w:szCs w:val="28"/>
        </w:rPr>
        <w:t xml:space="preserve">направляет деятельность, </w:t>
      </w:r>
      <w:r w:rsidRPr="00F4567E">
        <w:rPr>
          <w:rFonts w:ascii="Times New Roman" w:hAnsi="Times New Roman"/>
          <w:sz w:val="28"/>
          <w:szCs w:val="28"/>
        </w:rPr>
        <w:t xml:space="preserve">привлекает </w:t>
      </w:r>
      <w:r w:rsidR="00F4567E">
        <w:rPr>
          <w:rFonts w:ascii="Times New Roman" w:hAnsi="Times New Roman"/>
          <w:sz w:val="28"/>
          <w:szCs w:val="28"/>
        </w:rPr>
        <w:br/>
      </w:r>
      <w:r w:rsidRPr="00F4567E">
        <w:rPr>
          <w:rFonts w:ascii="Times New Roman" w:hAnsi="Times New Roman"/>
          <w:sz w:val="28"/>
          <w:szCs w:val="28"/>
        </w:rPr>
        <w:lastRenderedPageBreak/>
        <w:t>на территорию экспертов, проводятся регулярно межмуниципальный координационный совет по развитию туризма.</w:t>
      </w:r>
    </w:p>
    <w:p w:rsidR="00927417" w:rsidRPr="00F4567E" w:rsidRDefault="00C727C8" w:rsidP="00F4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7E">
        <w:rPr>
          <w:rFonts w:ascii="Times New Roman" w:eastAsia="Calibri" w:hAnsi="Times New Roman" w:cs="Times New Roman"/>
          <w:sz w:val="28"/>
          <w:szCs w:val="28"/>
        </w:rPr>
        <w:t>Выполнение всех целевых показателей в рамках соглашения.</w:t>
      </w:r>
      <w:r w:rsidR="00927417" w:rsidRPr="00F4567E">
        <w:rPr>
          <w:rFonts w:ascii="Times New Roman" w:eastAsia="Calibri" w:hAnsi="Times New Roman" w:cs="Times New Roman"/>
          <w:sz w:val="28"/>
          <w:szCs w:val="28"/>
        </w:rPr>
        <w:t xml:space="preserve"> Проводит обучение команды по </w:t>
      </w:r>
      <w:r w:rsidR="00927417"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продвижению общего бренда.</w:t>
      </w:r>
      <w:r w:rsid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Сольвычегодск –</w:t>
      </w:r>
      <w:r w:rsidR="003C0D16"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жемчужина в созвездии </w:t>
      </w:r>
      <w:proofErr w:type="gramStart"/>
      <w:r w:rsidR="003C0D16"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proofErr w:type="gramEnd"/>
      <w:r w:rsidR="003C0D16"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Трехречья и магнит.</w:t>
      </w:r>
    </w:p>
    <w:p w:rsidR="007549EA" w:rsidRPr="00F4567E" w:rsidRDefault="007549EA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E61" w:rsidRPr="00F4567E" w:rsidRDefault="00D72E61" w:rsidP="00F4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6320" cy="1438275"/>
            <wp:effectExtent l="0" t="0" r="0" b="9525"/>
            <wp:wrapSquare wrapText="bothSides"/>
            <wp:docPr id="1" name="Рисунок 1" descr="C:\Users\A_KROK~1\AppData\Local\Temp\Rar$DIa0.192\Koryaz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ROK~1\AppData\Local\Temp\Rar$DIa0.192\Koryazh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открытие туристско-информационного центра Коряжма на базе библиотеки-филиала №1 «Библиотеки семейного чтения» МУ «Коряжемская ЦБС» с целью предоставления качественных информационных услуг, связанных с историей Коряжмы.</w:t>
      </w:r>
    </w:p>
    <w:p w:rsidR="00D72E61" w:rsidRPr="00F4567E" w:rsidRDefault="00D72E61" w:rsidP="00F45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сказочного персонажа Кедровичка с целью позиционирования Коряжмы  в </w:t>
      </w:r>
      <w:proofErr w:type="gramStart"/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рамках</w:t>
      </w:r>
      <w:proofErr w:type="gramEnd"/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тура выходного дня «Сказки Северного Трёхречье».</w:t>
      </w:r>
    </w:p>
    <w:p w:rsidR="00D72E61" w:rsidRPr="00F4567E" w:rsidRDefault="00D72E61" w:rsidP="00F45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2021 году открытие обновлённой Кедровой рощи в рамках реализации проекта по благоустройству памятника природы местного значения на территории городского округа Архангельской области «Город Коряжма».</w:t>
      </w:r>
    </w:p>
    <w:p w:rsidR="00D72E61" w:rsidRPr="00F4567E" w:rsidRDefault="00D72E61" w:rsidP="00F456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2020 году открытие </w:t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F45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Фестиваля Кедровой рощи в Коряжме.</w:t>
      </w:r>
    </w:p>
    <w:p w:rsidR="00D72E61" w:rsidRPr="00F4567E" w:rsidRDefault="00D72E61" w:rsidP="00F4567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рекламной продукции (буклет А</w:t>
      </w:r>
      <w:proofErr w:type="gramStart"/>
      <w:r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экскурсионный маршрут «Тайны кедровой рощи»</w:t>
      </w:r>
      <w:r w:rsidR="007549EA"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4567E" w:rsidRPr="00F4567E" w:rsidRDefault="00F4567E" w:rsidP="00F4567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2E61" w:rsidRDefault="00D72E61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1349713"/>
            <wp:effectExtent l="0" t="0" r="0" b="3175"/>
            <wp:docPr id="2" name="Рисунок 2" descr="C:\Users\A_KROK~1\AppData\Local\Temp\Rar$DIa0.097\Krasnoborskiy_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_KROK~1\AppData\Local\Temp\Rar$DIa0.097\Krasnoborskiy_ray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95" cy="13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EA" w:rsidRPr="00F4567E">
        <w:rPr>
          <w:rFonts w:ascii="Times New Roman" w:hAnsi="Times New Roman" w:cs="Times New Roman"/>
          <w:sz w:val="28"/>
          <w:szCs w:val="28"/>
        </w:rPr>
        <w:t xml:space="preserve">Открытие ТИЦ на базе </w:t>
      </w:r>
      <w:proofErr w:type="spellStart"/>
      <w:r w:rsidR="007549EA" w:rsidRPr="00F4567E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7549EA" w:rsidRPr="00F4567E">
        <w:rPr>
          <w:rFonts w:ascii="Times New Roman" w:hAnsi="Times New Roman" w:cs="Times New Roman"/>
          <w:sz w:val="28"/>
          <w:szCs w:val="28"/>
        </w:rPr>
        <w:t xml:space="preserve"> музея, разработка туристских маршрутов, открытие нового гостевого пространства - Музейный дворик, разработана линейка сувенирной продукции под эгидой «сделано </w:t>
      </w:r>
      <w:r w:rsidR="00F4567E">
        <w:rPr>
          <w:rFonts w:ascii="Times New Roman" w:hAnsi="Times New Roman" w:cs="Times New Roman"/>
          <w:sz w:val="28"/>
          <w:szCs w:val="28"/>
        </w:rPr>
        <w:br/>
      </w:r>
      <w:r w:rsidR="007549EA" w:rsidRPr="00F4567E">
        <w:rPr>
          <w:rFonts w:ascii="Times New Roman" w:hAnsi="Times New Roman" w:cs="Times New Roman"/>
          <w:sz w:val="28"/>
          <w:szCs w:val="28"/>
        </w:rPr>
        <w:t xml:space="preserve">в Северном </w:t>
      </w:r>
      <w:proofErr w:type="spellStart"/>
      <w:r w:rsidR="007549EA" w:rsidRPr="00F4567E">
        <w:rPr>
          <w:rFonts w:ascii="Times New Roman" w:hAnsi="Times New Roman" w:cs="Times New Roman"/>
          <w:sz w:val="28"/>
          <w:szCs w:val="28"/>
        </w:rPr>
        <w:t>Трехречье</w:t>
      </w:r>
      <w:proofErr w:type="spellEnd"/>
      <w:r w:rsidR="007549EA" w:rsidRPr="00F4567E">
        <w:rPr>
          <w:rFonts w:ascii="Times New Roman" w:hAnsi="Times New Roman" w:cs="Times New Roman"/>
          <w:sz w:val="28"/>
          <w:szCs w:val="28"/>
        </w:rPr>
        <w:t>»</w:t>
      </w:r>
      <w:r w:rsidR="00265998" w:rsidRPr="00F4567E">
        <w:rPr>
          <w:rFonts w:ascii="Times New Roman" w:hAnsi="Times New Roman" w:cs="Times New Roman"/>
          <w:sz w:val="28"/>
          <w:szCs w:val="28"/>
        </w:rPr>
        <w:t xml:space="preserve">, разработан </w:t>
      </w:r>
      <w:proofErr w:type="gramStart"/>
      <w:r w:rsidR="00265998" w:rsidRPr="00F456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65998" w:rsidRPr="00F4567E">
        <w:rPr>
          <w:rFonts w:ascii="Times New Roman" w:hAnsi="Times New Roman" w:cs="Times New Roman"/>
          <w:sz w:val="28"/>
          <w:szCs w:val="28"/>
        </w:rPr>
        <w:t xml:space="preserve"> пользуется спросом гастрономический гостинец. Активизировались поездки по территориям  </w:t>
      </w:r>
      <w:proofErr w:type="gramStart"/>
      <w:r w:rsidR="00265998" w:rsidRPr="00F4567E"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  <w:r w:rsidR="00265998" w:rsidRPr="00F4567E">
        <w:rPr>
          <w:rFonts w:ascii="Times New Roman" w:hAnsi="Times New Roman" w:cs="Times New Roman"/>
          <w:sz w:val="28"/>
          <w:szCs w:val="28"/>
        </w:rPr>
        <w:t xml:space="preserve"> Трехречья.</w:t>
      </w:r>
      <w:r w:rsidR="003C0D16" w:rsidRPr="00F4567E">
        <w:rPr>
          <w:rFonts w:ascii="Times New Roman" w:hAnsi="Times New Roman" w:cs="Times New Roman"/>
          <w:sz w:val="28"/>
          <w:szCs w:val="28"/>
        </w:rPr>
        <w:t xml:space="preserve"> Открыты новые средства размещения и кафе, открыты новые событийные локации. Красноборск – уездный купеческий город</w:t>
      </w:r>
      <w:r w:rsidR="00F4567E">
        <w:rPr>
          <w:rFonts w:ascii="Times New Roman" w:hAnsi="Times New Roman" w:cs="Times New Roman"/>
          <w:sz w:val="28"/>
          <w:szCs w:val="28"/>
        </w:rPr>
        <w:t>.</w:t>
      </w:r>
    </w:p>
    <w:p w:rsidR="00F4567E" w:rsidRPr="00F4567E" w:rsidRDefault="00F4567E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7E" w:rsidRPr="00F4567E" w:rsidRDefault="006F2242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285" cy="120967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8" cy="121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67E" w:rsidRPr="00F4567E">
        <w:rPr>
          <w:rFonts w:ascii="Times New Roman" w:hAnsi="Times New Roman" w:cs="Times New Roman"/>
          <w:sz w:val="28"/>
          <w:szCs w:val="28"/>
        </w:rPr>
        <w:t>Активизировалась работа в Резиденции Матушки Зимы.</w:t>
      </w:r>
    </w:p>
    <w:p w:rsidR="003C0D16" w:rsidRPr="00F4567E" w:rsidRDefault="00927417" w:rsidP="00F4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sz w:val="28"/>
          <w:szCs w:val="28"/>
        </w:rPr>
        <w:t xml:space="preserve">Создан ТИЦ, структурирована работа, расширился круг общения, и география экскурсантов. Реализованы новые </w:t>
      </w:r>
      <w:proofErr w:type="spellStart"/>
      <w:r w:rsidRPr="00F4567E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F4567E">
        <w:rPr>
          <w:rFonts w:ascii="Times New Roman" w:hAnsi="Times New Roman" w:cs="Times New Roman"/>
          <w:sz w:val="28"/>
          <w:szCs w:val="28"/>
        </w:rPr>
        <w:t xml:space="preserve"> проекты, создана линейка сувенирной продукции, новые предложения и программы</w:t>
      </w:r>
      <w:r w:rsidR="003C0D16" w:rsidRPr="00F4567E">
        <w:rPr>
          <w:rFonts w:ascii="Times New Roman" w:hAnsi="Times New Roman" w:cs="Times New Roman"/>
          <w:sz w:val="28"/>
          <w:szCs w:val="28"/>
        </w:rPr>
        <w:t>. Яренск - уездный купеческий город</w:t>
      </w:r>
      <w:r w:rsidR="00107926" w:rsidRPr="00F4567E">
        <w:rPr>
          <w:rFonts w:ascii="Times New Roman" w:hAnsi="Times New Roman" w:cs="Times New Roman"/>
          <w:sz w:val="28"/>
          <w:szCs w:val="28"/>
        </w:rPr>
        <w:t>.</w:t>
      </w:r>
    </w:p>
    <w:p w:rsidR="006F2242" w:rsidRDefault="006F2242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90575" cy="1069132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839" cy="10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67E">
        <w:rPr>
          <w:rFonts w:ascii="Times New Roman" w:hAnsi="Times New Roman" w:cs="Times New Roman"/>
          <w:sz w:val="28"/>
          <w:szCs w:val="28"/>
        </w:rPr>
        <w:t xml:space="preserve"> О</w:t>
      </w:r>
      <w:r w:rsidR="00927417" w:rsidRPr="00F4567E">
        <w:rPr>
          <w:rFonts w:ascii="Times New Roman" w:hAnsi="Times New Roman" w:cs="Times New Roman"/>
          <w:sz w:val="28"/>
          <w:szCs w:val="28"/>
        </w:rPr>
        <w:t xml:space="preserve">ткрыт музей льна, создана изба, появились новые проекты, предложения и программы. Сказочный персонаж – Кошка предлагает новые программы, создана гостевая локация и музей света. Развитие инфраструктуры: открыта гостиница и гостевые дома,  </w:t>
      </w:r>
      <w:r w:rsidR="003C0D16" w:rsidRPr="00F4567E">
        <w:rPr>
          <w:rFonts w:ascii="Times New Roman" w:hAnsi="Times New Roman" w:cs="Times New Roman"/>
          <w:sz w:val="28"/>
          <w:szCs w:val="28"/>
        </w:rPr>
        <w:t xml:space="preserve">создана линейка сувенирной продукции, вилегодский гостинец. </w:t>
      </w:r>
    </w:p>
    <w:p w:rsidR="00F4567E" w:rsidRDefault="00F4567E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7E" w:rsidRDefault="00F4567E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67E" w:rsidRPr="00F4567E" w:rsidRDefault="00F4567E" w:rsidP="00F4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733800"/>
            <wp:effectExtent l="0" t="0" r="9525" b="0"/>
            <wp:docPr id="4" name="Picture 75" descr="A group of items on a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A group of items on a tab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428" cy="373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78" w:rsidRPr="00F4567E" w:rsidRDefault="00AE0878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перспективу:</w:t>
      </w:r>
    </w:p>
    <w:p w:rsidR="00AE0878" w:rsidRP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д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альнейшее продвижение</w:t>
      </w: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proofErr w:type="gram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Северного</w:t>
      </w:r>
      <w:proofErr w:type="gram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Трёхречья</w:t>
      </w:r>
      <w:proofErr w:type="spell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 в интернет-пространство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AE0878" w:rsidRP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о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бмен туристскими группами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с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оздание </w:t>
      </w:r>
      <w:proofErr w:type="gram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совместных</w:t>
      </w:r>
      <w:proofErr w:type="gram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турмаршрутов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AE0878" w:rsidRP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в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недрение фирменного стиля в упаковке продукции местных производителей «Северного </w:t>
      </w:r>
      <w:proofErr w:type="spell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Трёхречья</w:t>
      </w:r>
      <w:proofErr w:type="spell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AE0878" w:rsidRP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у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частие в туристских </w:t>
      </w:r>
      <w:proofErr w:type="gram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выставках-ярмарках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F4567E" w:rsidRDefault="00F4567E" w:rsidP="00F4567E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п</w:t>
      </w:r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родажа </w:t>
      </w:r>
      <w:proofErr w:type="spell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турпрограмм</w:t>
      </w:r>
      <w:proofErr w:type="spell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под брендом «</w:t>
      </w:r>
      <w:proofErr w:type="gram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Северное</w:t>
      </w:r>
      <w:proofErr w:type="gram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Трёхречье</w:t>
      </w:r>
      <w:proofErr w:type="spellEnd"/>
      <w:r w:rsidR="00AE0878" w:rsidRPr="00F4567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sectPr w:rsidR="00F4567E" w:rsidSect="00F456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BD1"/>
    <w:multiLevelType w:val="hybridMultilevel"/>
    <w:tmpl w:val="561C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81936"/>
    <w:multiLevelType w:val="hybridMultilevel"/>
    <w:tmpl w:val="9FCE4C20"/>
    <w:lvl w:ilvl="0" w:tplc="E898B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A9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A5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A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2E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48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C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2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524"/>
    <w:rsid w:val="00107926"/>
    <w:rsid w:val="00265998"/>
    <w:rsid w:val="003C0D16"/>
    <w:rsid w:val="00545BEE"/>
    <w:rsid w:val="00566CE2"/>
    <w:rsid w:val="00603524"/>
    <w:rsid w:val="00635358"/>
    <w:rsid w:val="00650B5A"/>
    <w:rsid w:val="00692B3C"/>
    <w:rsid w:val="006F2242"/>
    <w:rsid w:val="007549EA"/>
    <w:rsid w:val="007A4743"/>
    <w:rsid w:val="008A353C"/>
    <w:rsid w:val="00927417"/>
    <w:rsid w:val="00AE0878"/>
    <w:rsid w:val="00C727C8"/>
    <w:rsid w:val="00D72E61"/>
    <w:rsid w:val="00F4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4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7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54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27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Алексеевна Михайлова</dc:creator>
  <cp:lastModifiedBy>Жиц Ольга Александровна</cp:lastModifiedBy>
  <cp:revision>2</cp:revision>
  <dcterms:created xsi:type="dcterms:W3CDTF">2022-06-02T14:24:00Z</dcterms:created>
  <dcterms:modified xsi:type="dcterms:W3CDTF">2022-06-02T14:24:00Z</dcterms:modified>
</cp:coreProperties>
</file>