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министра культуры Архангельской области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вопросам туризма Тютриной А.В. на пленарном заседании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тему «О развитии и государственной поддержке туризма и туристической деятельности в Архангельской области»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14:00 – 14:40, 15 июня 2023 г., ВКС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 – ЗАСТАВКА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СЛАЙД 2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Турпоток в Архангельскую область в 2022 году восстановился и превысил доковидные показатели на 2 тыс. человек: в 2022 году в соответствии данными Росстата гостиницы Архангельской области приняли 348,2 тысяч туристов.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Архангельской области зарегистрированы 24 туроператора в сфере внутреннего и въездного туризма, сформированы более 150 турпрограмм.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региона принимают 212 гостиниц, хостелов, санаториев, туристских комплексов, рассчитанных на 5 405 номеров.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Росту турпотока способствует открытие новых объектов инфраструктуры. </w:t>
      </w:r>
      <w:r>
        <w:rPr>
          <w:rFonts w:ascii="Times New Roman" w:hAnsi="Times New Roman" w:cs="Times New Roman"/>
          <w:sz w:val="28"/>
          <w:szCs w:val="28"/>
        </w:rPr>
        <w:t>В 2020 – 2022 годах в регионе введено в строй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90 туробъектов. </w:t>
      </w:r>
      <w:r>
        <w:rPr>
          <w:rFonts w:ascii="Times New Roman" w:hAnsi="Times New Roman" w:eastAsia="Times New Roman"/>
          <w:color w:val="000000"/>
          <w:sz w:val="28"/>
        </w:rPr>
        <w:t xml:space="preserve">Среди новых объектов </w:t>
      </w:r>
      <w:r>
        <w:rPr>
          <w:rFonts w:ascii="Times New Roman" w:hAnsi="Times New Roman" w:eastAsia="Times New Roman"/>
          <w:color w:val="000000"/>
          <w:sz w:val="28"/>
        </w:rPr>
        <w:sym w:font="Symbol" w:char="F02D"/>
      </w:r>
      <w:r>
        <w:rPr>
          <w:rFonts w:ascii="Times New Roman" w:hAnsi="Times New Roman" w:eastAsia="Times New Roman"/>
          <w:color w:val="000000"/>
          <w:sz w:val="28"/>
        </w:rPr>
        <w:t xml:space="preserve"> четырехзвездочная семейная гостиница в Парке «Голубино» (Пинежский район), гостиница «Корабельная» (г. Северодвинск).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СЛАЙД 3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целях комплексного развития туротрасли Архангельская область участвует</w:t>
      </w:r>
      <w:r>
        <w:rPr>
          <w:rFonts w:ascii="Times New Roman" w:hAnsi="Times New Roman"/>
          <w:sz w:val="28"/>
          <w:szCs w:val="28"/>
        </w:rPr>
        <w:t xml:space="preserve"> в реализации национального проекта «Туризм и индустрия гостеприимства». На реализацию в 2023 году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проектов по улучшению туринфраструктуры и  п</w:t>
      </w:r>
      <w:r>
        <w:rPr>
          <w:rFonts w:ascii="Times New Roman" w:hAnsi="Times New Roman"/>
          <w:sz w:val="28"/>
          <w:szCs w:val="28"/>
        </w:rPr>
        <w:t>оддержке событийных мероприятий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регионом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привлечены средства федерального бюджета в объеме 89,4 </w:t>
      </w:r>
      <w:r>
        <w:rPr>
          <w:rFonts w:ascii="Times New Roman" w:hAnsi="Times New Roman"/>
          <w:color w:val="000000" w:themeColor="text1"/>
          <w:sz w:val="28"/>
          <w:szCs w:val="28"/>
        </w:rPr>
        <w:t>миллиона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СЛАЙД 4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конкурса грантовую поддержку получат 24 проекта юридических лиц и индивидуальных предпринимателей по следующим направлениям: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поддержка проектов по разработке новых турмаршрутов, созданию</w:t>
      </w:r>
      <w:r>
        <w:rPr>
          <w:rFonts w:ascii="Times New Roman" w:hAnsi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развитию доступной туристской среды для лиц с ОВЗ, приобретению туристского оборудования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(всего поддержано 17 проектов)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проектов по созданию или развитию пляжей, развитию национального туристского маршрута «Архангельск: здесь начинается Арктика»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(всего поддержано 7 проектов)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Планируемый объем внебюджетных средств на реализацию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конкурса грантов составит 56,6 млн рублей.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Проекты, получившие грантовую поддержку, будут реализованы</w:t>
      </w:r>
      <w:r>
        <w:rPr>
          <w:rFonts w:ascii="Times New Roman" w:hAnsi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</w:rPr>
        <w:t>до конца 2023 года на территории Вельского, Онежского, Пинежского, Приморского районов, Котласского, Няндомского, Плесецкого, Холмогорского округов, гг. Архангельска, Северодвинска, Новодвинска</w:t>
      </w:r>
      <w:r>
        <w:rPr>
          <w:rFonts w:ascii="Times New Roman" w:hAnsi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(11 муниципальных образований Архангельской области)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связи, уважаемые главы муниципальных образований – победителей, просим обеспечить поддержку </w:t>
      </w:r>
      <w:r>
        <w:rPr>
          <w:rFonts w:ascii="Times New Roman" w:hAnsi="Times New Roman" w:cs="Times New Roman"/>
          <w:sz w:val="28"/>
          <w:szCs w:val="28"/>
        </w:rPr>
        <w:t>реализации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получивших средства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«Туризм и индустрия гостеприимства». </w:t>
      </w:r>
    </w:p>
    <w:p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СЛАЙД 5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в рамках нацпроекта «Туризм и индустрия гостеприимства» поддержан проект Архангельской области на организацию и проведение гастрофестиваля северных традиций «Еда поморская и заморская». Привлечены средства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в объеме 6,1 млн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Гастрофестиваль включен в экосистему самого масштабного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Русском Севере летнего события – фестиваля «Белый июнь», ежегодно привлекающего более 40 000 зрителей и гостей. Мероприятие направлено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популяризацию традиций поморской кухни и пройдет в г. Архангельске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 – 2 июля под руководством автора-методиста и руководителя проекта «Гастрономическая карта России» Екатерины Шаповаловой.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фестиваля предусмотрена серия гастрономических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деловых мероприятий, в том числе гастрономическая лаборатория для региональных шеф-поваров и приглашенных гостей, а также презентации турпотенциала регионов-участников и стран-партнеров Архангельской области.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Гастрофестиваль предполагает ресторанный и уличный формат проведения. В рестоформате планируют участие 24 объекта общественного питания </w:t>
      </w:r>
      <w:r>
        <w:rPr>
          <w:rFonts w:ascii="Times New Roman" w:hAnsi="Times New Roman" w:cs="Times New Roman"/>
          <w:i/>
          <w:sz w:val="28"/>
          <w:szCs w:val="28"/>
        </w:rPr>
        <w:t>(рестоформат пройдет с 26 июня по 2 июля в гг. Архангельске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и Северодвинске)</w:t>
      </w:r>
      <w:r>
        <w:rPr>
          <w:rFonts w:ascii="Times New Roman" w:hAnsi="Times New Roman" w:cs="Times New Roman"/>
          <w:sz w:val="28"/>
          <w:szCs w:val="28"/>
        </w:rPr>
        <w:t>. Участие в уличном гастрофестивале подтвердили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20 объектов общественного питания, включая региональные рестораны, кафе, гастрономические сувениры, приглашенных шефов из других регионов России.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СЛАЙД 6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условиях о реконструкции аэропорта «Архангельск», а также тренда на индивидуальный туризм в 2023 году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ожидается рост потока автотуристов. В этой связи в 2022 году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азработан проект межрегионального автомаршрута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«Дорога на Русский Север»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федеральной трассе М-8, который занял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Всероссийском конкурсе проектных команд </w:t>
      </w:r>
      <w:r>
        <w:rPr>
          <w:rFonts w:ascii="Times New Roman" w:hAnsi="Times New Roman" w:cs="Times New Roman"/>
          <w:sz w:val="28"/>
          <w:szCs w:val="28"/>
        </w:rPr>
        <w:t>в сфере государственного управления, разработки и реализации региональных туристических стратегий, организованный Ростуризмом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Сегодня автомаршрут </w:t>
      </w:r>
      <w:r>
        <w:rPr>
          <w:rFonts w:ascii="Times New Roman" w:hAnsi="Times New Roman" w:cs="Times New Roman"/>
          <w:sz w:val="28"/>
          <w:szCs w:val="28"/>
        </w:rPr>
        <w:t xml:space="preserve">имеет собственную страницу на туристском портале Архангельской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pomorland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 xml:space="preserve">, где собраны все объекты, рекомендованные туристам для посещения, в июле 2023 года планируется запуск чат-бота на платформе мессенджера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со всей необходимой информацией и возможностью составить собственную программу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маршруту.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и партнеры проекта получат возможность использовать разработанный брендинг проекта «Дорога на Русский Север», чтобы изготавливать фирменную продукцию и сувениры, а также вести продажу.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ближайших планах обеспечить все точки маршрута брендированными стендами и картами проекта.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придорожной инфраструктуры на трассе А-215 </w:t>
      </w:r>
      <w:r>
        <w:rPr>
          <w:rFonts w:ascii="Times New Roman" w:hAnsi="Times New Roman" w:cs="Times New Roman"/>
          <w:i/>
          <w:sz w:val="24"/>
          <w:szCs w:val="24"/>
        </w:rPr>
        <w:t>(Лодейное Поле – Вытегра – Прокшино – Плесецк – Брин-Наволок)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Архангельской области совместно с администрацией Каргопольского муниципального округа, ФКУ «Упрдор «Холмогоры» и инвесторами реализуется проект создания многофункциональной зоны сервиса в районе исторического поселения федерального значения города Каргополя.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разработана концепция МФЗ в локальной стилистике с рабочим названием «Ельник каргопольский», которой предусмотрено строительство АЗС, СТО, гостиничного комплекса, стоянки на 86 машино-мест, идет переформирование земельных участков.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строительству площадки отдыха планируется начать в 2024 году.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нацпроектом в целях повышения качества оказания </w:t>
      </w:r>
      <w:r>
        <w:rPr>
          <w:rFonts w:ascii="Times New Roman" w:hAnsi="Times New Roman"/>
          <w:spacing w:val="-1"/>
          <w:sz w:val="28"/>
          <w:szCs w:val="28"/>
        </w:rPr>
        <w:t>экскурсионных услуг с сентября 2022 года в регионе реализуется новая государственная услуга</w:t>
      </w:r>
      <w:r>
        <w:rPr>
          <w:rFonts w:ascii="Times New Roman" w:hAnsi="Times New Roman"/>
          <w:sz w:val="28"/>
          <w:szCs w:val="28"/>
        </w:rPr>
        <w:t xml:space="preserve"> по аттестации экскурсоводов и гидов-переводчиков.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аттестат получили 14 экскурсоводов и гидов-переводчиков. За пять месяцев 2023 года аттестацию прошли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33 экскурсовода.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федеральный реестр</w:t>
      </w:r>
      <w:r>
        <w:rPr>
          <w:rFonts w:ascii="Times New Roman" w:hAnsi="Times New Roman"/>
          <w:sz w:val="28"/>
          <w:szCs w:val="28"/>
        </w:rPr>
        <w:t xml:space="preserve"> экскурсоводов и гидов-переводчиков внесены сведения о 47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аттестованных специалистах из Архангельской области.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eastAsia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</w:rPr>
        <w:t>Очередная аттестация назначена 14 июня 2023 г., к участию</w:t>
      </w:r>
      <w:r>
        <w:rPr>
          <w:rFonts w:ascii="Times New Roman" w:hAnsi="Times New Roman" w:eastAsia="Times New Roman"/>
          <w:i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8"/>
          <w:szCs w:val="28"/>
        </w:rPr>
        <w:t>в которой подали заявления 15 человек.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СЛАЙД 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Правительством Архангельской области предусмотрен комплекс мер государственной поддержки региональной сферы туризма.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/>
          <w:sz w:val="28"/>
          <w:szCs w:val="24"/>
          <w:highlight w:val="white"/>
        </w:rPr>
        <w:t>В 2023 году в рамках развития детского туризма реализуется пилотный региональный проект по организации детских культурно-познавательных</w:t>
      </w:r>
      <w:r>
        <w:rPr>
          <w:rFonts w:ascii="Times New Roman" w:hAnsi="Times New Roman" w:eastAsia="Times New Roman"/>
          <w:color w:val="000000"/>
          <w:sz w:val="28"/>
          <w:szCs w:val="24"/>
          <w:highlight w:val="white"/>
        </w:rPr>
        <w:br w:type="textWrapping"/>
      </w:r>
      <w:r>
        <w:rPr>
          <w:rFonts w:ascii="Times New Roman" w:hAnsi="Times New Roman" w:eastAsia="Times New Roman"/>
          <w:color w:val="000000"/>
          <w:sz w:val="28"/>
          <w:szCs w:val="24"/>
          <w:highlight w:val="white"/>
        </w:rPr>
        <w:t xml:space="preserve">и профориентационных туров для детей в возрасте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14-15 лет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проживающих в населенных пунктах Архангельской области с численностью населения менее 100 000 человек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рамках проекта предусмотрены гранты туроператорам </w:t>
      </w:r>
      <w:r>
        <w:rPr>
          <w:rFonts w:ascii="Times New Roman" w:hAnsi="Times New Roman" w:eastAsia="Times New Roman"/>
          <w:color w:val="000000"/>
          <w:sz w:val="28"/>
          <w:szCs w:val="24"/>
        </w:rPr>
        <w:t>на организацию туров для школьников</w:t>
      </w:r>
      <w:r>
        <w:rPr>
          <w:rFonts w:ascii="Times New Roman" w:hAnsi="Times New Roman" w:eastAsia="Times New Roman"/>
          <w:color w:val="000000"/>
          <w:sz w:val="28"/>
          <w:szCs w:val="24"/>
          <w:highlight w:val="white"/>
        </w:rPr>
        <w:t xml:space="preserve">. Общий объем финансирования из областного бюджета составляет 5 млн рублей, стоимость тура на одного ребенка не может превышать 10 000 рублей. 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eastAsia="Times New Roman"/>
          <w:color w:val="000000"/>
          <w:sz w:val="28"/>
          <w:szCs w:val="24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4"/>
          <w:highlight w:val="white"/>
        </w:rPr>
        <w:t>Конкурс среди туристских организаций состоялся, победителями признаны 4 региональных туроператора, которые заявили</w:t>
      </w:r>
      <w:r>
        <w:rPr>
          <w:rFonts w:ascii="Times New Roman" w:hAnsi="Times New Roman" w:eastAsia="Times New Roman"/>
          <w:color w:val="000000"/>
          <w:sz w:val="28"/>
          <w:szCs w:val="24"/>
          <w:highlight w:val="white"/>
        </w:rPr>
        <w:br w:type="textWrapping"/>
      </w:r>
      <w:r>
        <w:rPr>
          <w:rFonts w:ascii="Times New Roman" w:hAnsi="Times New Roman" w:eastAsia="Times New Roman"/>
          <w:color w:val="000000"/>
          <w:sz w:val="28"/>
          <w:szCs w:val="24"/>
          <w:highlight w:val="white"/>
        </w:rPr>
        <w:t xml:space="preserve">8 профориентационных и культурно-познавательных программ.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Всего в 2023 году данной мерой поддержки будет охвачено 500 детей.</w:t>
      </w:r>
    </w:p>
    <w:p>
      <w:pPr>
        <w:pStyle w:val="8"/>
        <w:spacing w:after="0" w:line="240" w:lineRule="auto"/>
        <w:ind w:left="0"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стимулирования активного участия школьников в развитии детского и юношеского туризма на территории Архангельска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Архангельской области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 июня 2023 г. был дан торжественный старт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работе Детского совета по туризму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Архангельской области.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СЛАЙД 1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востребованная мера государственной поддержки в сфере туризма – резидентство в АЗРФ. Арктическое резидентство дает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 налоговые преференции, воможности льготного кредитования, получения земли без аукциона Статус резидента АЗРФ получили 28 региональных компаний, которые реализуют инвестиционные проекты в сфере туризма с общим объемом плановых инвестиций 1045,23 млн рублей и созданием 775 новых рабочих мест </w:t>
      </w:r>
      <w:r>
        <w:rPr>
          <w:rFonts w:ascii="Times New Roman" w:hAnsi="Times New Roman" w:cs="Times New Roman"/>
          <w:i/>
          <w:sz w:val="28"/>
          <w:szCs w:val="28"/>
        </w:rPr>
        <w:t>(фактически вложенные инвестиции – 201,57 млн. рублей, фактически созданные рабочие места – 249)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– 2022 гг. на создание объектов туристской инфраструктуры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13 предпринимателям АЗРФ выдано 38,6 млн рублей льготных кредитов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по линии микрокредитной компании Архангельский региональный фонд «Развитие» </w:t>
      </w:r>
      <w:r>
        <w:rPr>
          <w:rFonts w:ascii="Times New Roman" w:hAnsi="Times New Roman" w:cs="Times New Roman"/>
          <w:i/>
          <w:sz w:val="28"/>
          <w:szCs w:val="28"/>
        </w:rPr>
        <w:t xml:space="preserve">(туризм и общепит – 31,4 млн рублей; транспорт в туризме – 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7,2 млн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рамках арктического резидентства реализованы 10 проектов в сфере туризма, в том числе реновация гостиницы «Артелеком», строительство гостинично-ресторанного комплекса «</w:t>
      </w:r>
      <w:r>
        <w:rPr>
          <w:rFonts w:ascii="Times New Roman" w:hAnsi="Times New Roman" w:cs="Times New Roman"/>
          <w:sz w:val="28"/>
          <w:szCs w:val="28"/>
          <w:lang w:val="en-US"/>
        </w:rPr>
        <w:t>ROOMI</w:t>
      </w:r>
      <w:r>
        <w:rPr>
          <w:rFonts w:ascii="Times New Roman" w:hAnsi="Times New Roman" w:cs="Times New Roman"/>
          <w:sz w:val="28"/>
          <w:szCs w:val="28"/>
        </w:rPr>
        <w:t>», организация мини-гостиниц на берегу Белого моря, открытие гастромаркета «Рестопорт», модернизация санатория «Беломорье».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СЛАЙД 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продвижения турресурсов Архангельской области                                на постоянной основе осуществляется поддержка участия предпринимателей области в значимых туристских выставках, только недавно делегация региона вернулась с форума «Путешествуй», где представляла возможности туризма на площадке ВДНХ в Москве. Осуществляется активное взаимодействие с СМИ, блогерами и лидерами федеральных туристских проектов, с начала 2023 года в регионе организовано проведение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рекламных туров. В прошлом году вышло 8 сюжетов на федеральных каналах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Рен-ТВ, Культура, Первый канал, Звезда, НТВ, Моя Планета, Ключ и Вместе-РФ)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постоянной основе информация о туризме в Архангельской области размещается на туристских сайтах и в соцсетях.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Указанные меры поддержки на территории Архангельской области будут способствовать созданию и развитию инфраструктуры для туристов,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том числе увеличению номерного фонда в Архангельской области, развитию новых турмаршрутов и точек притяжения туристов.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____________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277560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358AA"/>
    <w:rsid w:val="0004704B"/>
    <w:rsid w:val="000738FF"/>
    <w:rsid w:val="000B5056"/>
    <w:rsid w:val="000E5080"/>
    <w:rsid w:val="000E5209"/>
    <w:rsid w:val="00111415"/>
    <w:rsid w:val="001278A9"/>
    <w:rsid w:val="00131F1A"/>
    <w:rsid w:val="00134367"/>
    <w:rsid w:val="0017089D"/>
    <w:rsid w:val="00180A11"/>
    <w:rsid w:val="00193E94"/>
    <w:rsid w:val="001A1644"/>
    <w:rsid w:val="001A7F69"/>
    <w:rsid w:val="001D3610"/>
    <w:rsid w:val="001F08DA"/>
    <w:rsid w:val="001F21F0"/>
    <w:rsid w:val="00217C94"/>
    <w:rsid w:val="0022209D"/>
    <w:rsid w:val="00236C85"/>
    <w:rsid w:val="00255E89"/>
    <w:rsid w:val="00266EDE"/>
    <w:rsid w:val="0028793C"/>
    <w:rsid w:val="002923E1"/>
    <w:rsid w:val="002A1F0B"/>
    <w:rsid w:val="002D0100"/>
    <w:rsid w:val="002F5A26"/>
    <w:rsid w:val="003075E1"/>
    <w:rsid w:val="0031714B"/>
    <w:rsid w:val="0032730D"/>
    <w:rsid w:val="00336A0A"/>
    <w:rsid w:val="00361A89"/>
    <w:rsid w:val="00375139"/>
    <w:rsid w:val="00392325"/>
    <w:rsid w:val="00392949"/>
    <w:rsid w:val="003A0449"/>
    <w:rsid w:val="003C79B8"/>
    <w:rsid w:val="003D0CF0"/>
    <w:rsid w:val="003F793D"/>
    <w:rsid w:val="00400370"/>
    <w:rsid w:val="00407A15"/>
    <w:rsid w:val="00467AB2"/>
    <w:rsid w:val="00470189"/>
    <w:rsid w:val="00480211"/>
    <w:rsid w:val="00484120"/>
    <w:rsid w:val="004C75DD"/>
    <w:rsid w:val="005358EF"/>
    <w:rsid w:val="00561F06"/>
    <w:rsid w:val="005C17B5"/>
    <w:rsid w:val="005D34DF"/>
    <w:rsid w:val="005F41B0"/>
    <w:rsid w:val="005F7A5F"/>
    <w:rsid w:val="006042BC"/>
    <w:rsid w:val="006065B9"/>
    <w:rsid w:val="00614430"/>
    <w:rsid w:val="00622D81"/>
    <w:rsid w:val="00623A99"/>
    <w:rsid w:val="00627DDB"/>
    <w:rsid w:val="00645D9B"/>
    <w:rsid w:val="00646909"/>
    <w:rsid w:val="00656569"/>
    <w:rsid w:val="006A674C"/>
    <w:rsid w:val="006B6761"/>
    <w:rsid w:val="006D03D6"/>
    <w:rsid w:val="006E1929"/>
    <w:rsid w:val="006E3BC5"/>
    <w:rsid w:val="00703705"/>
    <w:rsid w:val="00706B39"/>
    <w:rsid w:val="007358AA"/>
    <w:rsid w:val="0074186A"/>
    <w:rsid w:val="007467EE"/>
    <w:rsid w:val="0074782E"/>
    <w:rsid w:val="007636D9"/>
    <w:rsid w:val="007753C3"/>
    <w:rsid w:val="007A400F"/>
    <w:rsid w:val="007B487B"/>
    <w:rsid w:val="007D7691"/>
    <w:rsid w:val="007E7832"/>
    <w:rsid w:val="007E7D14"/>
    <w:rsid w:val="00816D9C"/>
    <w:rsid w:val="00835FC3"/>
    <w:rsid w:val="0084256B"/>
    <w:rsid w:val="00857696"/>
    <w:rsid w:val="00861E5E"/>
    <w:rsid w:val="00866FEA"/>
    <w:rsid w:val="00881141"/>
    <w:rsid w:val="00894846"/>
    <w:rsid w:val="008C1F23"/>
    <w:rsid w:val="008C4487"/>
    <w:rsid w:val="008C5D79"/>
    <w:rsid w:val="008E2064"/>
    <w:rsid w:val="008F6B3A"/>
    <w:rsid w:val="009101C6"/>
    <w:rsid w:val="00913030"/>
    <w:rsid w:val="0094100C"/>
    <w:rsid w:val="009410E2"/>
    <w:rsid w:val="00967363"/>
    <w:rsid w:val="00977BD8"/>
    <w:rsid w:val="00985448"/>
    <w:rsid w:val="009A6285"/>
    <w:rsid w:val="009E34B6"/>
    <w:rsid w:val="00A050EB"/>
    <w:rsid w:val="00A1067D"/>
    <w:rsid w:val="00A161D8"/>
    <w:rsid w:val="00A55864"/>
    <w:rsid w:val="00A57528"/>
    <w:rsid w:val="00AA60A5"/>
    <w:rsid w:val="00AC565A"/>
    <w:rsid w:val="00AE4276"/>
    <w:rsid w:val="00AE7AE6"/>
    <w:rsid w:val="00B1738C"/>
    <w:rsid w:val="00B33E6A"/>
    <w:rsid w:val="00B64C98"/>
    <w:rsid w:val="00B961E2"/>
    <w:rsid w:val="00BA6B79"/>
    <w:rsid w:val="00BD52E4"/>
    <w:rsid w:val="00BF25CD"/>
    <w:rsid w:val="00C13630"/>
    <w:rsid w:val="00C21DFB"/>
    <w:rsid w:val="00C51E2C"/>
    <w:rsid w:val="00C6366A"/>
    <w:rsid w:val="00C73257"/>
    <w:rsid w:val="00C751FB"/>
    <w:rsid w:val="00C9493C"/>
    <w:rsid w:val="00CC2CD0"/>
    <w:rsid w:val="00CD2F57"/>
    <w:rsid w:val="00CE36EE"/>
    <w:rsid w:val="00D20426"/>
    <w:rsid w:val="00D21FBD"/>
    <w:rsid w:val="00D37B07"/>
    <w:rsid w:val="00D411E1"/>
    <w:rsid w:val="00D5584F"/>
    <w:rsid w:val="00D559A2"/>
    <w:rsid w:val="00D9361F"/>
    <w:rsid w:val="00D9719A"/>
    <w:rsid w:val="00DB3284"/>
    <w:rsid w:val="00DB61EF"/>
    <w:rsid w:val="00E01F75"/>
    <w:rsid w:val="00E13BD3"/>
    <w:rsid w:val="00E872D9"/>
    <w:rsid w:val="00EB3472"/>
    <w:rsid w:val="00EF3E8C"/>
    <w:rsid w:val="00F110C3"/>
    <w:rsid w:val="00F14ABF"/>
    <w:rsid w:val="00F86CC0"/>
    <w:rsid w:val="00FA10EC"/>
    <w:rsid w:val="00FB1563"/>
    <w:rsid w:val="00FB5A94"/>
    <w:rsid w:val="00FD1E52"/>
    <w:rsid w:val="00FD5346"/>
    <w:rsid w:val="00FE67D2"/>
    <w:rsid w:val="3BF810E3"/>
    <w:rsid w:val="5EB3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uiPriority w:val="9"/>
    <w:rPr>
      <w:rFonts w:ascii="Arial" w:hAnsi="Arial" w:eastAsia="Arial" w:cs="Arial"/>
      <w:sz w:val="40"/>
      <w:szCs w:val="40"/>
      <w:lang w:eastAsia="zh-CN"/>
    </w:rPr>
  </w:style>
  <w:style w:type="character" w:customStyle="1" w:styleId="10">
    <w:name w:val="Верхний колонтитул Знак"/>
    <w:basedOn w:val="3"/>
    <w:link w:val="6"/>
    <w:qFormat/>
    <w:uiPriority w:val="99"/>
  </w:style>
  <w:style w:type="character" w:customStyle="1" w:styleId="11">
    <w:name w:val="Нижний колонтитул Знак"/>
    <w:basedOn w:val="3"/>
    <w:link w:val="7"/>
    <w:qFormat/>
    <w:uiPriority w:val="99"/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3777-464E-42BE-86D2-38F92BBCB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1602</Words>
  <Characters>9136</Characters>
  <Lines>76</Lines>
  <Paragraphs>21</Paragraphs>
  <TotalTime>1008</TotalTime>
  <ScaleCrop>false</ScaleCrop>
  <LinksUpToDate>false</LinksUpToDate>
  <CharactersWithSpaces>10717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2023-06-07T12:46:00Z</dcterms:created>
  <dc:creator>Ляпина Юлия Викторовна</dc:creator>
  <cp:lastModifiedBy>kustova</cp:lastModifiedBy>
  <cp:lastPrinted>2023-06-13T12:21:00Z</cp:lastPrinted>
  <dcterms:modified xsi:type="dcterms:W3CDTF">2023-06-13T14:02:58Z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A29C31BFFC8D4E21B077D09AB0CB5BC1</vt:lpwstr>
  </property>
</Properties>
</file>