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544"/>
        <w:gridCol w:w="2817"/>
        <w:gridCol w:w="2393"/>
      </w:tblGrid>
      <w:tr w:rsidR="00613B9E" w:rsidTr="00613B9E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B9E" w:rsidRDefault="00613B9E" w:rsidP="005930C5">
            <w:pPr>
              <w:jc w:val="center"/>
            </w:pPr>
          </w:p>
          <w:p w:rsidR="00613B9E" w:rsidRDefault="00613B9E" w:rsidP="005930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Информация о результатах проверок, проведенных в областном Собрании</w:t>
            </w:r>
          </w:p>
          <w:p w:rsidR="00613B9E" w:rsidRDefault="00613B9E" w:rsidP="005930C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13B9E" w:rsidRDefault="00613B9E" w:rsidP="005930C5">
            <w:pPr>
              <w:jc w:val="center"/>
            </w:pPr>
          </w:p>
          <w:p w:rsidR="00613B9E" w:rsidRDefault="00613B9E"/>
        </w:tc>
      </w:tr>
      <w:tr w:rsidR="00925A4E" w:rsidTr="00613B9E">
        <w:tc>
          <w:tcPr>
            <w:tcW w:w="817" w:type="dxa"/>
            <w:tcBorders>
              <w:top w:val="single" w:sz="4" w:space="0" w:color="auto"/>
            </w:tcBorders>
          </w:tcPr>
          <w:p w:rsidR="005B0E5F" w:rsidRDefault="005B0E5F" w:rsidP="005930C5">
            <w:pPr>
              <w:jc w:val="center"/>
            </w:pPr>
            <w:r>
              <w:t>Год</w:t>
            </w:r>
          </w:p>
          <w:p w:rsidR="00613B9E" w:rsidRDefault="00613B9E" w:rsidP="005930C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B0E5F" w:rsidRDefault="005B0E5F" w:rsidP="005930C5">
            <w:pPr>
              <w:jc w:val="center"/>
            </w:pPr>
            <w:r>
              <w:t>Наименование</w:t>
            </w:r>
            <w:r w:rsidR="001A7151">
              <w:t xml:space="preserve"> контрольного</w:t>
            </w:r>
            <w:r>
              <w:t xml:space="preserve"> органа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5B0E5F" w:rsidRDefault="001A7151" w:rsidP="001A7151">
            <w:pPr>
              <w:jc w:val="center"/>
            </w:pPr>
            <w:r>
              <w:t>Тема проверки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B0E5F" w:rsidRDefault="001A7151">
            <w:r>
              <w:t>Результаты проверки</w:t>
            </w:r>
          </w:p>
        </w:tc>
      </w:tr>
      <w:tr w:rsidR="00925A4E" w:rsidTr="005B0E5F">
        <w:tc>
          <w:tcPr>
            <w:tcW w:w="817" w:type="dxa"/>
          </w:tcPr>
          <w:p w:rsidR="005B0E5F" w:rsidRDefault="002E035F">
            <w:r>
              <w:t>2015</w:t>
            </w:r>
          </w:p>
        </w:tc>
        <w:tc>
          <w:tcPr>
            <w:tcW w:w="3544" w:type="dxa"/>
          </w:tcPr>
          <w:p w:rsidR="005B0E5F" w:rsidRDefault="001A7151">
            <w:r>
              <w:t>Контрольно-</w:t>
            </w:r>
            <w:r w:rsidR="002E035F">
              <w:t>счетная палата Архангельской области</w:t>
            </w:r>
          </w:p>
        </w:tc>
        <w:tc>
          <w:tcPr>
            <w:tcW w:w="2817" w:type="dxa"/>
          </w:tcPr>
          <w:p w:rsidR="005B0E5F" w:rsidRDefault="002E035F">
            <w:r>
              <w:t xml:space="preserve">Внешняя проверка </w:t>
            </w:r>
            <w:proofErr w:type="gramStart"/>
            <w:r>
              <w:t>бюджетной</w:t>
            </w:r>
            <w:proofErr w:type="gramEnd"/>
            <w:r>
              <w:t xml:space="preserve"> отчетности Архангельского областного Собрания депутатов за 2014 год</w:t>
            </w:r>
          </w:p>
        </w:tc>
        <w:tc>
          <w:tcPr>
            <w:tcW w:w="2393" w:type="dxa"/>
          </w:tcPr>
          <w:p w:rsidR="002E035F" w:rsidRDefault="002E035F" w:rsidP="002E035F">
            <w:r>
              <w:t>Акт по результатам внешней проверки бюджетной отчетности от 05.05.2015 .</w:t>
            </w:r>
          </w:p>
          <w:p w:rsidR="005B0E5F" w:rsidRDefault="00925A4E" w:rsidP="002E035F">
            <w:r>
              <w:t>Н</w:t>
            </w:r>
            <w:r w:rsidR="002E035F">
              <w:t>арушения устранены в ходе проверки.</w:t>
            </w:r>
          </w:p>
          <w:p w:rsidR="00613B9E" w:rsidRDefault="00613B9E" w:rsidP="002E035F"/>
        </w:tc>
      </w:tr>
      <w:tr w:rsidR="00925A4E" w:rsidTr="005B0E5F">
        <w:tc>
          <w:tcPr>
            <w:tcW w:w="817" w:type="dxa"/>
          </w:tcPr>
          <w:p w:rsidR="00925A4E" w:rsidRDefault="00925A4E">
            <w:r>
              <w:t>2016</w:t>
            </w:r>
          </w:p>
        </w:tc>
        <w:tc>
          <w:tcPr>
            <w:tcW w:w="3544" w:type="dxa"/>
          </w:tcPr>
          <w:p w:rsidR="00925A4E" w:rsidRDefault="001A7151" w:rsidP="00B8472C">
            <w:r>
              <w:t>Контрольно-</w:t>
            </w:r>
            <w:r w:rsidR="00925A4E">
              <w:t>счетная палата Архангельской области</w:t>
            </w:r>
          </w:p>
        </w:tc>
        <w:tc>
          <w:tcPr>
            <w:tcW w:w="2817" w:type="dxa"/>
          </w:tcPr>
          <w:p w:rsidR="00925A4E" w:rsidRDefault="00925A4E" w:rsidP="00925A4E">
            <w:r>
              <w:t xml:space="preserve">Внешняя проверка </w:t>
            </w:r>
            <w:proofErr w:type="gramStart"/>
            <w:r>
              <w:t>бюджетной</w:t>
            </w:r>
            <w:proofErr w:type="gramEnd"/>
            <w:r>
              <w:t xml:space="preserve"> отчетности Архангельского областного Собрания депутатов за 2015 год</w:t>
            </w:r>
          </w:p>
        </w:tc>
        <w:tc>
          <w:tcPr>
            <w:tcW w:w="2393" w:type="dxa"/>
          </w:tcPr>
          <w:p w:rsidR="00925A4E" w:rsidRDefault="00925A4E">
            <w:r>
              <w:t>Акт по результатам внешней проверки бюджетной отчетности от 07.04.2015.</w:t>
            </w:r>
          </w:p>
          <w:p w:rsidR="00613B9E" w:rsidRDefault="00613B9E">
            <w:r>
              <w:t>Замечание учтено в работе.</w:t>
            </w:r>
          </w:p>
          <w:p w:rsidR="001A7151" w:rsidRDefault="001A7151" w:rsidP="00613B9E"/>
        </w:tc>
      </w:tr>
      <w:tr w:rsidR="00925A4E" w:rsidTr="005B0E5F">
        <w:tc>
          <w:tcPr>
            <w:tcW w:w="817" w:type="dxa"/>
          </w:tcPr>
          <w:p w:rsidR="00925A4E" w:rsidRDefault="00925A4E">
            <w:r>
              <w:t>2017</w:t>
            </w:r>
          </w:p>
          <w:p w:rsidR="00925A4E" w:rsidRDefault="00925A4E"/>
        </w:tc>
        <w:tc>
          <w:tcPr>
            <w:tcW w:w="3544" w:type="dxa"/>
          </w:tcPr>
          <w:p w:rsidR="00925A4E" w:rsidRDefault="00925A4E" w:rsidP="001A7151">
            <w:r>
              <w:t>Контрольно</w:t>
            </w:r>
            <w:r w:rsidR="001A7151">
              <w:t>-</w:t>
            </w:r>
            <w:r>
              <w:t>счетная палата Архангельской области</w:t>
            </w:r>
          </w:p>
        </w:tc>
        <w:tc>
          <w:tcPr>
            <w:tcW w:w="2817" w:type="dxa"/>
          </w:tcPr>
          <w:p w:rsidR="00925A4E" w:rsidRDefault="00925A4E" w:rsidP="00B8472C">
            <w:r>
              <w:t xml:space="preserve">Внешняя проверка </w:t>
            </w:r>
            <w:proofErr w:type="gramStart"/>
            <w:r>
              <w:t>бюджетной</w:t>
            </w:r>
            <w:proofErr w:type="gramEnd"/>
            <w:r>
              <w:t xml:space="preserve"> отчетности Архангельского областного Собрания депутатов за 2016 год</w:t>
            </w:r>
          </w:p>
        </w:tc>
        <w:tc>
          <w:tcPr>
            <w:tcW w:w="2393" w:type="dxa"/>
          </w:tcPr>
          <w:p w:rsidR="00925A4E" w:rsidRDefault="00925A4E">
            <w:r>
              <w:t>Акт по результатам внешней проверки бюджетной отчетности от 07.04.2017.</w:t>
            </w:r>
          </w:p>
          <w:p w:rsidR="00925A4E" w:rsidRDefault="002F7760">
            <w:r>
              <w:t>Необходимые пояснения в текстовую часть пояснительной записки включены в ходе проверки.</w:t>
            </w:r>
          </w:p>
          <w:p w:rsidR="001A7151" w:rsidRDefault="001A7151"/>
        </w:tc>
      </w:tr>
      <w:tr w:rsidR="005930C5" w:rsidTr="005B0E5F">
        <w:tc>
          <w:tcPr>
            <w:tcW w:w="817" w:type="dxa"/>
          </w:tcPr>
          <w:p w:rsidR="005930C5" w:rsidRDefault="005930C5" w:rsidP="00B8472C">
            <w:r>
              <w:t>2017</w:t>
            </w:r>
          </w:p>
        </w:tc>
        <w:tc>
          <w:tcPr>
            <w:tcW w:w="3544" w:type="dxa"/>
          </w:tcPr>
          <w:p w:rsidR="005930C5" w:rsidRDefault="005930C5" w:rsidP="00B8472C">
            <w:r>
              <w:t xml:space="preserve">Государственное учреждение – Управление Пенсионного Фонда Российской Федерации в </w:t>
            </w:r>
            <w:proofErr w:type="gramStart"/>
            <w:r>
              <w:t>г</w:t>
            </w:r>
            <w:proofErr w:type="gramEnd"/>
            <w:r>
              <w:t>. Архангельске</w:t>
            </w:r>
          </w:p>
          <w:p w:rsidR="005930C5" w:rsidRDefault="005930C5" w:rsidP="00B8472C"/>
        </w:tc>
        <w:tc>
          <w:tcPr>
            <w:tcW w:w="2817" w:type="dxa"/>
          </w:tcPr>
          <w:p w:rsidR="005930C5" w:rsidRDefault="005930C5" w:rsidP="00B8472C">
            <w:r>
              <w:t>Плановая выездная проверка правильности исчисления, полноты и своевременности уплаты (перечисления) страховых взносов на обязательное пенсионное страхование в пенсионный фонд Российской Федерации, на обязательное медицинское страхование в Федеральный фонд обязательного медицинского страхования  плательщиком страховых взносов – Архангельское областное Собрание депутатов</w:t>
            </w:r>
          </w:p>
          <w:p w:rsidR="007311AA" w:rsidRDefault="007311AA" w:rsidP="00B8472C"/>
        </w:tc>
        <w:tc>
          <w:tcPr>
            <w:tcW w:w="2393" w:type="dxa"/>
          </w:tcPr>
          <w:p w:rsidR="005930C5" w:rsidRDefault="005930C5" w:rsidP="00B8472C">
            <w:r>
              <w:t>Акт выездной проверки от 05.05.2017 № 69</w:t>
            </w:r>
          </w:p>
          <w:p w:rsidR="005930C5" w:rsidRDefault="005930C5" w:rsidP="00B8472C">
            <w:r>
              <w:t>Замечания устранены в ходе проверки.</w:t>
            </w:r>
          </w:p>
        </w:tc>
      </w:tr>
      <w:tr w:rsidR="005930C5" w:rsidTr="005B0E5F">
        <w:tc>
          <w:tcPr>
            <w:tcW w:w="817" w:type="dxa"/>
          </w:tcPr>
          <w:p w:rsidR="005930C5" w:rsidRDefault="005930C5" w:rsidP="00B8472C">
            <w:r>
              <w:t>2017</w:t>
            </w:r>
          </w:p>
        </w:tc>
        <w:tc>
          <w:tcPr>
            <w:tcW w:w="3544" w:type="dxa"/>
          </w:tcPr>
          <w:p w:rsidR="005930C5" w:rsidRDefault="005930C5" w:rsidP="00B8472C">
            <w:r>
              <w:t>Государственное учреждение – Архангельское региональное отделение Фонда социального страхования Российской Федерации</w:t>
            </w:r>
          </w:p>
        </w:tc>
        <w:tc>
          <w:tcPr>
            <w:tcW w:w="2817" w:type="dxa"/>
          </w:tcPr>
          <w:p w:rsidR="005930C5" w:rsidRDefault="005930C5" w:rsidP="00B8472C">
            <w:r>
              <w:t>Плановая выездная проверка правильности произведенных расходов на выплату страхового обеспечения по обязательному социальному страхованию на случай временной нетрудоспособности и в связи с материнством страхователя - Архангельское областное Собрание депутатов</w:t>
            </w:r>
          </w:p>
          <w:p w:rsidR="007311AA" w:rsidRDefault="007311AA" w:rsidP="00B8472C"/>
        </w:tc>
        <w:tc>
          <w:tcPr>
            <w:tcW w:w="2393" w:type="dxa"/>
          </w:tcPr>
          <w:p w:rsidR="005930C5" w:rsidRDefault="005930C5" w:rsidP="00B8472C">
            <w:r>
              <w:t>Акт выездной проверки от 02.05.2017 № 469 ОСС.</w:t>
            </w:r>
          </w:p>
          <w:p w:rsidR="005930C5" w:rsidRDefault="005930C5" w:rsidP="00B8472C">
            <w:r>
              <w:t>Замечания устранены в ходе проверки.</w:t>
            </w:r>
          </w:p>
        </w:tc>
      </w:tr>
      <w:tr w:rsidR="005930C5" w:rsidTr="005B0E5F">
        <w:tc>
          <w:tcPr>
            <w:tcW w:w="817" w:type="dxa"/>
          </w:tcPr>
          <w:p w:rsidR="005930C5" w:rsidRDefault="005930C5">
            <w:r>
              <w:t>2018</w:t>
            </w:r>
          </w:p>
        </w:tc>
        <w:tc>
          <w:tcPr>
            <w:tcW w:w="3544" w:type="dxa"/>
          </w:tcPr>
          <w:p w:rsidR="005930C5" w:rsidRDefault="001A7151" w:rsidP="00B8472C">
            <w:r>
              <w:t>Контрольно-</w:t>
            </w:r>
            <w:r w:rsidR="005930C5">
              <w:t>счетная палата Архангельской области</w:t>
            </w:r>
          </w:p>
        </w:tc>
        <w:tc>
          <w:tcPr>
            <w:tcW w:w="2817" w:type="dxa"/>
          </w:tcPr>
          <w:p w:rsidR="005930C5" w:rsidRDefault="005930C5" w:rsidP="002F7760">
            <w:r>
              <w:t xml:space="preserve">Внешняя проверка </w:t>
            </w:r>
            <w:proofErr w:type="gramStart"/>
            <w:r>
              <w:t>бюджетной</w:t>
            </w:r>
            <w:proofErr w:type="gramEnd"/>
            <w:r>
              <w:t xml:space="preserve"> отчетности </w:t>
            </w:r>
            <w:r>
              <w:lastRenderedPageBreak/>
              <w:t>Архангельского областного Собрания депутатов за 2017 год</w:t>
            </w:r>
          </w:p>
        </w:tc>
        <w:tc>
          <w:tcPr>
            <w:tcW w:w="2393" w:type="dxa"/>
          </w:tcPr>
          <w:p w:rsidR="005930C5" w:rsidRDefault="005930C5" w:rsidP="00B8472C">
            <w:r>
              <w:lastRenderedPageBreak/>
              <w:t xml:space="preserve">Акт по результатам внешней проверки </w:t>
            </w:r>
            <w:r>
              <w:lastRenderedPageBreak/>
              <w:t>бюджетной отчетности от 05.04.2018.</w:t>
            </w:r>
          </w:p>
          <w:p w:rsidR="001A7151" w:rsidRDefault="005930C5" w:rsidP="00613B9E">
            <w:r>
              <w:t>Замечание учтено</w:t>
            </w:r>
            <w:r w:rsidR="00613B9E">
              <w:t xml:space="preserve"> в работе.</w:t>
            </w:r>
          </w:p>
          <w:p w:rsidR="00613B9E" w:rsidRDefault="00613B9E" w:rsidP="00613B9E"/>
        </w:tc>
      </w:tr>
      <w:tr w:rsidR="005930C5" w:rsidTr="005B0E5F">
        <w:tc>
          <w:tcPr>
            <w:tcW w:w="817" w:type="dxa"/>
          </w:tcPr>
          <w:p w:rsidR="005930C5" w:rsidRDefault="005930C5">
            <w:r>
              <w:lastRenderedPageBreak/>
              <w:t>2018</w:t>
            </w:r>
          </w:p>
        </w:tc>
        <w:tc>
          <w:tcPr>
            <w:tcW w:w="3544" w:type="dxa"/>
          </w:tcPr>
          <w:p w:rsidR="005930C5" w:rsidRDefault="005930C5">
            <w:r>
              <w:t>Контрольно-ревизионная инспекция Архангельской области</w:t>
            </w:r>
          </w:p>
        </w:tc>
        <w:tc>
          <w:tcPr>
            <w:tcW w:w="2817" w:type="dxa"/>
          </w:tcPr>
          <w:p w:rsidR="005930C5" w:rsidRDefault="005930C5" w:rsidP="005A5779">
            <w:r>
              <w:t>Ревизия финансово-хозяйственной деятельности за 2017 год и январь-сентябрь 2018 года Архангельского областного Собрания  депутатов</w:t>
            </w:r>
          </w:p>
        </w:tc>
        <w:tc>
          <w:tcPr>
            <w:tcW w:w="2393" w:type="dxa"/>
          </w:tcPr>
          <w:p w:rsidR="005930C5" w:rsidRDefault="005930C5" w:rsidP="005930C5">
            <w:r>
              <w:t>Акт ревизии финансово-хозяйственной деятельности от 23.11.2018.</w:t>
            </w:r>
          </w:p>
          <w:p w:rsidR="005930C5" w:rsidRDefault="005930C5" w:rsidP="005930C5">
            <w:r>
              <w:t>Отчет об исполнении представления контрольно-ревизионной инспекции Архангельской области направлен 27.12.2018.</w:t>
            </w:r>
          </w:p>
          <w:p w:rsidR="005930C5" w:rsidRDefault="005930C5" w:rsidP="005930C5">
            <w:r>
              <w:t xml:space="preserve">Замечания и нарушения учтены в работе. </w:t>
            </w:r>
          </w:p>
          <w:p w:rsidR="001A7151" w:rsidRDefault="001A7151" w:rsidP="005930C5"/>
        </w:tc>
      </w:tr>
      <w:tr w:rsidR="005930C5" w:rsidTr="005B0E5F">
        <w:tc>
          <w:tcPr>
            <w:tcW w:w="817" w:type="dxa"/>
          </w:tcPr>
          <w:p w:rsidR="005930C5" w:rsidRDefault="005930C5">
            <w:r>
              <w:t>2019</w:t>
            </w:r>
          </w:p>
        </w:tc>
        <w:tc>
          <w:tcPr>
            <w:tcW w:w="3544" w:type="dxa"/>
          </w:tcPr>
          <w:p w:rsidR="005930C5" w:rsidRDefault="001A7151" w:rsidP="00B8472C">
            <w:r>
              <w:t>Контрольно-</w:t>
            </w:r>
            <w:r w:rsidR="005930C5">
              <w:t>счетная палата Архангельской области</w:t>
            </w:r>
          </w:p>
        </w:tc>
        <w:tc>
          <w:tcPr>
            <w:tcW w:w="2817" w:type="dxa"/>
          </w:tcPr>
          <w:p w:rsidR="005930C5" w:rsidRDefault="005930C5" w:rsidP="002F7760">
            <w:r>
              <w:t xml:space="preserve">Внешняя проверка </w:t>
            </w:r>
            <w:proofErr w:type="gramStart"/>
            <w:r>
              <w:t>бюджетной</w:t>
            </w:r>
            <w:proofErr w:type="gramEnd"/>
            <w:r>
              <w:t xml:space="preserve"> отчетности Архангельского областного Собрания депутатов за 2018 год</w:t>
            </w:r>
          </w:p>
        </w:tc>
        <w:tc>
          <w:tcPr>
            <w:tcW w:w="2393" w:type="dxa"/>
          </w:tcPr>
          <w:p w:rsidR="005930C5" w:rsidRDefault="005930C5" w:rsidP="00B8472C">
            <w:r>
              <w:t xml:space="preserve">Акт по результатам внешней проверки бюджетной отчетности от 28.03.2019. Нарушений не выявлено. </w:t>
            </w:r>
          </w:p>
          <w:p w:rsidR="005930C5" w:rsidRDefault="005930C5" w:rsidP="00B8472C"/>
        </w:tc>
      </w:tr>
      <w:tr w:rsidR="005930C5" w:rsidTr="005B0E5F">
        <w:tc>
          <w:tcPr>
            <w:tcW w:w="817" w:type="dxa"/>
          </w:tcPr>
          <w:p w:rsidR="005930C5" w:rsidRDefault="005930C5">
            <w:r>
              <w:t>2020</w:t>
            </w:r>
          </w:p>
        </w:tc>
        <w:tc>
          <w:tcPr>
            <w:tcW w:w="3544" w:type="dxa"/>
          </w:tcPr>
          <w:p w:rsidR="005930C5" w:rsidRDefault="001A7151" w:rsidP="00B8472C">
            <w:r>
              <w:t>Контрольно-</w:t>
            </w:r>
            <w:r w:rsidR="005930C5">
              <w:t>счетная палата Архангельской области</w:t>
            </w:r>
          </w:p>
        </w:tc>
        <w:tc>
          <w:tcPr>
            <w:tcW w:w="2817" w:type="dxa"/>
          </w:tcPr>
          <w:p w:rsidR="005930C5" w:rsidRDefault="005930C5" w:rsidP="00B8472C">
            <w:r>
              <w:t xml:space="preserve">Внешняя проверка </w:t>
            </w:r>
            <w:proofErr w:type="gramStart"/>
            <w:r>
              <w:t>бюджетной</w:t>
            </w:r>
            <w:proofErr w:type="gramEnd"/>
            <w:r>
              <w:t xml:space="preserve"> отчетности Архангельского областного Собрания депутатов за 2019 год</w:t>
            </w:r>
          </w:p>
        </w:tc>
        <w:tc>
          <w:tcPr>
            <w:tcW w:w="2393" w:type="dxa"/>
          </w:tcPr>
          <w:p w:rsidR="005930C5" w:rsidRDefault="005930C5" w:rsidP="00B8472C">
            <w:r>
              <w:t xml:space="preserve">Акт по результатам внешней проверки бюджетной отчетности от 19.03.2020. Нарушений не выявлено. </w:t>
            </w:r>
          </w:p>
          <w:p w:rsidR="005930C5" w:rsidRDefault="005930C5" w:rsidP="00B8472C"/>
        </w:tc>
      </w:tr>
      <w:tr w:rsidR="00400269" w:rsidTr="005B0E5F">
        <w:tc>
          <w:tcPr>
            <w:tcW w:w="817" w:type="dxa"/>
          </w:tcPr>
          <w:p w:rsidR="00400269" w:rsidRDefault="00400269">
            <w:r>
              <w:t>2021</w:t>
            </w:r>
          </w:p>
        </w:tc>
        <w:tc>
          <w:tcPr>
            <w:tcW w:w="3544" w:type="dxa"/>
          </w:tcPr>
          <w:p w:rsidR="00400269" w:rsidRDefault="00400269" w:rsidP="00B8472C">
            <w:r>
              <w:t>Государственное учреждение - Архангельское региональное отделение Фонда социального страхования Российской Федерации</w:t>
            </w:r>
          </w:p>
        </w:tc>
        <w:tc>
          <w:tcPr>
            <w:tcW w:w="2817" w:type="dxa"/>
          </w:tcPr>
          <w:p w:rsidR="00400269" w:rsidRDefault="00400269" w:rsidP="00B8472C">
            <w:r>
              <w:t>Выездная плановая проверка:</w:t>
            </w:r>
          </w:p>
          <w:p w:rsidR="00400269" w:rsidRDefault="00400269" w:rsidP="00400269">
            <w:r>
              <w:t>- правильности исчисления. Полноты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РФ;</w:t>
            </w:r>
          </w:p>
          <w:p w:rsidR="00400269" w:rsidRDefault="00400269" w:rsidP="00400269">
            <w:r>
              <w:t xml:space="preserve">- правильности произведенных расходов на выплату страхового обеспечения по обязательному социальному страхованию на случай временной нетрудоспособности и в связи с материнством  </w:t>
            </w:r>
          </w:p>
        </w:tc>
        <w:tc>
          <w:tcPr>
            <w:tcW w:w="2393" w:type="dxa"/>
          </w:tcPr>
          <w:p w:rsidR="00400269" w:rsidRDefault="00400269" w:rsidP="00B8472C">
            <w:r>
              <w:t xml:space="preserve">Акт выездной проверки от 15.03.2021 № 148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>, акт выездной проверки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 от 15.03.2021 № 29002180000034</w:t>
            </w:r>
          </w:p>
          <w:p w:rsidR="00400269" w:rsidRDefault="00400269" w:rsidP="00B8472C">
            <w:r>
              <w:t>Нарушений не выявлено.</w:t>
            </w:r>
          </w:p>
        </w:tc>
      </w:tr>
      <w:tr w:rsidR="00400269" w:rsidTr="005B0E5F">
        <w:tc>
          <w:tcPr>
            <w:tcW w:w="817" w:type="dxa"/>
          </w:tcPr>
          <w:p w:rsidR="00400269" w:rsidRDefault="000D6701">
            <w:r>
              <w:t>2021</w:t>
            </w:r>
          </w:p>
        </w:tc>
        <w:tc>
          <w:tcPr>
            <w:tcW w:w="3544" w:type="dxa"/>
          </w:tcPr>
          <w:p w:rsidR="00400269" w:rsidRDefault="000D6701" w:rsidP="00B8472C">
            <w:r>
              <w:t>Контрольно-счетная палата Архангельской области</w:t>
            </w:r>
          </w:p>
        </w:tc>
        <w:tc>
          <w:tcPr>
            <w:tcW w:w="2817" w:type="dxa"/>
          </w:tcPr>
          <w:p w:rsidR="00400269" w:rsidRDefault="000D6701" w:rsidP="000D6701">
            <w:r>
              <w:t xml:space="preserve">Внешняя проверка бюджетной отчетности </w:t>
            </w:r>
            <w:r w:rsidRPr="000D6701">
              <w:rPr>
                <w:bCs/>
              </w:rPr>
              <w:t xml:space="preserve">главного администратора и главного распорядителя средств областного бюджета </w:t>
            </w:r>
            <w:proofErr w:type="gramStart"/>
            <w:r w:rsidRPr="000D6701">
              <w:rPr>
                <w:bCs/>
              </w:rPr>
              <w:t>-</w:t>
            </w:r>
            <w:r>
              <w:t>А</w:t>
            </w:r>
            <w:proofErr w:type="gramEnd"/>
            <w:r>
              <w:t>рхангельского областного Собрания депутатов за 2020 год</w:t>
            </w:r>
          </w:p>
        </w:tc>
        <w:tc>
          <w:tcPr>
            <w:tcW w:w="2393" w:type="dxa"/>
          </w:tcPr>
          <w:p w:rsidR="00400269" w:rsidRDefault="000D6701" w:rsidP="000D6701">
            <w:pPr>
              <w:rPr>
                <w:bCs/>
              </w:rPr>
            </w:pPr>
            <w:r w:rsidRPr="000D6701">
              <w:rPr>
                <w:bCs/>
              </w:rPr>
              <w:t>Акт по результатам внешней камеральной проверки бюджетной отчетности главного администратора и главного распорядителя средств областного бюджета - Архангельского областного Собрания депутатов за 2020 год от 05 апреля 2021 года</w:t>
            </w:r>
            <w:r>
              <w:rPr>
                <w:bCs/>
              </w:rPr>
              <w:t>.</w:t>
            </w:r>
          </w:p>
          <w:p w:rsidR="000D6701" w:rsidRPr="000D6701" w:rsidRDefault="000D6701" w:rsidP="000D6701">
            <w:r>
              <w:t>Нарушений не выявлено</w:t>
            </w:r>
          </w:p>
        </w:tc>
      </w:tr>
    </w:tbl>
    <w:p w:rsidR="005B0E5F" w:rsidRDefault="005B0E5F"/>
    <w:sectPr w:rsidR="005B0E5F" w:rsidSect="000B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E5F"/>
    <w:rsid w:val="000B52D0"/>
    <w:rsid w:val="000C50D6"/>
    <w:rsid w:val="000D299A"/>
    <w:rsid w:val="000D6701"/>
    <w:rsid w:val="001A7151"/>
    <w:rsid w:val="001B781E"/>
    <w:rsid w:val="0020609B"/>
    <w:rsid w:val="002111A4"/>
    <w:rsid w:val="00267C1B"/>
    <w:rsid w:val="002E035F"/>
    <w:rsid w:val="002E134E"/>
    <w:rsid w:val="002E1CC3"/>
    <w:rsid w:val="002F7760"/>
    <w:rsid w:val="003034A4"/>
    <w:rsid w:val="00356F02"/>
    <w:rsid w:val="0037449D"/>
    <w:rsid w:val="00400269"/>
    <w:rsid w:val="0049592C"/>
    <w:rsid w:val="004F6884"/>
    <w:rsid w:val="00575AFB"/>
    <w:rsid w:val="005930C5"/>
    <w:rsid w:val="005A5779"/>
    <w:rsid w:val="005B0E5F"/>
    <w:rsid w:val="005C6067"/>
    <w:rsid w:val="005F256B"/>
    <w:rsid w:val="005F48AD"/>
    <w:rsid w:val="0061173B"/>
    <w:rsid w:val="00613B9E"/>
    <w:rsid w:val="00642BE1"/>
    <w:rsid w:val="007110DF"/>
    <w:rsid w:val="007311AA"/>
    <w:rsid w:val="00774C3B"/>
    <w:rsid w:val="007A5177"/>
    <w:rsid w:val="008D553D"/>
    <w:rsid w:val="00925A4E"/>
    <w:rsid w:val="00962319"/>
    <w:rsid w:val="00A22A8F"/>
    <w:rsid w:val="00A36CF5"/>
    <w:rsid w:val="00A6414D"/>
    <w:rsid w:val="00AA7BD5"/>
    <w:rsid w:val="00AD1E5B"/>
    <w:rsid w:val="00B06C7B"/>
    <w:rsid w:val="00B33422"/>
    <w:rsid w:val="00B35CCF"/>
    <w:rsid w:val="00C110E1"/>
    <w:rsid w:val="00C17567"/>
    <w:rsid w:val="00C2439E"/>
    <w:rsid w:val="00CE04EC"/>
    <w:rsid w:val="00DA2668"/>
    <w:rsid w:val="00DC7DC5"/>
    <w:rsid w:val="00DD7083"/>
    <w:rsid w:val="00E10B99"/>
    <w:rsid w:val="00E87233"/>
    <w:rsid w:val="00E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A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48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F48AD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5F48AD"/>
    <w:rPr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5F48AD"/>
    <w:rPr>
      <w:rFonts w:cs="Times New Roman"/>
      <w:i/>
      <w:iCs/>
    </w:rPr>
  </w:style>
  <w:style w:type="table" w:styleId="a4">
    <w:name w:val="Table Grid"/>
    <w:basedOn w:val="a1"/>
    <w:uiPriority w:val="59"/>
    <w:rsid w:val="005B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Куницына Ольга Александровна</dc:creator>
  <cp:lastModifiedBy>Куницына Ольга Александровна</cp:lastModifiedBy>
  <cp:revision>4</cp:revision>
  <cp:lastPrinted>2021-01-12T06:33:00Z</cp:lastPrinted>
  <dcterms:created xsi:type="dcterms:W3CDTF">2021-03-18T09:14:00Z</dcterms:created>
  <dcterms:modified xsi:type="dcterms:W3CDTF">2021-04-06T10:03:00Z</dcterms:modified>
</cp:coreProperties>
</file>